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DD6445" w14:paraId="086434C3" w14:textId="77777777">
      <w:pPr>
        <w:tabs>
          <w:tab w:val="left" w:pos="4147"/>
          <w:tab w:val="center" w:pos="4677"/>
        </w:tabs>
        <w:spacing w:after="0" w:line="240" w:lineRule="auto"/>
        <w:rPr>
          <w:rFonts w:ascii="Times New Roman" w:eastAsia="Times New Roman" w:hAnsi="Times New Roman" w:cs="Times New Roman"/>
          <w:sz w:val="24"/>
          <w:szCs w:val="24"/>
        </w:rPr>
      </w:pPr>
    </w:p>
    <w:p w:rsidR="00DD6445" w14:paraId="5F62D798" w14:textId="30031844">
      <w:pPr>
        <w:tabs>
          <w:tab w:val="left" w:pos="5670"/>
        </w:tabs>
        <w:spacing w:after="0" w:line="240" w:lineRule="auto"/>
        <w:ind w:right="-483"/>
        <w:jc w:val="center"/>
        <w:rPr>
          <w:rFonts w:ascii="Times New Roman" w:eastAsia="Times New Roman" w:hAnsi="Times New Roman" w:cs="Times New Roman"/>
          <w:color w:val="0D0D0D"/>
          <w:sz w:val="24"/>
          <w:szCs w:val="24"/>
        </w:rPr>
      </w:pPr>
      <w:r>
        <w:rPr>
          <w:noProof/>
        </w:rPr>
        <w:drawing>
          <wp:inline distT="0" distB="0" distL="0" distR="0">
            <wp:extent cx="4467225" cy="1181100"/>
            <wp:effectExtent l="0" t="0" r="9525" b="0"/>
            <wp:docPr id="1" name="Picture 1"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krānuzņēmums 2021-02-16 12095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rsidR="00B54BF7" w:rsidP="00B54BF7" w14:paraId="474D1D08" w14:textId="745F961E">
      <w:pPr>
        <w:tabs>
          <w:tab w:val="left" w:pos="5670"/>
        </w:tabs>
        <w:spacing w:after="0" w:line="240" w:lineRule="auto"/>
        <w:ind w:right="-483"/>
        <w:rPr>
          <w:rFonts w:ascii="Times New Roman" w:eastAsia="Times New Roman" w:hAnsi="Times New Roman" w:cs="Times New Roman"/>
          <w:color w:val="0D0D0D"/>
          <w:sz w:val="24"/>
          <w:szCs w:val="24"/>
        </w:rPr>
      </w:pPr>
    </w:p>
    <w:p w:rsidR="00B54BF7" w:rsidRPr="00B54BF7" w:rsidP="00B54BF7" w14:paraId="73185A66" w14:textId="77777777">
      <w:pPr>
        <w:suppressAutoHyphens/>
        <w:spacing w:after="0" w:line="240" w:lineRule="auto"/>
        <w:ind w:right="-760"/>
        <w:jc w:val="center"/>
        <w:rPr>
          <w:rFonts w:cs="Times New Roman"/>
          <w:sz w:val="14"/>
          <w:szCs w:val="14"/>
          <w:lang w:val="lv-LV" w:eastAsia="ar-SA"/>
        </w:rPr>
      </w:pPr>
      <w:r w:rsidRPr="00B54BF7">
        <w:rPr>
          <w:rFonts w:eastAsia="SimSun" w:cs="font223"/>
          <w:noProof/>
          <w:lang w:val="lv-LV"/>
        </w:rPr>
        <mc:AlternateContent>
          <mc:Choice Requires="wps">
            <w:drawing>
              <wp:anchor distT="0" distB="0" distL="114300" distR="114300" simplePos="0" relativeHeight="251658240" behindDoc="1" locked="0" layoutInCell="1" allowOverlap="1">
                <wp:simplePos x="0" y="0"/>
                <wp:positionH relativeFrom="column">
                  <wp:posOffset>542925</wp:posOffset>
                </wp:positionH>
                <wp:positionV relativeFrom="paragraph">
                  <wp:posOffset>38100</wp:posOffset>
                </wp:positionV>
                <wp:extent cx="4732020" cy="0"/>
                <wp:effectExtent l="0" t="0" r="30480" b="19050"/>
                <wp:wrapTight wrapText="bothSides">
                  <wp:wrapPolygon>
                    <wp:start x="0" y="-1"/>
                    <wp:lineTo x="0" y="-1"/>
                    <wp:lineTo x="21652" y="-1"/>
                    <wp:lineTo x="21652" y="-1"/>
                    <wp:lineTo x="0" y="-1"/>
                  </wp:wrapPolygon>
                </wp:wrapTight>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2" o:spid="_x0000_s1025" style="flip:y;mso-height-percent:0;mso-height-relative:page;mso-width-percent:0;mso-width-relative:margin;mso-wrap-distance-bottom:0;mso-wrap-distance-left:9pt;mso-wrap-distance-right:9pt;mso-wrap-distance-top:0;mso-wrap-style:square;position:absolute;visibility:visible;z-index:-251657216" from="42.75pt,3pt" to="415.35pt,3pt" strokecolor="black" strokeweight="0.25pt">
                <w10:wrap type="tight"/>
              </v:line>
            </w:pict>
          </mc:Fallback>
        </mc:AlternateContent>
      </w:r>
    </w:p>
    <w:p w:rsidR="00B54BF7" w:rsidRPr="00B54BF7" w:rsidP="00B54BF7" w14:paraId="0850ECA6" w14:textId="77777777">
      <w:pPr>
        <w:suppressAutoHyphens/>
        <w:spacing w:after="0" w:line="276" w:lineRule="auto"/>
        <w:ind w:right="-619"/>
        <w:rPr>
          <w:rFonts w:ascii="Times New Roman" w:hAnsi="Times New Roman" w:cs="Times New Roman"/>
          <w:color w:val="0000FF"/>
          <w:sz w:val="17"/>
          <w:szCs w:val="17"/>
          <w:lang w:val="lv-LV" w:eastAsia="ar-SA"/>
        </w:rPr>
      </w:pPr>
      <w:r w:rsidRPr="00B54BF7">
        <w:rPr>
          <w:rFonts w:cs="Times New Roman"/>
          <w:sz w:val="11"/>
          <w:szCs w:val="11"/>
          <w:lang w:val="lv-LV" w:eastAsia="ar-SA"/>
        </w:rPr>
        <w:t xml:space="preserve">                            </w:t>
      </w:r>
      <w:r w:rsidRPr="00B54BF7">
        <w:rPr>
          <w:rFonts w:ascii="Times New Roman" w:hAnsi="Times New Roman" w:cs="Times New Roman"/>
          <w:sz w:val="17"/>
          <w:szCs w:val="17"/>
          <w:lang w:val="lv-LV" w:eastAsia="ar-SA"/>
        </w:rPr>
        <w:t xml:space="preserve">Ezermalas iela 10, Rīga, LV-1014; tālr.67209786; e-pasts </w:t>
      </w:r>
      <w:hyperlink r:id="rId6" w:history="1">
        <w:r w:rsidRPr="00B54BF7">
          <w:rPr>
            <w:rFonts w:ascii="Times New Roman" w:hAnsi="Times New Roman" w:cs="Times New Roman"/>
            <w:color w:val="0000FF"/>
            <w:sz w:val="17"/>
            <w:szCs w:val="17"/>
            <w:u w:val="single"/>
            <w:lang w:val="lv-LV" w:eastAsia="ar-SA"/>
          </w:rPr>
          <w:t>pasts@koledza.vp.gov.lv</w:t>
        </w:r>
      </w:hyperlink>
      <w:r w:rsidRPr="00B54BF7">
        <w:rPr>
          <w:rFonts w:ascii="Times New Roman" w:hAnsi="Times New Roman" w:cs="Times New Roman"/>
          <w:color w:val="000000"/>
          <w:sz w:val="17"/>
          <w:szCs w:val="17"/>
          <w:lang w:val="lv-LV" w:eastAsia="ar-SA"/>
        </w:rPr>
        <w:t>;</w:t>
      </w:r>
      <w:r w:rsidRPr="00B54BF7">
        <w:rPr>
          <w:rFonts w:ascii="Times New Roman" w:hAnsi="Times New Roman" w:cs="Times New Roman"/>
          <w:color w:val="0000FF"/>
          <w:sz w:val="17"/>
          <w:szCs w:val="17"/>
          <w:lang w:val="lv-LV" w:eastAsia="ar-SA"/>
        </w:rPr>
        <w:t xml:space="preserve"> </w:t>
      </w:r>
      <w:hyperlink r:id="rId7" w:history="1">
        <w:r w:rsidRPr="00B54BF7">
          <w:rPr>
            <w:rFonts w:ascii="Times New Roman" w:hAnsi="Times New Roman" w:cs="Times New Roman"/>
            <w:color w:val="0000FF"/>
            <w:sz w:val="17"/>
            <w:szCs w:val="17"/>
            <w:u w:val="single"/>
            <w:lang w:val="lv-LV" w:eastAsia="ar-SA"/>
          </w:rPr>
          <w:t>www.policijas.koledza.gov.lv</w:t>
        </w:r>
      </w:hyperlink>
    </w:p>
    <w:p w:rsidR="00B54BF7" w:rsidRPr="00B54BF7" w14:paraId="120EF16A" w14:textId="77777777">
      <w:pPr>
        <w:tabs>
          <w:tab w:val="left" w:pos="5670"/>
        </w:tabs>
        <w:spacing w:after="0" w:line="240" w:lineRule="auto"/>
        <w:ind w:right="-483"/>
        <w:jc w:val="center"/>
        <w:rPr>
          <w:rFonts w:ascii="Times New Roman" w:eastAsia="Times New Roman" w:hAnsi="Times New Roman" w:cs="Times New Roman"/>
          <w:color w:val="0D0D0D"/>
          <w:sz w:val="24"/>
          <w:szCs w:val="24"/>
          <w:lang w:val="lv-LV"/>
        </w:rPr>
      </w:pPr>
    </w:p>
    <w:tbl>
      <w:tblPr>
        <w:tblStyle w:val="a"/>
        <w:tblW w:w="9295" w:type="dxa"/>
        <w:tblInd w:w="0" w:type="dxa"/>
        <w:tblLayout w:type="fixed"/>
        <w:tblLook w:val="0400"/>
      </w:tblPr>
      <w:tblGrid>
        <w:gridCol w:w="3769"/>
        <w:gridCol w:w="5526"/>
      </w:tblGrid>
      <w:tr w14:paraId="5CF23467" w14:textId="77777777">
        <w:tblPrEx>
          <w:tblW w:w="9295" w:type="dxa"/>
          <w:tblInd w:w="0" w:type="dxa"/>
          <w:tblLayout w:type="fixed"/>
          <w:tblLook w:val="0400"/>
        </w:tblPrEx>
        <w:trPr>
          <w:trHeight w:val="717"/>
        </w:trPr>
        <w:tc>
          <w:tcPr>
            <w:tcW w:w="3769" w:type="dxa"/>
          </w:tcPr>
          <w:p w:rsidR="00DD6445" w14:paraId="35715715" w14:textId="77777777">
            <w:pPr>
              <w:spacing w:after="0" w:line="240" w:lineRule="auto"/>
              <w:jc w:val="both"/>
              <w:rPr>
                <w:rFonts w:ascii="Times New Roman" w:eastAsia="Times New Roman" w:hAnsi="Times New Roman" w:cs="Times New Roman"/>
                <w:sz w:val="28"/>
                <w:szCs w:val="28"/>
              </w:rPr>
            </w:pPr>
          </w:p>
        </w:tc>
        <w:tc>
          <w:tcPr>
            <w:tcW w:w="5526" w:type="dxa"/>
          </w:tcPr>
          <w:p w:rsidR="00B54BF7" w:rsidRPr="00B54BF7" w:rsidP="00B54BF7" w14:paraId="01334C18" w14:textId="77777777">
            <w:pPr>
              <w:suppressAutoHyphens/>
              <w:spacing w:after="120" w:line="100" w:lineRule="atLeast"/>
              <w:ind w:right="-483"/>
              <w:rPr>
                <w:rFonts w:ascii="Times New Roman" w:hAnsi="Times New Roman" w:cs="Times New Roman"/>
                <w:b/>
                <w:color w:val="0D0D0D"/>
                <w:sz w:val="28"/>
                <w:szCs w:val="28"/>
                <w:lang w:val="lv-LV" w:eastAsia="ar-SA"/>
              </w:rPr>
            </w:pPr>
            <w:r w:rsidRPr="00B54BF7">
              <w:rPr>
                <w:rFonts w:ascii="Times New Roman" w:hAnsi="Times New Roman" w:cs="Times New Roman"/>
                <w:b/>
                <w:color w:val="0D0D0D"/>
                <w:sz w:val="28"/>
                <w:szCs w:val="28"/>
                <w:lang w:val="lv-LV" w:eastAsia="ar-SA"/>
              </w:rPr>
              <w:t>NOLIKUMS</w:t>
            </w:r>
          </w:p>
          <w:p w:rsidR="00B54BF7" w:rsidP="00B54BF7" w14:paraId="27FAD949" w14:textId="7F972D3C">
            <w:pPr>
              <w:tabs>
                <w:tab w:val="left" w:pos="4536"/>
                <w:tab w:val="left" w:pos="5670"/>
              </w:tabs>
              <w:suppressAutoHyphens/>
              <w:spacing w:after="120" w:line="100" w:lineRule="atLeast"/>
              <w:ind w:right="-483"/>
              <w:rPr>
                <w:rFonts w:ascii="Times New Roman" w:hAnsi="Times New Roman" w:cs="Times New Roman"/>
                <w:color w:val="0D0D0D"/>
                <w:sz w:val="24"/>
                <w:szCs w:val="24"/>
                <w:lang w:val="lv-LV" w:eastAsia="ar-SA"/>
              </w:rPr>
            </w:pPr>
            <w:r w:rsidRPr="00B54BF7">
              <w:rPr>
                <w:rFonts w:ascii="Times New Roman" w:hAnsi="Times New Roman" w:cs="Times New Roman"/>
                <w:color w:val="0D0D0D"/>
                <w:sz w:val="24"/>
                <w:szCs w:val="24"/>
                <w:lang w:val="lv-LV" w:eastAsia="ar-SA"/>
              </w:rPr>
              <w:t xml:space="preserve">          Rīgā </w:t>
            </w:r>
          </w:p>
          <w:p w:rsidR="00DD6445" w:rsidP="00B54BF7" w14:paraId="5826A0C3" w14:textId="77777777">
            <w:pPr>
              <w:tabs>
                <w:tab w:val="left" w:pos="4536"/>
                <w:tab w:val="left" w:pos="5670"/>
              </w:tabs>
              <w:suppressAutoHyphens/>
              <w:spacing w:after="120" w:line="100" w:lineRule="atLeast"/>
              <w:ind w:right="-483"/>
              <w:rPr>
                <w:rFonts w:ascii="Times New Roman" w:eastAsia="Times New Roman" w:hAnsi="Times New Roman" w:cs="Times New Roman"/>
                <w:color w:val="0D0D0D"/>
                <w:sz w:val="24"/>
                <w:szCs w:val="24"/>
              </w:rPr>
            </w:pPr>
          </w:p>
        </w:tc>
      </w:tr>
    </w:tbl>
    <w:p w:rsidR="00B54BF7" w:rsidRPr="00B54BF7" w:rsidP="00B54BF7" w14:paraId="6733BF64" w14:textId="6F5AD6FE">
      <w:pPr>
        <w:tabs>
          <w:tab w:val="left" w:pos="4536"/>
          <w:tab w:val="left" w:pos="5670"/>
        </w:tabs>
        <w:suppressAutoHyphens/>
        <w:spacing w:after="120" w:line="100" w:lineRule="atLeast"/>
        <w:ind w:right="-483"/>
        <w:rPr>
          <w:rFonts w:ascii="Times New Roman" w:hAnsi="Times New Roman" w:cs="Times New Roman"/>
          <w:color w:val="0D0D0D"/>
          <w:sz w:val="24"/>
          <w:szCs w:val="24"/>
          <w:lang w:val="lv-LV" w:eastAsia="ar-SA"/>
        </w:rPr>
      </w:pPr>
      <w:r>
        <w:rPr>
          <w:rFonts w:ascii="Times New Roman" w:hAnsi="Times New Roman" w:cs="Times New Roman"/>
          <w:noProof/>
          <w:sz w:val="28"/>
          <w:szCs w:val="28"/>
        </w:rPr>
        <w:t>02.06.2026</w:t>
      </w:r>
      <w:r w:rsidRPr="00B54BF7">
        <w:rPr>
          <w:rFonts w:ascii="Times New Roman" w:hAnsi="Times New Roman" w:cs="Times New Roman"/>
          <w:color w:val="0D0D0D"/>
          <w:sz w:val="24"/>
          <w:szCs w:val="24"/>
          <w:lang w:val="lv-LV" w:eastAsia="ar-SA"/>
        </w:rPr>
        <w:t xml:space="preserve">                        </w:t>
      </w:r>
      <w:r w:rsidRPr="00B54BF7">
        <w:rPr>
          <w:rFonts w:ascii="Times New Roman" w:hAnsi="Times New Roman" w:cs="Times New Roman"/>
          <w:color w:val="0D0D0D"/>
          <w:sz w:val="24"/>
          <w:szCs w:val="24"/>
          <w:lang w:val="lv-LV" w:eastAsia="ar-SA"/>
        </w:rPr>
        <w:tab/>
      </w:r>
      <w:r>
        <w:rPr>
          <w:rFonts w:ascii="Times New Roman" w:hAnsi="Times New Roman" w:cs="Times New Roman"/>
          <w:color w:val="0D0D0D"/>
          <w:sz w:val="24"/>
          <w:szCs w:val="24"/>
          <w:lang w:val="lv-LV" w:eastAsia="ar-SA"/>
        </w:rPr>
        <w:tab/>
      </w:r>
      <w:r>
        <w:rPr>
          <w:rFonts w:ascii="Times New Roman" w:hAnsi="Times New Roman" w:cs="Times New Roman"/>
          <w:color w:val="0D0D0D"/>
          <w:sz w:val="24"/>
          <w:szCs w:val="24"/>
          <w:lang w:val="lv-LV" w:eastAsia="ar-SA"/>
        </w:rPr>
        <w:tab/>
      </w:r>
      <w:r w:rsidRPr="00B54BF7">
        <w:rPr>
          <w:rFonts w:ascii="Times New Roman" w:hAnsi="Times New Roman" w:cs="Times New Roman"/>
          <w:color w:val="0D0D0D"/>
          <w:sz w:val="24"/>
          <w:szCs w:val="24"/>
          <w:lang w:val="lv-LV" w:eastAsia="ar-SA"/>
        </w:rPr>
        <w:t xml:space="preserve">Nr. </w:t>
      </w:r>
      <w:r>
        <w:rPr>
          <w:rFonts w:ascii="Times New Roman" w:hAnsi="Times New Roman" w:cs="Times New Roman"/>
          <w:noProof/>
          <w:color w:val="0D0D0D"/>
          <w:sz w:val="28"/>
          <w:szCs w:val="28"/>
        </w:rPr>
        <w:t>1.4-3</w:t>
      </w:r>
    </w:p>
    <w:p w:rsidR="00B54BF7" w:rsidP="00EA6CB1" w14:paraId="4A88B2AA" w14:textId="77777777">
      <w:pPr>
        <w:keepNext/>
        <w:widowControl w:val="0"/>
        <w:spacing w:after="0" w:line="240" w:lineRule="auto"/>
        <w:rPr>
          <w:rFonts w:ascii="Times New Roman" w:eastAsia="Times New Roman" w:hAnsi="Times New Roman" w:cs="Times New Roman"/>
          <w:b/>
          <w:bCs/>
          <w:sz w:val="28"/>
          <w:szCs w:val="28"/>
        </w:rPr>
      </w:pPr>
    </w:p>
    <w:p w:rsidR="00DD6445" w:rsidRPr="00B54BF7" w14:paraId="52D12BE8" w14:textId="67D6D3C5">
      <w:pPr>
        <w:keepNext/>
        <w:widowControl w:val="0"/>
        <w:spacing w:after="0" w:line="240" w:lineRule="auto"/>
        <w:jc w:val="center"/>
        <w:rPr>
          <w:rFonts w:ascii="Times New Roman" w:eastAsia="Times New Roman" w:hAnsi="Times New Roman" w:cs="Times New Roman"/>
          <w:b/>
          <w:bCs/>
          <w:sz w:val="28"/>
          <w:szCs w:val="28"/>
        </w:rPr>
      </w:pPr>
      <w:r w:rsidRPr="00B54BF7">
        <w:rPr>
          <w:rFonts w:ascii="Times New Roman" w:eastAsia="Times New Roman" w:hAnsi="Times New Roman" w:cs="Times New Roman"/>
          <w:b/>
          <w:bCs/>
          <w:sz w:val="28"/>
          <w:szCs w:val="28"/>
        </w:rPr>
        <w:t>Valsts policijas koledžas mācību nolikums</w:t>
      </w:r>
    </w:p>
    <w:p w:rsidR="00DD6445" w14:paraId="3D8E50FA" w14:textId="77777777">
      <w:pPr>
        <w:keepNext/>
        <w:widowControl w:val="0"/>
        <w:spacing w:after="0" w:line="240" w:lineRule="auto"/>
        <w:jc w:val="center"/>
        <w:rPr>
          <w:rFonts w:ascii="Times New Roman" w:eastAsia="Times New Roman" w:hAnsi="Times New Roman" w:cs="Times New Roman"/>
          <w:color w:val="0D0D0D"/>
          <w:sz w:val="24"/>
          <w:szCs w:val="24"/>
        </w:rPr>
      </w:pPr>
    </w:p>
    <w:p w:rsidR="006500AA" w14:paraId="17C55DAA" w14:textId="77777777">
      <w:pPr>
        <w:keepNext/>
        <w:widowControl w:val="0"/>
        <w:spacing w:after="0" w:line="240" w:lineRule="auto"/>
        <w:jc w:val="center"/>
        <w:rPr>
          <w:rFonts w:ascii="Times New Roman" w:eastAsia="Times New Roman" w:hAnsi="Times New Roman" w:cs="Times New Roman"/>
          <w:color w:val="0D0D0D"/>
          <w:sz w:val="24"/>
          <w:szCs w:val="24"/>
        </w:rPr>
      </w:pPr>
    </w:p>
    <w:p w:rsidR="00DD6445" w14:paraId="09A70A3E" w14:textId="77777777">
      <w:pPr>
        <w:tabs>
          <w:tab w:val="left" w:pos="4962"/>
        </w:tabs>
        <w:spacing w:after="0" w:line="240" w:lineRule="auto"/>
        <w:ind w:left="1560" w:right="-2" w:hanging="1560"/>
        <w:jc w:val="right"/>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ab/>
      </w:r>
      <w:r>
        <w:rPr>
          <w:rFonts w:ascii="Times New Roman" w:eastAsia="Times New Roman" w:hAnsi="Times New Roman" w:cs="Times New Roman"/>
          <w:color w:val="0D0D0D"/>
          <w:sz w:val="24"/>
          <w:szCs w:val="24"/>
        </w:rPr>
        <w:tab/>
        <w:t>APSTIPRINĀTS</w:t>
      </w:r>
    </w:p>
    <w:p w:rsidR="00DD6445" w14:paraId="6840AAF0" w14:textId="77777777">
      <w:pPr>
        <w:tabs>
          <w:tab w:val="left" w:pos="4962"/>
        </w:tabs>
        <w:spacing w:after="0" w:line="240" w:lineRule="auto"/>
        <w:ind w:left="1560" w:right="-2" w:hanging="1560"/>
        <w:jc w:val="right"/>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ab/>
      </w:r>
      <w:r>
        <w:rPr>
          <w:rFonts w:ascii="Times New Roman" w:eastAsia="Times New Roman" w:hAnsi="Times New Roman" w:cs="Times New Roman"/>
          <w:color w:val="0D0D0D"/>
          <w:sz w:val="24"/>
          <w:szCs w:val="24"/>
        </w:rPr>
        <w:tab/>
        <w:t>Valsts policijas koledžas domes</w:t>
      </w:r>
    </w:p>
    <w:p w:rsidR="00DD6445" w14:paraId="13EA9ECB" w14:textId="785AB995">
      <w:pPr>
        <w:tabs>
          <w:tab w:val="left" w:pos="4962"/>
        </w:tabs>
        <w:spacing w:after="0" w:line="240" w:lineRule="auto"/>
        <w:ind w:left="1560" w:right="-2" w:hanging="1560"/>
        <w:jc w:val="right"/>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ab/>
      </w:r>
      <w:r>
        <w:rPr>
          <w:rFonts w:ascii="Times New Roman" w:eastAsia="Times New Roman" w:hAnsi="Times New Roman" w:cs="Times New Roman"/>
          <w:color w:val="0D0D0D"/>
          <w:sz w:val="24"/>
          <w:szCs w:val="24"/>
        </w:rPr>
        <w:tab/>
        <w:t xml:space="preserve">2026.gada </w:t>
      </w:r>
      <w:r w:rsidR="009907A1">
        <w:rPr>
          <w:rFonts w:ascii="Times New Roman" w:eastAsia="Times New Roman" w:hAnsi="Times New Roman" w:cs="Times New Roman"/>
          <w:color w:val="0D0D0D"/>
          <w:sz w:val="24"/>
          <w:szCs w:val="24"/>
        </w:rPr>
        <w:t>28</w:t>
      </w:r>
      <w:r>
        <w:rPr>
          <w:rFonts w:ascii="Times New Roman" w:eastAsia="Times New Roman" w:hAnsi="Times New Roman" w:cs="Times New Roman"/>
          <w:color w:val="0D0D0D"/>
          <w:sz w:val="24"/>
          <w:szCs w:val="24"/>
        </w:rPr>
        <w:t>.</w:t>
      </w:r>
      <w:r w:rsidR="009907A1">
        <w:rPr>
          <w:rFonts w:ascii="Times New Roman" w:eastAsia="Times New Roman" w:hAnsi="Times New Roman" w:cs="Times New Roman"/>
          <w:color w:val="0D0D0D"/>
          <w:sz w:val="24"/>
          <w:szCs w:val="24"/>
        </w:rPr>
        <w:t>maijā</w:t>
      </w:r>
      <w:r>
        <w:rPr>
          <w:rFonts w:ascii="Times New Roman" w:eastAsia="Times New Roman" w:hAnsi="Times New Roman" w:cs="Times New Roman"/>
          <w:color w:val="0D0D0D"/>
          <w:sz w:val="24"/>
          <w:szCs w:val="24"/>
        </w:rPr>
        <w:t xml:space="preserve"> sēdē, protokols Nr.</w:t>
      </w:r>
      <w:r w:rsidR="009907A1">
        <w:rPr>
          <w:rFonts w:ascii="Times New Roman" w:eastAsia="Times New Roman" w:hAnsi="Times New Roman" w:cs="Times New Roman"/>
          <w:color w:val="0D0D0D"/>
          <w:sz w:val="24"/>
          <w:szCs w:val="24"/>
        </w:rPr>
        <w:t>4</w:t>
      </w:r>
    </w:p>
    <w:p w:rsidR="00DD6445" w14:paraId="2ADA90EA" w14:textId="77777777">
      <w:pPr>
        <w:spacing w:after="0" w:line="240" w:lineRule="auto"/>
        <w:jc w:val="right"/>
        <w:rPr>
          <w:rFonts w:ascii="Times New Roman" w:eastAsia="Times New Roman" w:hAnsi="Times New Roman" w:cs="Times New Roman"/>
          <w:sz w:val="24"/>
          <w:szCs w:val="24"/>
        </w:rPr>
      </w:pPr>
    </w:p>
    <w:p w:rsidR="00DD6445" w14:paraId="1DF61935" w14:textId="7777777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Izdots saskaņā ar</w:t>
      </w:r>
    </w:p>
    <w:p w:rsidR="00DD6445" w14:paraId="0531C293" w14:textId="7777777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Valsts pārvaldes iekārtas likuma</w:t>
      </w:r>
    </w:p>
    <w:p w:rsidR="00DD6445" w14:paraId="61023D58" w14:textId="7777777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panta pirmās daļas 2. punktu  </w:t>
      </w:r>
    </w:p>
    <w:p w:rsidR="00DD6445" w14:paraId="2DF83ECC" w14:textId="77777777">
      <w:pPr>
        <w:spacing w:after="0" w:line="240" w:lineRule="auto"/>
        <w:rPr>
          <w:rFonts w:ascii="Times New Roman" w:eastAsia="Times New Roman" w:hAnsi="Times New Roman" w:cs="Times New Roman"/>
          <w:sz w:val="24"/>
          <w:szCs w:val="24"/>
        </w:rPr>
      </w:pPr>
    </w:p>
    <w:p w:rsidR="006500AA" w14:paraId="278DEC2E" w14:textId="77777777">
      <w:pPr>
        <w:spacing w:after="0" w:line="240" w:lineRule="auto"/>
        <w:rPr>
          <w:rFonts w:ascii="Times New Roman" w:eastAsia="Times New Roman" w:hAnsi="Times New Roman" w:cs="Times New Roman"/>
          <w:sz w:val="24"/>
          <w:szCs w:val="24"/>
        </w:rPr>
      </w:pPr>
    </w:p>
    <w:p w:rsidR="00DD6445" w14:paraId="0AAA72E9" w14:textId="77777777">
      <w:pPr>
        <w:numPr>
          <w:ilvl w:val="0"/>
          <w:numId w:val="1"/>
        </w:num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Vispārīgie jautājumi</w:t>
      </w:r>
    </w:p>
    <w:p w:rsidR="00DD6445" w14:paraId="48071216" w14:textId="77777777">
      <w:pPr>
        <w:spacing w:after="0" w:line="240" w:lineRule="auto"/>
        <w:ind w:left="360"/>
        <w:rPr>
          <w:rFonts w:ascii="Times New Roman" w:eastAsia="Times New Roman" w:hAnsi="Times New Roman" w:cs="Times New Roman"/>
          <w:b/>
          <w:bCs/>
          <w:sz w:val="24"/>
          <w:szCs w:val="24"/>
        </w:rPr>
      </w:pPr>
    </w:p>
    <w:p w:rsidR="00DD6445" w14:paraId="524DADBC"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Valsts policijas koledžas (turpmāk – Koledža) mācību nolikums nosaka mācību un pārbaudījumu norises kārtību arodizglītības programmā „Policijas darbs” (turpmāk – mācību programma) un profesionālās pilnveides izglītības programmā “Policijas darba pamati Valsts policijas amatpersonām” (turpmāk – pilnveides programma).</w:t>
      </w:r>
    </w:p>
    <w:p w:rsidR="00DD6445" w14:paraId="090ED3AD" w14:textId="77777777">
      <w:pPr>
        <w:pBdr>
          <w:top w:val="nil"/>
          <w:left w:val="nil"/>
          <w:bottom w:val="nil"/>
          <w:right w:val="nil"/>
          <w:between w:val="nil"/>
        </w:pBdr>
        <w:spacing w:after="0" w:line="240" w:lineRule="auto"/>
        <w:ind w:left="720" w:hanging="426"/>
        <w:jc w:val="both"/>
        <w:rPr>
          <w:rFonts w:ascii="Times New Roman" w:eastAsia="Times New Roman" w:hAnsi="Times New Roman" w:cs="Times New Roman"/>
          <w:color w:val="000000"/>
          <w:sz w:val="24"/>
          <w:szCs w:val="24"/>
        </w:rPr>
      </w:pPr>
    </w:p>
    <w:p w:rsidR="00DD6445" w14:paraId="18DB472D"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Mācību programmas apguvi īsteno klātienes izglītības ieguves formā, kas ietver teorijas nodarbības, praktiskās nodarbības, patstāvīgās nodarbības, konsultācijas, kvalifikācijas praksi, kārtējos un noslēguma pārbaudījumus, kā arī valsts noslēguma pārbaudījumu – kvalifikācijas eksāmenu (turpmāk – kvalifikācijas eksāmens). </w:t>
      </w:r>
    </w:p>
    <w:p w:rsidR="00DD6445" w14:paraId="2F464D16" w14:textId="77777777">
      <w:pPr>
        <w:pBdr>
          <w:top w:val="nil"/>
          <w:left w:val="nil"/>
          <w:bottom w:val="nil"/>
          <w:right w:val="nil"/>
          <w:between w:val="nil"/>
        </w:pBdr>
        <w:spacing w:after="0" w:line="240" w:lineRule="auto"/>
        <w:ind w:left="720" w:hanging="426"/>
        <w:rPr>
          <w:rFonts w:ascii="Times New Roman" w:eastAsia="Times New Roman" w:hAnsi="Times New Roman" w:cs="Times New Roman"/>
          <w:color w:val="000000"/>
          <w:sz w:val="24"/>
          <w:szCs w:val="24"/>
        </w:rPr>
      </w:pPr>
    </w:p>
    <w:p w:rsidR="00DD6445" w14:paraId="37080043" w14:textId="4568E204">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Pilnveides programmas apguvi īsteno klātienes izglītības ieguves formā, kas ietver teorijas nodarbības, praktiskās nodarbības, patstāvīgās nodarbības, konsultācijas, kārtējos un noslēguma pārbaudījumus</w:t>
      </w:r>
      <w:r w:rsidR="001B564D">
        <w:rPr>
          <w:rFonts w:ascii="Times New Roman" w:eastAsia="Times New Roman" w:hAnsi="Times New Roman" w:cs="Times New Roman"/>
          <w:color w:val="000000"/>
          <w:sz w:val="24"/>
          <w:szCs w:val="24"/>
        </w:rPr>
        <w:t xml:space="preserve">, kā arī noslēguma pārbaudījumu </w:t>
      </w:r>
      <w:r w:rsidR="00A84BCB">
        <w:rPr>
          <w:rFonts w:ascii="Times New Roman" w:eastAsia="Times New Roman" w:hAnsi="Times New Roman" w:cs="Times New Roman"/>
          <w:color w:val="000000"/>
          <w:sz w:val="24"/>
          <w:szCs w:val="24"/>
        </w:rPr>
        <w:t>-</w:t>
      </w:r>
      <w:r w:rsidR="001B564D">
        <w:rPr>
          <w:rFonts w:ascii="Times New Roman" w:eastAsia="Times New Roman" w:hAnsi="Times New Roman" w:cs="Times New Roman"/>
          <w:color w:val="000000"/>
          <w:sz w:val="24"/>
          <w:szCs w:val="24"/>
        </w:rPr>
        <w:t xml:space="preserve"> ieskaiti pilnveides programmā.</w:t>
      </w:r>
    </w:p>
    <w:p w:rsidR="00DD6445" w14:paraId="48FED7D1"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73AA3FB8" w14:textId="18D61213">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Nepieciešamības gadījumā mācību programmas un pilnveides programmas</w:t>
      </w:r>
      <w:r w:rsidR="001316F3">
        <w:rPr>
          <w:rFonts w:ascii="Times New Roman" w:eastAsia="Times New Roman" w:hAnsi="Times New Roman" w:cs="Times New Roman"/>
          <w:color w:val="000000"/>
          <w:sz w:val="24"/>
          <w:szCs w:val="24"/>
        </w:rPr>
        <w:t xml:space="preserve"> atsevišķas</w:t>
      </w:r>
      <w:r>
        <w:rPr>
          <w:rFonts w:ascii="Times New Roman" w:eastAsia="Times New Roman" w:hAnsi="Times New Roman" w:cs="Times New Roman"/>
          <w:color w:val="000000"/>
          <w:sz w:val="24"/>
          <w:szCs w:val="24"/>
        </w:rPr>
        <w:t xml:space="preserve"> nodarbības var tikt īstenotas attālināti</w:t>
      </w:r>
      <w:r w:rsidR="0056700B">
        <w:rPr>
          <w:rFonts w:ascii="Times New Roman" w:eastAsia="Times New Roman" w:hAnsi="Times New Roman" w:cs="Times New Roman"/>
          <w:color w:val="000000"/>
          <w:sz w:val="24"/>
          <w:szCs w:val="24"/>
        </w:rPr>
        <w:t xml:space="preserve"> saskaņā ar apstiprināto nodarbību grafiku.</w:t>
      </w:r>
    </w:p>
    <w:p w:rsidR="00DD6445" w14:paraId="655B6B08" w14:textId="77777777">
      <w:pPr>
        <w:pBdr>
          <w:top w:val="nil"/>
          <w:left w:val="nil"/>
          <w:bottom w:val="nil"/>
          <w:right w:val="nil"/>
          <w:between w:val="nil"/>
        </w:pBdr>
        <w:spacing w:after="0" w:line="240" w:lineRule="auto"/>
        <w:ind w:left="720" w:hanging="426"/>
        <w:rPr>
          <w:rFonts w:ascii="Times New Roman" w:eastAsia="Times New Roman" w:hAnsi="Times New Roman" w:cs="Times New Roman"/>
          <w:color w:val="000000"/>
          <w:sz w:val="24"/>
          <w:szCs w:val="24"/>
        </w:rPr>
      </w:pPr>
    </w:p>
    <w:p w:rsidR="00DD6445" w14:paraId="7F25EF0A"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Nolikumā lietotie termini:</w:t>
      </w:r>
    </w:p>
    <w:p w:rsidR="00DD6445" w:rsidP="006500AA" w14:paraId="6D504A5E" w14:textId="77777777">
      <w:pPr>
        <w:numPr>
          <w:ilvl w:val="1"/>
          <w:numId w:val="2"/>
        </w:numPr>
        <w:pBdr>
          <w:top w:val="nil"/>
          <w:left w:val="nil"/>
          <w:bottom w:val="nil"/>
          <w:right w:val="nil"/>
          <w:between w:val="nil"/>
        </w:pBdr>
        <w:spacing w:after="0" w:line="240" w:lineRule="auto"/>
        <w:ind w:left="567" w:hanging="426"/>
        <w:jc w:val="both"/>
      </w:pPr>
      <w:r>
        <w:rPr>
          <w:rFonts w:ascii="Times New Roman" w:eastAsia="Times New Roman" w:hAnsi="Times New Roman" w:cs="Times New Roman"/>
          <w:color w:val="000000"/>
          <w:sz w:val="24"/>
          <w:szCs w:val="24"/>
        </w:rPr>
        <w:t>izglītojamais – persona, kura apgūst mācību programmu vai pilnveides programmu;</w:t>
      </w:r>
    </w:p>
    <w:p w:rsidR="00DD6445" w:rsidP="006500AA" w14:paraId="3C41DC2E" w14:textId="77777777">
      <w:pPr>
        <w:numPr>
          <w:ilvl w:val="1"/>
          <w:numId w:val="2"/>
        </w:numPr>
        <w:pBdr>
          <w:top w:val="nil"/>
          <w:left w:val="nil"/>
          <w:bottom w:val="nil"/>
          <w:right w:val="nil"/>
          <w:between w:val="nil"/>
        </w:pBdr>
        <w:spacing w:after="0" w:line="240" w:lineRule="auto"/>
        <w:ind w:left="567"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procesa administrēšanas sistēma (turpmāk – Sistēma) – Koledžas e-mācību vide, izglītības pasākumu (izglītības procesu un ar to saistīto pasākumu) plānošanas, organizēšanas, analīzes, kontroles un uzraudzības procesu sistēma, kura tiek uzturēta elektroniski;</w:t>
      </w:r>
    </w:p>
    <w:p w:rsidR="00DD6445" w:rsidP="006500AA" w14:paraId="45A89712" w14:textId="77777777">
      <w:pPr>
        <w:numPr>
          <w:ilvl w:val="1"/>
          <w:numId w:val="2"/>
        </w:numPr>
        <w:pBdr>
          <w:top w:val="nil"/>
          <w:left w:val="nil"/>
          <w:bottom w:val="nil"/>
          <w:right w:val="nil"/>
          <w:between w:val="nil"/>
        </w:pBdr>
        <w:spacing w:after="0" w:line="240" w:lineRule="auto"/>
        <w:ind w:left="567"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kandidāts – persona ar augstāko izglītību, kuru pieņem dienestā Valsts policijā un nosūta pilnveides programmas apguvei;</w:t>
      </w:r>
    </w:p>
    <w:p w:rsidR="00DD6445" w:rsidP="006500AA" w14:paraId="6FB85684" w14:textId="5361BBBB">
      <w:pPr>
        <w:numPr>
          <w:ilvl w:val="1"/>
          <w:numId w:val="2"/>
        </w:numPr>
        <w:pBdr>
          <w:top w:val="nil"/>
          <w:left w:val="nil"/>
          <w:bottom w:val="nil"/>
          <w:right w:val="nil"/>
          <w:between w:val="nil"/>
        </w:pBdr>
        <w:spacing w:after="0" w:line="240" w:lineRule="auto"/>
        <w:ind w:left="567"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kārtējie pārbaudījumi – mācību priekšmeta</w:t>
      </w:r>
      <w:r w:rsidR="001B564D">
        <w:rPr>
          <w:rFonts w:ascii="Times New Roman" w:eastAsia="Times New Roman" w:hAnsi="Times New Roman" w:cs="Times New Roman"/>
          <w:color w:val="000000"/>
          <w:sz w:val="24"/>
          <w:szCs w:val="24"/>
        </w:rPr>
        <w:t xml:space="preserve"> vai mācību moduļa</w:t>
      </w:r>
      <w:r>
        <w:rPr>
          <w:rFonts w:ascii="Times New Roman" w:eastAsia="Times New Roman" w:hAnsi="Times New Roman" w:cs="Times New Roman"/>
          <w:color w:val="000000"/>
          <w:sz w:val="24"/>
          <w:szCs w:val="24"/>
        </w:rPr>
        <w:t xml:space="preserve"> apguves laikā plānotie pārbaudījumi (kontroldarbi, testi, situāciju risināšana un citi mācību priekšmetu vai mācību moduļu kvalitatīvu apguvi veicinoši patstāvīgie darbi);</w:t>
      </w:r>
    </w:p>
    <w:p w:rsidR="00DD6445" w:rsidP="006500AA" w14:paraId="0DDC0303" w14:textId="77777777">
      <w:pPr>
        <w:numPr>
          <w:ilvl w:val="1"/>
          <w:numId w:val="2"/>
        </w:numPr>
        <w:pBdr>
          <w:top w:val="nil"/>
          <w:left w:val="nil"/>
          <w:bottom w:val="nil"/>
          <w:right w:val="nil"/>
          <w:between w:val="nil"/>
        </w:pBdr>
        <w:spacing w:after="0" w:line="240" w:lineRule="auto"/>
        <w:ind w:left="567"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konsultācija – mācību priekšmeta vai mācību moduļa papildu apguves veids, kura laikā pedagogs izglītojamajam sniedz metodisku palīdzību, kas saistīta ar </w:t>
      </w:r>
      <w:r>
        <w:rPr>
          <w:rFonts w:ascii="Times New Roman" w:eastAsia="Times New Roman" w:hAnsi="Times New Roman" w:cs="Times New Roman"/>
          <w:color w:val="000000"/>
          <w:sz w:val="24"/>
          <w:szCs w:val="24"/>
        </w:rPr>
        <w:t>problēmjautājumu</w:t>
      </w:r>
      <w:r>
        <w:rPr>
          <w:rFonts w:ascii="Times New Roman" w:eastAsia="Times New Roman" w:hAnsi="Times New Roman" w:cs="Times New Roman"/>
          <w:color w:val="000000"/>
          <w:sz w:val="24"/>
          <w:szCs w:val="24"/>
        </w:rPr>
        <w:t xml:space="preserve"> risināšanu sekmīgai mācību priekšmeta vai mācību moduļa apguvei;</w:t>
      </w:r>
    </w:p>
    <w:p w:rsidR="00DD6445" w:rsidP="006500AA" w14:paraId="4C6C43B6" w14:textId="77777777">
      <w:pPr>
        <w:numPr>
          <w:ilvl w:val="1"/>
          <w:numId w:val="2"/>
        </w:numPr>
        <w:pBdr>
          <w:top w:val="nil"/>
          <w:left w:val="nil"/>
          <w:bottom w:val="nil"/>
          <w:right w:val="nil"/>
          <w:between w:val="nil"/>
        </w:pBdr>
        <w:spacing w:after="0" w:line="240" w:lineRule="auto"/>
        <w:ind w:left="567"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kvalifikācijas eksāmens – mācību programmas izglītojamā </w:t>
      </w:r>
      <w:bookmarkStart w:id="0" w:name="_Hlk229125981"/>
      <w:r>
        <w:rPr>
          <w:rFonts w:ascii="Times New Roman" w:eastAsia="Times New Roman" w:hAnsi="Times New Roman" w:cs="Times New Roman"/>
          <w:color w:val="000000"/>
          <w:sz w:val="24"/>
          <w:szCs w:val="24"/>
        </w:rPr>
        <w:t>zināšanu, prasmju un kompetences pārbaudījums pēc mācību programmas apguves</w:t>
      </w:r>
      <w:bookmarkEnd w:id="0"/>
      <w:r>
        <w:rPr>
          <w:rFonts w:ascii="Times New Roman" w:eastAsia="Times New Roman" w:hAnsi="Times New Roman" w:cs="Times New Roman"/>
          <w:color w:val="000000"/>
          <w:sz w:val="24"/>
          <w:szCs w:val="24"/>
        </w:rPr>
        <w:t>;</w:t>
      </w:r>
    </w:p>
    <w:p w:rsidR="00DD6445" w:rsidRPr="00244FEA" w:rsidP="006500AA" w14:paraId="706E6ABE" w14:textId="77777777">
      <w:pPr>
        <w:numPr>
          <w:ilvl w:val="1"/>
          <w:numId w:val="2"/>
        </w:numPr>
        <w:pBdr>
          <w:top w:val="nil"/>
          <w:left w:val="nil"/>
          <w:bottom w:val="nil"/>
          <w:right w:val="nil"/>
          <w:between w:val="nil"/>
        </w:pBdr>
        <w:spacing w:after="0" w:line="240" w:lineRule="auto"/>
        <w:ind w:left="567" w:hanging="426"/>
        <w:jc w:val="both"/>
        <w:rPr>
          <w:rFonts w:ascii="Times New Roman" w:eastAsia="Times New Roman" w:hAnsi="Times New Roman" w:cs="Times New Roman"/>
          <w:color w:val="000000"/>
          <w:sz w:val="24"/>
          <w:szCs w:val="24"/>
        </w:rPr>
      </w:pPr>
      <w:r w:rsidRPr="00244FEA">
        <w:rPr>
          <w:rFonts w:ascii="Times New Roman" w:eastAsia="Times New Roman" w:hAnsi="Times New Roman" w:cs="Times New Roman"/>
          <w:color w:val="000000"/>
          <w:sz w:val="24"/>
          <w:szCs w:val="24"/>
        </w:rPr>
        <w:t>mācību grupa – mācību programmā vai pilnveides programmā ieskaitīto izglītojamo sadalījums;</w:t>
      </w:r>
    </w:p>
    <w:p w:rsidR="00DD6445" w:rsidP="006500AA" w14:paraId="5701DBC1" w14:textId="77777777">
      <w:pPr>
        <w:numPr>
          <w:ilvl w:val="1"/>
          <w:numId w:val="2"/>
        </w:numPr>
        <w:pBdr>
          <w:top w:val="nil"/>
          <w:left w:val="nil"/>
          <w:bottom w:val="nil"/>
          <w:right w:val="nil"/>
          <w:between w:val="nil"/>
        </w:pBdr>
        <w:spacing w:after="0" w:line="240" w:lineRule="auto"/>
        <w:ind w:left="567"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parāds – kārtējais vai noslēguma pārbaudījums, kas</w:t>
      </w:r>
      <w:r w:rsidR="003275EE">
        <w:rPr>
          <w:rFonts w:ascii="Times New Roman" w:eastAsia="Times New Roman" w:hAnsi="Times New Roman" w:cs="Times New Roman"/>
          <w:color w:val="000000"/>
          <w:sz w:val="24"/>
          <w:szCs w:val="24"/>
        </w:rPr>
        <w:t xml:space="preserve"> nav kārtots vai nav nokārtots sekmīgi;</w:t>
      </w:r>
    </w:p>
    <w:p w:rsidR="00DD6445" w:rsidP="006500AA" w14:paraId="7D586821" w14:textId="77777777">
      <w:pPr>
        <w:numPr>
          <w:ilvl w:val="1"/>
          <w:numId w:val="2"/>
        </w:numPr>
        <w:pBdr>
          <w:top w:val="nil"/>
          <w:left w:val="nil"/>
          <w:bottom w:val="nil"/>
          <w:right w:val="nil"/>
          <w:between w:val="nil"/>
        </w:pBdr>
        <w:tabs>
          <w:tab w:val="left" w:pos="1560"/>
        </w:tabs>
        <w:spacing w:after="0" w:line="240" w:lineRule="auto"/>
        <w:ind w:left="567" w:hanging="426"/>
        <w:jc w:val="both"/>
        <w:rPr>
          <w:rFonts w:ascii="Times New Roman" w:eastAsia="Times New Roman" w:hAnsi="Times New Roman" w:cs="Times New Roman"/>
          <w:color w:val="000000"/>
          <w:sz w:val="24"/>
          <w:szCs w:val="24"/>
        </w:rPr>
      </w:pPr>
      <w:bookmarkStart w:id="1" w:name="_heading=h.n2crxpuph817" w:colFirst="0" w:colLast="0"/>
      <w:bookmarkEnd w:id="1"/>
      <w:r>
        <w:rPr>
          <w:rFonts w:ascii="Times New Roman" w:eastAsia="Times New Roman" w:hAnsi="Times New Roman" w:cs="Times New Roman"/>
          <w:color w:val="000000"/>
          <w:sz w:val="24"/>
          <w:szCs w:val="24"/>
        </w:rPr>
        <w:t>nodarbība – mācību priekšmeta vai mācību moduļa apguvei organizēta darbība, kurā pedagoga vadībā izglītojamais</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apgūst teorētiskās zināšanas un praktiskās iemaņas;</w:t>
      </w:r>
    </w:p>
    <w:p w:rsidR="00DD6445" w:rsidP="006500AA" w14:paraId="439FC535" w14:textId="68655F90">
      <w:pPr>
        <w:numPr>
          <w:ilvl w:val="1"/>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noslēguma pārbaudījums – mācību priekšmeta vai mācību moduļa apguves noslēguma vērtēšanas forma, kas ir eksāmens vai ieskaite saskaņā ar mācību programmu vai pilnveides programmu;</w:t>
      </w:r>
    </w:p>
    <w:p w:rsidR="00A84BCB" w:rsidP="006500AA" w14:paraId="141013FF" w14:textId="33552036">
      <w:pPr>
        <w:numPr>
          <w:ilvl w:val="1"/>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noslēguma pārbaudījums - ieskaite – pilnveides programmas izglītojamā zināšanu, prasmju un kompetences pārbaudījums pēc pilnveides programmas apguves;</w:t>
      </w:r>
    </w:p>
    <w:p w:rsidR="00DD6445" w:rsidP="006500AA" w14:paraId="635D489C" w14:textId="77777777">
      <w:pPr>
        <w:numPr>
          <w:ilvl w:val="1"/>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patstāvīgā nodarbība – izglītojamā sistemātiska mācību priekšmeta vai mācību moduļa teorētiskā materiāla, literatūras un tiesību aktu apgūšana bez pedagoga vadības, kā arī fizisko un praktisko iemaņu patstāvīga apguve;</w:t>
      </w:r>
    </w:p>
    <w:p w:rsidR="00DD6445" w:rsidP="006500AA" w14:paraId="0CB77805" w14:textId="0A2695E4">
      <w:pPr>
        <w:numPr>
          <w:ilvl w:val="1"/>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pārbaudījums – izglītojamā zināšanu, prasmju un iemaņu pārbaude mācību programmā un pilnveides programmā, kas noteikts kā kārtējais pārbaudījums, noslēguma pārbaudījums</w:t>
      </w:r>
      <w:r w:rsidR="002C06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kvalifikācijas eksāmens</w:t>
      </w:r>
      <w:r w:rsidR="002C062D">
        <w:rPr>
          <w:rFonts w:ascii="Times New Roman" w:eastAsia="Times New Roman" w:hAnsi="Times New Roman" w:cs="Times New Roman"/>
          <w:color w:val="000000"/>
          <w:sz w:val="24"/>
          <w:szCs w:val="24"/>
        </w:rPr>
        <w:t xml:space="preserve"> vai noslēguma pārbaudījums </w:t>
      </w:r>
      <w:r w:rsidR="00A84BCB">
        <w:rPr>
          <w:rFonts w:ascii="Times New Roman" w:eastAsia="Times New Roman" w:hAnsi="Times New Roman" w:cs="Times New Roman"/>
          <w:color w:val="000000"/>
          <w:sz w:val="24"/>
          <w:szCs w:val="24"/>
        </w:rPr>
        <w:t>-</w:t>
      </w:r>
      <w:r w:rsidR="002C062D">
        <w:rPr>
          <w:rFonts w:ascii="Times New Roman" w:eastAsia="Times New Roman" w:hAnsi="Times New Roman" w:cs="Times New Roman"/>
          <w:color w:val="000000"/>
          <w:sz w:val="24"/>
          <w:szCs w:val="24"/>
        </w:rPr>
        <w:t xml:space="preserve"> ieskaite</w:t>
      </w:r>
      <w:r>
        <w:rPr>
          <w:rFonts w:ascii="Times New Roman" w:eastAsia="Times New Roman" w:hAnsi="Times New Roman" w:cs="Times New Roman"/>
          <w:color w:val="000000"/>
          <w:sz w:val="24"/>
          <w:szCs w:val="24"/>
        </w:rPr>
        <w:t>;</w:t>
      </w:r>
    </w:p>
    <w:p w:rsidR="00DD6445" w:rsidP="006500AA" w14:paraId="75840824" w14:textId="77777777">
      <w:pPr>
        <w:numPr>
          <w:ilvl w:val="1"/>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pedagogs – saskaņā ar Koledžas iekšējiem noteikumiem, kas nosaka pedagogu darba slodzes plānošanas kārtību, ir noteikta Koledžas amatpersona vai darbinieks, kurš nodrošina mācību procesa apguvi;</w:t>
      </w:r>
    </w:p>
    <w:p w:rsidR="00DD6445" w:rsidP="006500AA" w14:paraId="65395359" w14:textId="77777777">
      <w:pPr>
        <w:numPr>
          <w:ilvl w:val="1"/>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plaģiāts – cita autora publicētu vai nepublicētu darbu (t.sk. vārdu, izteikumu u.c.) izmantošana, nenorādot precīzu atsauci uz attiecīgo autoru un/vai darbu;</w:t>
      </w:r>
    </w:p>
    <w:p w:rsidR="00DD6445" w:rsidP="006500AA" w14:paraId="633F6A5A" w14:textId="77777777">
      <w:pPr>
        <w:numPr>
          <w:ilvl w:val="1"/>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prakse – mācību programmas praktiskās daļas (profesionālo iemaņu un prasmju) apguve Valsts policijas struktūrvienībā profesionālās kvalifikācijas iegūšanai;</w:t>
      </w:r>
    </w:p>
    <w:p w:rsidR="00DD6445" w:rsidP="006500AA" w14:paraId="12DFE38D" w14:textId="77777777">
      <w:pPr>
        <w:numPr>
          <w:ilvl w:val="1"/>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praktiskā nodarbība – nodarbība, kurā izglītojamais veic praktiskas darbības, lai nostiprinātu teorētiskās zināšanas un iegūtu praktiskas iemaņas; </w:t>
      </w:r>
    </w:p>
    <w:p w:rsidR="00DD6445" w:rsidP="006500AA" w14:paraId="32295E6E" w14:textId="77777777">
      <w:pPr>
        <w:numPr>
          <w:ilvl w:val="1"/>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reflektants – persona, kura Koledžā iesniegusi dokumentus un pretendē uz uzņemšanu mācību programmā. </w:t>
      </w:r>
    </w:p>
    <w:p w:rsidR="00DD6445" w14:paraId="7818835D" w14:textId="77777777">
      <w:pPr>
        <w:tabs>
          <w:tab w:val="left" w:pos="1276"/>
          <w:tab w:val="left" w:pos="1701"/>
        </w:tabs>
        <w:spacing w:after="0" w:line="240" w:lineRule="auto"/>
        <w:jc w:val="both"/>
      </w:pPr>
    </w:p>
    <w:p w:rsidR="00DD6445" w14:paraId="5F748C15" w14:textId="7777777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Mācību procesa organizācija un saturs</w:t>
      </w:r>
    </w:p>
    <w:p w:rsidR="00DD6445" w14:paraId="152EE0DE" w14:textId="77777777">
      <w:pPr>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rsidR="00DD6445" w14:paraId="427552F4"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Izglītojamajam no ieskaitīšanas programmā brīža ir visas Koledžas izglītojamā tiesības un pienākumi, ko paredz Izglītības likums, Profesionālās izglītības likums, Ministru kabineta 2023.gada 19.decembra noteikumi Nr. 819 “Valsts policijas koledžas nolikums”, šis nolikums un citi Koledžas darbību regulējošie normatīvie akti.</w:t>
      </w:r>
    </w:p>
    <w:p w:rsidR="00DD6445" w14:paraId="29FC3E39"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4CEBD38B"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Koledža katram izglītojamajam pēc ieskaitīšanas programmā noformē izglītojamā personas lietu.</w:t>
      </w:r>
    </w:p>
    <w:p w:rsidR="00DD6445" w14:paraId="0E1F563D" w14:textId="77777777">
      <w:pPr>
        <w:spacing w:after="0" w:line="240" w:lineRule="auto"/>
        <w:jc w:val="both"/>
      </w:pPr>
    </w:p>
    <w:p w:rsidR="00DD6445" w14:paraId="633C145C"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Mācības Koledžā reglamentē šis nolikums, mācību programma vai pilnveides programma, programmas mācību plāni, mācību moduļu vai mācību priekšmetu apraksti un mācību grafiks.</w:t>
      </w:r>
    </w:p>
    <w:p w:rsidR="00DD6445" w14:paraId="12E60217" w14:textId="77777777">
      <w:pPr>
        <w:spacing w:after="0" w:line="240" w:lineRule="auto"/>
        <w:jc w:val="both"/>
      </w:pPr>
    </w:p>
    <w:p w:rsidR="00DD6445" w14:paraId="1CEAD8B7"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programma vai pilnveides programma nosaka mācību saturu, mācību moduļus vai mācību priekšmetus, to apjomu, pārbaudījumu skaitu un veidu.</w:t>
      </w:r>
    </w:p>
    <w:p w:rsidR="00DD6445" w14:paraId="7888AC55"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2E484080"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Izglītojamais uzsāk mācības saskaņā ar mācību programmu vai pilnveides programmu, ko turpmāk var mainīt tikai normatīvajos aktos noteiktajā kārtībā un apjomā.</w:t>
      </w:r>
    </w:p>
    <w:p w:rsidR="00DD6445" w14:paraId="24DF3FA6"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23999248" w14:textId="1D66B6D5">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programmas mācību moduļu aprakstus un pilnveides programmas mācību priekšmetu aprakstus sagatavo kompetentā Koledžas katedra</w:t>
      </w:r>
      <w:r w:rsidR="0056700B">
        <w:rPr>
          <w:rFonts w:ascii="Times New Roman" w:eastAsia="Times New Roman" w:hAnsi="Times New Roman" w:cs="Times New Roman"/>
          <w:color w:val="000000"/>
          <w:sz w:val="24"/>
          <w:szCs w:val="24"/>
        </w:rPr>
        <w:t xml:space="preserve">, </w:t>
      </w:r>
      <w:r w:rsidR="009907A1">
        <w:rPr>
          <w:rFonts w:ascii="Times New Roman" w:eastAsia="Times New Roman" w:hAnsi="Times New Roman" w:cs="Times New Roman"/>
          <w:color w:val="000000"/>
          <w:sz w:val="24"/>
          <w:szCs w:val="24"/>
        </w:rPr>
        <w:t>saskaņo ar Valsts policiju</w:t>
      </w:r>
      <w:r w:rsidR="009907A1">
        <w:rPr>
          <w:rFonts w:ascii="Times New Roman" w:eastAsia="Times New Roman" w:hAnsi="Times New Roman" w:cs="Times New Roman"/>
          <w:color w:val="000000"/>
          <w:sz w:val="24"/>
          <w:szCs w:val="24"/>
        </w:rPr>
        <w:t xml:space="preserve"> un </w:t>
      </w:r>
      <w:r>
        <w:rPr>
          <w:rFonts w:ascii="Times New Roman" w:eastAsia="Times New Roman" w:hAnsi="Times New Roman" w:cs="Times New Roman"/>
          <w:color w:val="000000"/>
          <w:sz w:val="24"/>
          <w:szCs w:val="24"/>
        </w:rPr>
        <w:t>apstiprina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Koledžas direktors.</w:t>
      </w:r>
    </w:p>
    <w:p w:rsidR="00DD6445" w14:paraId="558D98DD"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342E45C8"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gada ilgumu, to sākumu un beigas, sadalījumu semestros nosaka mācību grafiks un to apstiprina ar Koledžas direktora pavēli.</w:t>
      </w:r>
    </w:p>
    <w:p w:rsidR="00DD6445" w14:paraId="6E37C7EB"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6CFD8066"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programmā un pilnveides programmā plānotās nodarbības īsteno saskaņā ar nodarbību sarakstu.</w:t>
      </w:r>
    </w:p>
    <w:p w:rsidR="00DD6445" w14:paraId="5433B6F9"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5EFF5A47"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Pedagogu konsultācijas organizē saskaņā ar pedagogu konsultāciju grafiku, kuru apstiprina katram mācību gadam. </w:t>
      </w:r>
    </w:p>
    <w:p w:rsidR="00DD6445" w14:paraId="05373E3F" w14:textId="77777777">
      <w:pPr>
        <w:spacing w:after="0" w:line="240" w:lineRule="auto"/>
        <w:jc w:val="both"/>
      </w:pPr>
    </w:p>
    <w:p w:rsidR="00DD6445" w14:paraId="335BB24E" w14:textId="69A9DD6A">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Kvalifikācijas eksāmena un noslēguma pārbaudījuma</w:t>
      </w:r>
      <w:r w:rsidR="001211CA">
        <w:rPr>
          <w:rFonts w:ascii="Times New Roman" w:eastAsia="Times New Roman" w:hAnsi="Times New Roman" w:cs="Times New Roman"/>
          <w:color w:val="000000"/>
          <w:sz w:val="24"/>
          <w:szCs w:val="24"/>
        </w:rPr>
        <w:t xml:space="preserve"> - ieskaites</w:t>
      </w:r>
      <w:r>
        <w:rPr>
          <w:rFonts w:ascii="Times New Roman" w:eastAsia="Times New Roman" w:hAnsi="Times New Roman" w:cs="Times New Roman"/>
          <w:color w:val="000000"/>
          <w:sz w:val="24"/>
          <w:szCs w:val="24"/>
        </w:rPr>
        <w:t xml:space="preserve"> norises vietu un laiku nosaka ar Valsts policijas priekšnieka pavēli.</w:t>
      </w:r>
    </w:p>
    <w:p w:rsidR="00DD6445" w14:paraId="5FD435BF"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6B1ED14D"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apjoms:</w:t>
      </w:r>
    </w:p>
    <w:p w:rsidR="00DD6445" w14:paraId="18506CEA" w14:textId="77777777">
      <w:pPr>
        <w:numPr>
          <w:ilvl w:val="1"/>
          <w:numId w:val="2"/>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programmā: 1560 stundas;</w:t>
      </w:r>
    </w:p>
    <w:p w:rsidR="00DD6445" w14:paraId="606EFCE3" w14:textId="77777777">
      <w:pPr>
        <w:numPr>
          <w:ilvl w:val="1"/>
          <w:numId w:val="2"/>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pilnveides programmā: 508 stundas.</w:t>
      </w:r>
    </w:p>
    <w:p w:rsidR="00DD6445" w14:paraId="1CE86CEE" w14:textId="77777777">
      <w:pPr>
        <w:spacing w:after="0" w:line="240" w:lineRule="auto"/>
        <w:ind w:left="567"/>
        <w:jc w:val="both"/>
        <w:rPr>
          <w:rFonts w:ascii="Times New Roman" w:eastAsia="Times New Roman" w:hAnsi="Times New Roman" w:cs="Times New Roman"/>
          <w:sz w:val="24"/>
          <w:szCs w:val="24"/>
        </w:rPr>
      </w:pPr>
    </w:p>
    <w:p w:rsidR="00DD6445" w14:paraId="1BA79F7C"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Izglītojamajam ir obligāts nodarbību apmeklējums. Pedagogs katrā nodarbībā Sistēmā reģistrē nodarbību apmeklējumu. Izglītojamajam ir tiesības iepazīties ar informāciju par savu nodarbību apmeklējumu.</w:t>
      </w:r>
      <w:r>
        <w:rPr>
          <w:rFonts w:ascii="Times New Roman" w:eastAsia="Times New Roman" w:hAnsi="Times New Roman" w:cs="Times New Roman"/>
          <w:color w:val="FF0000"/>
          <w:sz w:val="24"/>
          <w:szCs w:val="24"/>
        </w:rPr>
        <w:t xml:space="preserve">  </w:t>
      </w:r>
    </w:p>
    <w:p w:rsidR="00DD6445" w14:paraId="089E144B"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337D3639"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Kvalifikācijas prakses apjomu nosaka mācību programmas mācību plāns. Kvalifikācijas prakses saturu, kārtību un norisi nosaka prakses jomu regulējošie Valsts policijas un Koledžas normatīvie akti.</w:t>
      </w:r>
    </w:p>
    <w:p w:rsidR="00DD6445" w14:paraId="6595EC4A" w14:textId="77777777">
      <w:pPr>
        <w:tabs>
          <w:tab w:val="left" w:pos="426"/>
        </w:tabs>
        <w:spacing w:after="0" w:line="240" w:lineRule="auto"/>
        <w:jc w:val="both"/>
        <w:rPr>
          <w:rFonts w:ascii="Times New Roman" w:eastAsia="Times New Roman" w:hAnsi="Times New Roman" w:cs="Times New Roman"/>
          <w:sz w:val="24"/>
          <w:szCs w:val="24"/>
        </w:rPr>
      </w:pPr>
    </w:p>
    <w:p w:rsidR="00DD6445" w14:paraId="4396CCF1" w14:textId="77777777">
      <w:pPr>
        <w:numPr>
          <w:ilvl w:val="0"/>
          <w:numId w:val="1"/>
        </w:num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Ieskaitīšana mācību programmā un pilnveides programmā</w:t>
      </w:r>
    </w:p>
    <w:p w:rsidR="00DD6445" w14:paraId="0B410F46" w14:textId="77777777">
      <w:pPr>
        <w:tabs>
          <w:tab w:val="left" w:pos="0"/>
        </w:tabs>
        <w:spacing w:after="0" w:line="240" w:lineRule="auto"/>
        <w:rPr>
          <w:b/>
          <w:bCs/>
        </w:rPr>
      </w:pPr>
    </w:p>
    <w:p w:rsidR="00DD6445" w14:paraId="59F39C1D"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Reflektantu mācību programmā uzņem saskaņā ar Koledžā noteikto kārtību par reflektantu uzņemšanu un vērtēšanas kritērijiem kārtējam mācību gadam.</w:t>
      </w:r>
    </w:p>
    <w:p w:rsidR="00DD6445" w14:paraId="71B8DA66" w14:textId="77777777">
      <w:pPr>
        <w:pBdr>
          <w:top w:val="nil"/>
          <w:left w:val="nil"/>
          <w:bottom w:val="nil"/>
          <w:right w:val="nil"/>
          <w:between w:val="nil"/>
        </w:pBdr>
        <w:spacing w:after="0" w:line="240" w:lineRule="auto"/>
        <w:ind w:left="426"/>
        <w:jc w:val="both"/>
        <w:rPr>
          <w:rFonts w:ascii="Times New Roman" w:eastAsia="Times New Roman" w:hAnsi="Times New Roman" w:cs="Times New Roman"/>
          <w:b/>
          <w:bCs/>
          <w:color w:val="000000"/>
          <w:sz w:val="24"/>
          <w:szCs w:val="24"/>
        </w:rPr>
      </w:pPr>
    </w:p>
    <w:p w:rsidR="00DD6445" w14:paraId="5B9F8166"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Reflektantu, kurš sekmīgi nokārtojis iestājpārbaudījumus, izturējis konkursu un noslēdzis līgumu par izglītības ieguvi un dienestu Iekšlietu ministrijas sistēmas iestādēs vai Ieslodzījuma vietu pārvaldē, ieskaita mācību programmā.</w:t>
      </w:r>
    </w:p>
    <w:p w:rsidR="00DD6445" w14:paraId="11341A1F" w14:textId="77777777">
      <w:pPr>
        <w:pBdr>
          <w:top w:val="nil"/>
          <w:left w:val="nil"/>
          <w:bottom w:val="nil"/>
          <w:right w:val="nil"/>
          <w:between w:val="nil"/>
        </w:pBdr>
        <w:tabs>
          <w:tab w:val="left" w:pos="426"/>
          <w:tab w:val="left" w:pos="1134"/>
        </w:tabs>
        <w:spacing w:after="0" w:line="240" w:lineRule="auto"/>
        <w:ind w:left="710"/>
        <w:jc w:val="both"/>
        <w:rPr>
          <w:rFonts w:ascii="Times New Roman" w:eastAsia="Times New Roman" w:hAnsi="Times New Roman" w:cs="Times New Roman"/>
          <w:b/>
          <w:bCs/>
          <w:color w:val="000000"/>
          <w:sz w:val="24"/>
          <w:szCs w:val="24"/>
        </w:rPr>
      </w:pPr>
    </w:p>
    <w:p w:rsidR="00DD6445" w14:paraId="16DAD89A"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Reflektantu mācību programmā vai kandidātu pilnveides programmā un mācību grupā ieskaita ar Koledžas direktora pavēli. Mācību grupai saskaņā ar šī nolikuma 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punktu piešķir noteiktu numuru.</w:t>
      </w:r>
    </w:p>
    <w:p w:rsidR="00DD6445" w14:paraId="64B44E68"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7430CA0A"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grupas numuru veido no šādiem apzīmējumiem un nosacījumiem:</w:t>
      </w:r>
    </w:p>
    <w:p w:rsidR="00DD6445" w14:paraId="0EC3CECF" w14:textId="77777777">
      <w:pPr>
        <w:numPr>
          <w:ilvl w:val="1"/>
          <w:numId w:val="2"/>
        </w:numPr>
        <w:spacing w:after="0"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ieskaitīšanas gads;</w:t>
      </w:r>
    </w:p>
    <w:p w:rsidR="00DD6445" w14:paraId="08E18157" w14:textId="77777777">
      <w:pPr>
        <w:numPr>
          <w:ilvl w:val="1"/>
          <w:numId w:val="2"/>
        </w:numPr>
        <w:spacing w:after="0"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numurs pēc kārtas; </w:t>
      </w:r>
    </w:p>
    <w:p w:rsidR="00DD6445" w14:paraId="4E2BAB8A" w14:textId="6BEBCB01">
      <w:pPr>
        <w:numPr>
          <w:ilvl w:val="1"/>
          <w:numId w:val="2"/>
        </w:numPr>
        <w:spacing w:after="0"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programmas veid</w:t>
      </w:r>
      <w:r w:rsidR="00E04A2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(mācību programma – AK, pilnveides programma – P), piemēram, 2026 39 P.</w:t>
      </w:r>
    </w:p>
    <w:p w:rsidR="00DD6445" w14:paraId="7C60AB2A" w14:textId="77777777">
      <w:pPr>
        <w:tabs>
          <w:tab w:val="left" w:pos="426"/>
          <w:tab w:val="left" w:pos="1134"/>
        </w:tabs>
        <w:spacing w:after="0" w:line="240" w:lineRule="auto"/>
        <w:ind w:left="710"/>
        <w:jc w:val="both"/>
        <w:rPr>
          <w:rFonts w:ascii="Times New Roman" w:eastAsia="Times New Roman" w:hAnsi="Times New Roman" w:cs="Times New Roman"/>
          <w:b/>
          <w:bCs/>
          <w:sz w:val="24"/>
          <w:szCs w:val="24"/>
        </w:rPr>
      </w:pPr>
    </w:p>
    <w:p w:rsidR="00DD6445" w14:paraId="239368E4"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grupu iesākto numerāciju katrā nākamajā mācību gadā turpina.</w:t>
      </w:r>
    </w:p>
    <w:p w:rsidR="00DD6445" w14:paraId="692BA567" w14:textId="77777777">
      <w:pPr>
        <w:pBdr>
          <w:top w:val="nil"/>
          <w:left w:val="nil"/>
          <w:bottom w:val="nil"/>
          <w:right w:val="nil"/>
          <w:between w:val="nil"/>
        </w:pBdr>
        <w:tabs>
          <w:tab w:val="left" w:pos="1134"/>
        </w:tabs>
        <w:spacing w:after="0" w:line="240" w:lineRule="auto"/>
        <w:ind w:left="710"/>
        <w:jc w:val="both"/>
        <w:rPr>
          <w:rFonts w:ascii="Times New Roman" w:eastAsia="Times New Roman" w:hAnsi="Times New Roman" w:cs="Times New Roman"/>
          <w:color w:val="000000"/>
          <w:sz w:val="24"/>
          <w:szCs w:val="24"/>
        </w:rPr>
      </w:pPr>
    </w:p>
    <w:p w:rsidR="00DD6445" w14:paraId="4A75518F" w14:textId="6DAF243E">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 mainītu mācību grupu</w:t>
      </w:r>
      <w:r w:rsidR="000E5100">
        <w:rPr>
          <w:rFonts w:ascii="Times New Roman" w:eastAsia="Times New Roman" w:hAnsi="Times New Roman" w:cs="Times New Roman"/>
          <w:color w:val="000000"/>
          <w:sz w:val="24"/>
          <w:szCs w:val="24"/>
        </w:rPr>
        <w:t>, ja tas iespējams</w:t>
      </w:r>
      <w:r>
        <w:rPr>
          <w:rFonts w:ascii="Times New Roman" w:eastAsia="Times New Roman" w:hAnsi="Times New Roman" w:cs="Times New Roman"/>
          <w:color w:val="000000"/>
          <w:sz w:val="24"/>
          <w:szCs w:val="24"/>
        </w:rPr>
        <w:t>, izglītojamais mēneša laikā pēc ieskaitīšanas programmā, Koledžas direktoram iesniedz motivētu ziņojumu. Mācību grupas maiņu veic izdarot grozījumus Koledžas direktora pavēlē par ieskaitīšanu programmā un mācību grupā.</w:t>
      </w:r>
    </w:p>
    <w:p w:rsidR="00DD6445" w14:paraId="11C6BF6E" w14:textId="77777777">
      <w:pPr>
        <w:pBdr>
          <w:top w:val="nil"/>
          <w:left w:val="nil"/>
          <w:bottom w:val="nil"/>
          <w:right w:val="nil"/>
          <w:between w:val="nil"/>
        </w:pBdr>
        <w:spacing w:after="0" w:line="240" w:lineRule="auto"/>
        <w:ind w:left="1070"/>
        <w:jc w:val="both"/>
        <w:rPr>
          <w:rFonts w:ascii="Times New Roman" w:eastAsia="Times New Roman" w:hAnsi="Times New Roman" w:cs="Times New Roman"/>
          <w:color w:val="000000"/>
          <w:sz w:val="24"/>
          <w:szCs w:val="24"/>
        </w:rPr>
      </w:pPr>
    </w:p>
    <w:p w:rsidR="00DD6445" w14:paraId="10AAA8B2" w14:textId="7777777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Pārbaudījumi un vērtēšana</w:t>
      </w:r>
    </w:p>
    <w:p w:rsidR="00DD6445" w14:paraId="7E165DF2" w14:textId="77777777">
      <w:pPr>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rsidR="00DD6445" w14:paraId="3B1F1057"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Katra mācību priekšmeta vai mācību moduļa apguves laikā izglītojamais kārto kārtējos pārbaudījumus saskaņā ar mācību priekšmeta vai moduļa aprakstu. Kārtējo pārbaudījumu organizē un vada mācību priekšmeta vai mācību moduļa pedagogs.</w:t>
      </w:r>
    </w:p>
    <w:p w:rsidR="00DD6445" w14:paraId="31C2A429"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13208879"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priekšmeta vai mācību moduļa noslēgumā izglītojamais kārto noslēguma pārbaudījumu, ko organizē un vada mācību priekšmeta vai mācību moduļa pedagogs.</w:t>
      </w:r>
    </w:p>
    <w:p w:rsidR="00DD6445" w14:paraId="622039AF"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0951E377"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Noslēguma pārbaudījumu atļauts kārtot izglītojamajam, kurš izpildījis mācību priekšmetā vai mācību modulī noteiktās prasības.</w:t>
      </w:r>
    </w:p>
    <w:p w:rsidR="00DD6445" w14:paraId="25900D7F"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22627CA2"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priekšmeta vai mācību moduļa pedagogs kārtējo pārbaudījumu un noslēguma pārbaudījumu vērtē 10 ballu skalā, un vērtējumu reģistrē Sistēmā Koledžā noteiktajā kārtībā.</w:t>
      </w:r>
    </w:p>
    <w:p w:rsidR="00DD6445" w14:paraId="37540EDF"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2ECB4772"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 izglītojamajam nav atļauts kārtot noslēguma pārbaudījumu, pedagogs to fiksē Sistēmā Koledžā noteiktajā kārtībā. </w:t>
      </w:r>
    </w:p>
    <w:p w:rsidR="00DD6445" w14:paraId="4780B05D"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rsidRPr="00D73E69" w:rsidP="00D73E69" w14:paraId="2EFAB25C" w14:textId="6F545924">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D73E69">
        <w:rPr>
          <w:rFonts w:ascii="Times New Roman" w:eastAsia="Times New Roman" w:hAnsi="Times New Roman" w:cs="Times New Roman"/>
          <w:color w:val="000000"/>
          <w:sz w:val="24"/>
          <w:szCs w:val="24"/>
        </w:rPr>
        <w:t>Mācību priekšmeta vai mācību moduļa gala vērtējumu veido kārtējo pārbaudījumu vidējais vērtējums un noslēguma pārbaudījuma vērtējums, aprēķinot šo vērtējumu aritmētisko vidējo. Gala vērtējumu noapaļo līdz veselam skaitlim saskaņā ar matemātiskās noapaļošanas principu</w:t>
      </w:r>
      <w:r>
        <w:rPr>
          <w:rFonts w:ascii="Times New Roman" w:eastAsia="Times New Roman" w:hAnsi="Times New Roman" w:cs="Times New Roman"/>
          <w:color w:val="000000"/>
          <w:sz w:val="24"/>
          <w:szCs w:val="24"/>
        </w:rPr>
        <w:t xml:space="preserve">, </w:t>
      </w:r>
      <w:r w:rsidRPr="00D73E69" w:rsidR="001F373B">
        <w:rPr>
          <w:rFonts w:ascii="Times New Roman" w:eastAsia="Times New Roman" w:hAnsi="Times New Roman" w:cs="Times New Roman"/>
          <w:color w:val="000000"/>
          <w:sz w:val="24"/>
          <w:szCs w:val="24"/>
        </w:rPr>
        <w:t>ko pedagogs reģistrē Sistēmā Koledžā noteiktajā kārtībā.</w:t>
      </w:r>
    </w:p>
    <w:p w:rsidR="00DD6445" w14:paraId="62992D57" w14:textId="77777777">
      <w:pPr>
        <w:tabs>
          <w:tab w:val="left" w:pos="1276"/>
        </w:tabs>
        <w:spacing w:after="0" w:line="240" w:lineRule="auto"/>
        <w:ind w:left="426" w:hanging="426"/>
        <w:jc w:val="both"/>
        <w:rPr>
          <w:rFonts w:ascii="Times New Roman" w:eastAsia="Times New Roman" w:hAnsi="Times New Roman" w:cs="Times New Roman"/>
          <w:sz w:val="24"/>
          <w:szCs w:val="24"/>
        </w:rPr>
      </w:pPr>
    </w:p>
    <w:p w:rsidR="00DD6445" w:rsidRPr="00244FEA" w14:paraId="296D4C1B" w14:textId="5082934B">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rPr>
      </w:pPr>
      <w:r w:rsidRPr="00244FEA">
        <w:rPr>
          <w:rFonts w:ascii="Times New Roman" w:eastAsia="Times New Roman" w:hAnsi="Times New Roman" w:cs="Times New Roman"/>
          <w:sz w:val="24"/>
          <w:szCs w:val="24"/>
        </w:rPr>
        <w:t>Atkārtota kārtējā un noslēguma pārbaudījuma kārtošana Koledžā ir maksas pakalpojums</w:t>
      </w:r>
      <w:r w:rsidRPr="0056700B" w:rsidR="0056700B">
        <w:rPr>
          <w:rFonts w:ascii="Times New Roman" w:eastAsia="Times New Roman" w:hAnsi="Times New Roman" w:cs="Times New Roman"/>
          <w:sz w:val="24"/>
          <w:szCs w:val="24"/>
        </w:rPr>
        <w:t xml:space="preserve"> </w:t>
      </w:r>
      <w:r w:rsidR="0056700B">
        <w:rPr>
          <w:rFonts w:ascii="Times New Roman" w:eastAsia="Times New Roman" w:hAnsi="Times New Roman" w:cs="Times New Roman"/>
          <w:sz w:val="24"/>
          <w:szCs w:val="24"/>
        </w:rPr>
        <w:t>izņemot šajā nolikumā noteiktajos gadījumos</w:t>
      </w:r>
      <w:r w:rsidRPr="00244FEA">
        <w:rPr>
          <w:rFonts w:ascii="Times New Roman" w:eastAsia="Times New Roman" w:hAnsi="Times New Roman" w:cs="Times New Roman"/>
          <w:sz w:val="24"/>
          <w:szCs w:val="24"/>
        </w:rPr>
        <w:t>. Izglītojamajam atkārtota kārtējā un noslēguma pārbaudījuma kārtošana ir atļauta tikai pēc maksājuma izdarīšanas saskaņā ar Koledžas maksas pakalpojuma cenrādi un iepriekš piesakoties mācību parādu kārtošanai</w:t>
      </w:r>
      <w:r w:rsidR="0056700B">
        <w:rPr>
          <w:rFonts w:ascii="Times New Roman" w:eastAsia="Times New Roman" w:hAnsi="Times New Roman" w:cs="Times New Roman"/>
          <w:sz w:val="24"/>
          <w:szCs w:val="24"/>
        </w:rPr>
        <w:t xml:space="preserve">. </w:t>
      </w:r>
    </w:p>
    <w:p w:rsidR="00DD6445" w14:paraId="610D780E" w14:textId="77777777">
      <w:pPr>
        <w:pBdr>
          <w:top w:val="nil"/>
          <w:left w:val="nil"/>
          <w:bottom w:val="nil"/>
          <w:right w:val="nil"/>
          <w:between w:val="nil"/>
        </w:pBdr>
        <w:tabs>
          <w:tab w:val="left" w:pos="1134"/>
        </w:tabs>
        <w:spacing w:after="0" w:line="240" w:lineRule="auto"/>
        <w:ind w:left="710"/>
        <w:jc w:val="both"/>
        <w:rPr>
          <w:rFonts w:ascii="Times New Roman" w:eastAsia="Times New Roman" w:hAnsi="Times New Roman" w:cs="Times New Roman"/>
          <w:color w:val="FF0000"/>
          <w:sz w:val="24"/>
          <w:szCs w:val="24"/>
        </w:rPr>
      </w:pPr>
    </w:p>
    <w:p w:rsidR="00DD6445" w14:paraId="5CC39F87"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000000"/>
          <w:sz w:val="24"/>
          <w:szCs w:val="24"/>
        </w:rPr>
        <w:t>Ja izglītojamais nespēj sekmīgi nokārtot kārtējo vai noslēguma pārbaudījumu atkārtoti, šo pārbaudījumu izglītojamajam pieņem Koledžas direktora apstiprināta komisija trīs locekļu sastāvā.</w:t>
      </w:r>
    </w:p>
    <w:p w:rsidR="00DD6445" w14:paraId="57CBF434" w14:textId="77777777">
      <w:pPr>
        <w:pBdr>
          <w:top w:val="nil"/>
          <w:left w:val="nil"/>
          <w:bottom w:val="nil"/>
          <w:right w:val="nil"/>
          <w:between w:val="nil"/>
        </w:pBdr>
        <w:tabs>
          <w:tab w:val="left" w:pos="1134"/>
        </w:tabs>
        <w:spacing w:after="0" w:line="240" w:lineRule="auto"/>
        <w:ind w:left="710"/>
        <w:jc w:val="both"/>
        <w:rPr>
          <w:rFonts w:ascii="Times New Roman" w:eastAsia="Times New Roman" w:hAnsi="Times New Roman" w:cs="Times New Roman"/>
          <w:color w:val="C00000"/>
          <w:sz w:val="24"/>
          <w:szCs w:val="24"/>
        </w:rPr>
      </w:pPr>
    </w:p>
    <w:p w:rsidR="00DD6445" w:rsidRPr="00244FEA" w14:paraId="466459E3"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rPr>
      </w:pPr>
      <w:r w:rsidRPr="00244FEA">
        <w:rPr>
          <w:rFonts w:ascii="Times New Roman" w:eastAsia="Times New Roman" w:hAnsi="Times New Roman" w:cs="Times New Roman"/>
          <w:sz w:val="24"/>
          <w:szCs w:val="24"/>
        </w:rPr>
        <w:t xml:space="preserve">Ja izglītojamais nespēj sekmīgi nokārtot kārtējo vai noslēguma pārbaudījumu šī nolikuma </w:t>
      </w:r>
      <w:r w:rsidRPr="00244FEA" w:rsidR="00244FEA">
        <w:rPr>
          <w:rFonts w:ascii="Times New Roman" w:eastAsia="Times New Roman" w:hAnsi="Times New Roman" w:cs="Times New Roman"/>
          <w:sz w:val="24"/>
          <w:szCs w:val="24"/>
        </w:rPr>
        <w:t>32</w:t>
      </w:r>
      <w:r w:rsidRPr="00244FEA">
        <w:rPr>
          <w:rFonts w:ascii="Times New Roman" w:eastAsia="Times New Roman" w:hAnsi="Times New Roman" w:cs="Times New Roman"/>
          <w:sz w:val="24"/>
          <w:szCs w:val="24"/>
        </w:rPr>
        <w:t>.</w:t>
      </w:r>
      <w:r w:rsidRPr="00244FEA" w:rsidR="00244FEA">
        <w:rPr>
          <w:rFonts w:ascii="Times New Roman" w:eastAsia="Times New Roman" w:hAnsi="Times New Roman" w:cs="Times New Roman"/>
          <w:sz w:val="24"/>
          <w:szCs w:val="24"/>
        </w:rPr>
        <w:t> </w:t>
      </w:r>
      <w:r w:rsidRPr="00244FEA">
        <w:rPr>
          <w:rFonts w:ascii="Times New Roman" w:eastAsia="Times New Roman" w:hAnsi="Times New Roman" w:cs="Times New Roman"/>
          <w:sz w:val="24"/>
          <w:szCs w:val="24"/>
        </w:rPr>
        <w:t>punktā noteiktajā kārtībā, izglītojamais apgūst mācību priekšmetu vai mācību moduli atkārtoti pēc individuāla plāna vai tiek izslēgts no mācību programmas vai pilnveides programmas.</w:t>
      </w:r>
    </w:p>
    <w:p w:rsidR="00DD6445" w14:paraId="12D941FE"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rsidRPr="003275EE" w14:paraId="33C56FA9"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sz w:val="24"/>
          <w:szCs w:val="24"/>
        </w:rPr>
      </w:pPr>
      <w:r w:rsidRPr="003275EE">
        <w:rPr>
          <w:rFonts w:ascii="Times New Roman" w:eastAsia="Times New Roman" w:hAnsi="Times New Roman" w:cs="Times New Roman"/>
          <w:sz w:val="24"/>
          <w:szCs w:val="24"/>
        </w:rPr>
        <w:t xml:space="preserve">Izglītojamajam individuālo plānu mācību priekšmeta vai mācību moduļa atkārtotai apguvei izstrādā Izglītības koordinācijas nodaļa sadarbībā ar kompetento Koledžas katedru un to apstiprina Koledžas direktora vietnieks studiju un mācību jautājumos. </w:t>
      </w:r>
    </w:p>
    <w:p w:rsidR="00DD6445" w14:paraId="38597DB0"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rsidRPr="00244FEA" w:rsidP="00244FEA" w14:paraId="5C3793DD"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sdt>
        <w:sdtPr>
          <w:tag w:val="goog_rdk_0"/>
          <w:id w:val="450860693"/>
          <w:richText/>
        </w:sdtPr>
        <w:sdtContent/>
      </w:sdt>
      <w:sdt>
        <w:sdtPr>
          <w:tag w:val="goog_rdk_1"/>
          <w:id w:val="977138606"/>
          <w:richText/>
        </w:sdtPr>
        <w:sdtContent/>
      </w:sdt>
      <w:r w:rsidR="001F373B">
        <w:rPr>
          <w:rFonts w:ascii="Times New Roman" w:eastAsia="Times New Roman" w:hAnsi="Times New Roman" w:cs="Times New Roman"/>
          <w:color w:val="000000"/>
          <w:sz w:val="24"/>
          <w:szCs w:val="24"/>
        </w:rPr>
        <w:t>Izglītojamo var atstādināt no pārbaudījuma kārtošanas, ja izglītojamais izmanto</w:t>
      </w:r>
      <w:r w:rsidR="00244FEA">
        <w:rPr>
          <w:rFonts w:ascii="Times New Roman" w:eastAsia="Times New Roman" w:hAnsi="Times New Roman" w:cs="Times New Roman"/>
          <w:color w:val="000000"/>
          <w:sz w:val="24"/>
          <w:szCs w:val="24"/>
        </w:rPr>
        <w:t xml:space="preserve"> </w:t>
      </w:r>
      <w:r w:rsidR="001F373B">
        <w:rPr>
          <w:rFonts w:ascii="Times New Roman" w:eastAsia="Times New Roman" w:hAnsi="Times New Roman" w:cs="Times New Roman"/>
          <w:color w:val="000000"/>
          <w:sz w:val="24"/>
          <w:szCs w:val="24"/>
        </w:rPr>
        <w:t>neatļautus palīglīdzekļus</w:t>
      </w:r>
      <w:r w:rsidR="00244FEA">
        <w:rPr>
          <w:rFonts w:ascii="Times New Roman" w:eastAsia="Times New Roman" w:hAnsi="Times New Roman" w:cs="Times New Roman"/>
          <w:color w:val="000000"/>
          <w:sz w:val="24"/>
          <w:szCs w:val="24"/>
        </w:rPr>
        <w:t xml:space="preserve"> (</w:t>
      </w:r>
      <w:r w:rsidRPr="00244FEA" w:rsidR="00244FEA">
        <w:rPr>
          <w:rFonts w:ascii="Times New Roman" w:eastAsia="Times New Roman" w:hAnsi="Times New Roman" w:cs="Times New Roman"/>
          <w:color w:val="000000"/>
          <w:sz w:val="24"/>
          <w:szCs w:val="24"/>
        </w:rPr>
        <w:t>informācijas avot</w:t>
      </w:r>
      <w:r w:rsidR="00244FEA">
        <w:rPr>
          <w:rFonts w:ascii="Times New Roman" w:eastAsia="Times New Roman" w:hAnsi="Times New Roman" w:cs="Times New Roman"/>
          <w:color w:val="000000"/>
          <w:sz w:val="24"/>
          <w:szCs w:val="24"/>
        </w:rPr>
        <w:t>us</w:t>
      </w:r>
      <w:r w:rsidRPr="00244FEA" w:rsidR="00244FEA">
        <w:rPr>
          <w:rFonts w:ascii="Times New Roman" w:eastAsia="Times New Roman" w:hAnsi="Times New Roman" w:cs="Times New Roman"/>
          <w:color w:val="000000"/>
          <w:sz w:val="24"/>
          <w:szCs w:val="24"/>
        </w:rPr>
        <w:t xml:space="preserve"> vai metodes</w:t>
      </w:r>
      <w:r w:rsidR="00244FEA">
        <w:rPr>
          <w:rFonts w:ascii="Times New Roman" w:eastAsia="Times New Roman" w:hAnsi="Times New Roman" w:cs="Times New Roman"/>
          <w:color w:val="000000"/>
          <w:sz w:val="24"/>
          <w:szCs w:val="24"/>
        </w:rPr>
        <w:t>)</w:t>
      </w:r>
      <w:r w:rsidR="001F373B">
        <w:rPr>
          <w:rFonts w:ascii="Times New Roman" w:eastAsia="Times New Roman" w:hAnsi="Times New Roman" w:cs="Times New Roman"/>
          <w:color w:val="000000"/>
          <w:sz w:val="24"/>
          <w:szCs w:val="24"/>
        </w:rPr>
        <w:t>, traucē darbu citiem izglītojamajiem vai nestrādā patstāvīgi.</w:t>
      </w:r>
      <w:r w:rsidR="00244FEA">
        <w:rPr>
          <w:rFonts w:ascii="Times New Roman" w:eastAsia="Times New Roman" w:hAnsi="Times New Roman" w:cs="Times New Roman"/>
          <w:color w:val="000000"/>
          <w:sz w:val="24"/>
          <w:szCs w:val="24"/>
        </w:rPr>
        <w:t xml:space="preserve"> </w:t>
      </w:r>
      <w:r w:rsidRPr="00244FEA" w:rsidR="001F373B">
        <w:rPr>
          <w:rFonts w:ascii="Times New Roman" w:eastAsia="Times New Roman" w:hAnsi="Times New Roman" w:cs="Times New Roman"/>
          <w:color w:val="000000"/>
          <w:sz w:val="24"/>
          <w:szCs w:val="24"/>
        </w:rPr>
        <w:t>Ja izglītojamo atstādina no kārtējā vai noslēguma pārbaudījuma kārtošanas, pedagogs pieprasa izglītojamā rakstisku paskaidrojumu un Sistēmā</w:t>
      </w:r>
      <w:r w:rsidRPr="00244FEA" w:rsidR="001F373B">
        <w:rPr>
          <w:rFonts w:ascii="Times New Roman" w:eastAsia="Times New Roman" w:hAnsi="Times New Roman" w:cs="Times New Roman"/>
          <w:color w:val="FF0000"/>
          <w:sz w:val="24"/>
          <w:szCs w:val="24"/>
        </w:rPr>
        <w:t xml:space="preserve"> </w:t>
      </w:r>
      <w:r w:rsidRPr="00244FEA" w:rsidR="001F373B">
        <w:rPr>
          <w:rFonts w:ascii="Times New Roman" w:eastAsia="Times New Roman" w:hAnsi="Times New Roman" w:cs="Times New Roman"/>
          <w:color w:val="000000"/>
          <w:sz w:val="24"/>
          <w:szCs w:val="24"/>
        </w:rPr>
        <w:t>fiksē vērtējumu 1 - „ļoti, ļoti vāji”. Atkārtota šajā punktā minētā pārbaudījuma kārtošana ir atļauta tikai pēc maksājuma izdarīšanas saskaņā ar Koledžas maksas pakalpojuma cenrādi un iepriekš piesakoties mācību parādu kārtošanai</w:t>
      </w:r>
      <w:r w:rsidRPr="00244FEA" w:rsidR="001F373B">
        <w:rPr>
          <w:rFonts w:ascii="Times New Roman" w:eastAsia="Times New Roman" w:hAnsi="Times New Roman" w:cs="Times New Roman"/>
          <w:sz w:val="24"/>
          <w:szCs w:val="24"/>
        </w:rPr>
        <w:t>.</w:t>
      </w:r>
    </w:p>
    <w:p w:rsidR="00DD6445" w14:paraId="5B3077B3" w14:textId="77777777">
      <w:pPr>
        <w:tabs>
          <w:tab w:val="left" w:pos="1134"/>
        </w:tabs>
        <w:spacing w:after="0" w:line="240" w:lineRule="auto"/>
        <w:ind w:left="710"/>
        <w:jc w:val="both"/>
        <w:rPr>
          <w:rFonts w:ascii="Times New Roman" w:eastAsia="Times New Roman" w:hAnsi="Times New Roman" w:cs="Times New Roman"/>
          <w:i/>
          <w:iCs/>
          <w:sz w:val="24"/>
          <w:szCs w:val="24"/>
        </w:rPr>
      </w:pPr>
    </w:p>
    <w:p w:rsidR="00DD6445" w14:paraId="6D6CF5E0" w14:textId="77777777">
      <w:pPr>
        <w:numPr>
          <w:ilvl w:val="0"/>
          <w:numId w:val="2"/>
        </w:numPr>
        <w:spacing w:after="0" w:line="240" w:lineRule="auto"/>
        <w:ind w:left="426" w:hanging="426"/>
        <w:jc w:val="both"/>
        <w:rPr>
          <w:rFonts w:ascii="Times New Roman" w:eastAsia="Times New Roman" w:hAnsi="Times New Roman" w:cs="Times New Roman"/>
          <w:i/>
          <w:iCs/>
          <w:color w:val="FF0000"/>
          <w:sz w:val="24"/>
          <w:szCs w:val="24"/>
        </w:rPr>
      </w:pPr>
      <w:r>
        <w:rPr>
          <w:rFonts w:ascii="Times New Roman" w:eastAsia="Times New Roman" w:hAnsi="Times New Roman" w:cs="Times New Roman"/>
          <w:sz w:val="24"/>
          <w:szCs w:val="24"/>
        </w:rPr>
        <w:t xml:space="preserve">Ja izglītojamais, saskaņā ar nodarbību sarakstu ieradies uz kārtējo vai noslēguma pārbaudījumu, bet atsakās no tā zināšanu un prasmju pārbaudes, pedagogs pieprasa izglītojamā rakstisku paskaidrojumu un Sistēmā fiksē vērtējumu NV – “nav vērtējums”. Atkārtota šajā punktā minētā pārbaudījuma kārtošana ir atļauta tikai pēc maksājuma izdarīšanas saskaņā ar Koledžas maksas pakalpojuma cenrādi un iepriekš piesakoties mācību parādu kārtošanai. </w:t>
      </w:r>
    </w:p>
    <w:p w:rsidR="00DD6445" w14:paraId="08218924" w14:textId="77777777">
      <w:pPr>
        <w:tabs>
          <w:tab w:val="left" w:pos="1134"/>
        </w:tabs>
        <w:spacing w:after="0" w:line="240" w:lineRule="auto"/>
        <w:ind w:left="710"/>
        <w:jc w:val="both"/>
        <w:rPr>
          <w:rFonts w:ascii="Times New Roman" w:eastAsia="Times New Roman" w:hAnsi="Times New Roman" w:cs="Times New Roman"/>
          <w:sz w:val="24"/>
          <w:szCs w:val="24"/>
        </w:rPr>
      </w:pPr>
    </w:p>
    <w:p w:rsidR="00DD6445" w14:paraId="0996D9D0" w14:textId="77777777">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izglītojamais saskaņā ar nodarbību sarakstu nav iesniedzis kārtējo pārbaudījumu vai citu mācību programmas priekšmeta vai mācību moduļa apguves veicinošu patstāvīgu darbu, pedagogs Sistēmā fiksē vērtējumu NV – “nav vērtējums”.</w:t>
      </w:r>
    </w:p>
    <w:p w:rsidR="00DD6445" w14:paraId="7B2EA8B9" w14:textId="77777777">
      <w:pPr>
        <w:spacing w:after="0" w:line="240" w:lineRule="auto"/>
        <w:ind w:left="426" w:hanging="426"/>
        <w:jc w:val="both"/>
        <w:rPr>
          <w:rFonts w:ascii="Times New Roman" w:eastAsia="Times New Roman" w:hAnsi="Times New Roman" w:cs="Times New Roman"/>
          <w:sz w:val="24"/>
          <w:szCs w:val="24"/>
        </w:rPr>
      </w:pPr>
    </w:p>
    <w:p w:rsidR="00DD6445" w14:paraId="480BA8D5"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Konstatējot izglītojamā mācību priekšmeta vai mācību moduļa kvalitatīvu apguvi veicinoša patstāvīgā darba tīrrakstā plaģiātu, pedagogs patstāvīgo darbu novērtē ar vērtējumu 1 „ļoti, ļoti vāji” un rakstiski par to informē Koledžas direktora vietnieku studiju un mācību jautājumos vai mācību priekšmeta, vai mācību moduļa realizējošās Koledžas katedras vadītāju, norādot precīzas norādes uz atklātajām plaģiāta pazīmēm un avotu, ar kuru konstatēta sakritība.</w:t>
      </w:r>
    </w:p>
    <w:p w:rsidR="00DD6445" w14:paraId="0258D550" w14:textId="77777777">
      <w:pPr>
        <w:spacing w:after="0" w:line="240" w:lineRule="auto"/>
        <w:ind w:left="426" w:hanging="426"/>
        <w:jc w:val="both"/>
      </w:pPr>
    </w:p>
    <w:p w:rsidR="00DD6445" w14:paraId="24FC210D"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Pedagogs var klasificēt patstāvīgo darbu kā plaģiātu, ja konstatē kādu no šādām pazīmēm: </w:t>
      </w:r>
    </w:p>
    <w:p w:rsidR="00D73E69" w:rsidRPr="00D73E69" w:rsidP="00D73E69" w14:paraId="35BC5548" w14:textId="23E4441D">
      <w:pPr>
        <w:spacing w:after="0" w:line="240" w:lineRule="auto"/>
        <w:ind w:left="993" w:hanging="568"/>
        <w:jc w:val="both"/>
        <w:rPr>
          <w:rFonts w:ascii="Times New Roman" w:eastAsia="Times New Roman" w:hAnsi="Times New Roman" w:cs="Times New Roman"/>
          <w:sz w:val="24"/>
          <w:szCs w:val="24"/>
        </w:rPr>
      </w:pPr>
      <w:r w:rsidRPr="00D73E69">
        <w:rPr>
          <w:rFonts w:ascii="Times New Roman" w:eastAsia="Times New Roman" w:hAnsi="Times New Roman" w:cs="Times New Roman"/>
          <w:sz w:val="24"/>
          <w:szCs w:val="24"/>
        </w:rPr>
        <w:t>39.1. cita autora darba pilnīga vai daļēja uzdošana par savu, nenorādot patieso autoru;</w:t>
      </w:r>
    </w:p>
    <w:p w:rsidR="00D73E69" w:rsidRPr="00D73E69" w:rsidP="00D73E69" w14:paraId="18FD3A72" w14:textId="0715D3CC">
      <w:pPr>
        <w:spacing w:after="0" w:line="240" w:lineRule="auto"/>
        <w:ind w:left="993" w:hanging="568"/>
        <w:jc w:val="both"/>
        <w:rPr>
          <w:rFonts w:ascii="Times New Roman" w:eastAsia="Times New Roman" w:hAnsi="Times New Roman" w:cs="Times New Roman"/>
          <w:sz w:val="24"/>
          <w:szCs w:val="24"/>
        </w:rPr>
      </w:pPr>
      <w:r w:rsidRPr="00D73E69">
        <w:rPr>
          <w:rFonts w:ascii="Times New Roman" w:eastAsia="Times New Roman" w:hAnsi="Times New Roman" w:cs="Times New Roman"/>
          <w:sz w:val="24"/>
          <w:szCs w:val="24"/>
        </w:rPr>
        <w:t>39.2. cita autora teksta pārņemšana bez pēdiņām un/vai atbilstošas atsauces;</w:t>
      </w:r>
    </w:p>
    <w:p w:rsidR="00D73E69" w:rsidRPr="00D73E69" w:rsidP="00D73E69" w14:paraId="396F0D56" w14:textId="6B6AE29E">
      <w:pPr>
        <w:spacing w:after="0" w:line="240" w:lineRule="auto"/>
        <w:ind w:left="993" w:hanging="568"/>
        <w:jc w:val="both"/>
        <w:rPr>
          <w:rFonts w:ascii="Times New Roman" w:eastAsia="Times New Roman" w:hAnsi="Times New Roman" w:cs="Times New Roman"/>
          <w:sz w:val="24"/>
          <w:szCs w:val="24"/>
        </w:rPr>
      </w:pPr>
      <w:r w:rsidRPr="00D73E69">
        <w:rPr>
          <w:rFonts w:ascii="Times New Roman" w:eastAsia="Times New Roman" w:hAnsi="Times New Roman" w:cs="Times New Roman"/>
          <w:sz w:val="24"/>
          <w:szCs w:val="24"/>
        </w:rPr>
        <w:t>39.3. cita autora teksta, ideju, secinājumu, struktūras vai būtisku darba daļu izmantošana bez atbilstošas atsauces;</w:t>
      </w:r>
    </w:p>
    <w:p w:rsidR="00D73E69" w:rsidRPr="00D73E69" w:rsidP="00D73E69" w14:paraId="0D6173E2" w14:textId="7E84B95C">
      <w:pPr>
        <w:spacing w:after="0" w:line="240" w:lineRule="auto"/>
        <w:ind w:left="993" w:hanging="568"/>
        <w:jc w:val="both"/>
        <w:rPr>
          <w:rFonts w:ascii="Times New Roman" w:eastAsia="Times New Roman" w:hAnsi="Times New Roman" w:cs="Times New Roman"/>
          <w:sz w:val="24"/>
          <w:szCs w:val="24"/>
        </w:rPr>
      </w:pPr>
      <w:r w:rsidRPr="00D73E69">
        <w:rPr>
          <w:rFonts w:ascii="Times New Roman" w:eastAsia="Times New Roman" w:hAnsi="Times New Roman" w:cs="Times New Roman"/>
          <w:sz w:val="24"/>
          <w:szCs w:val="24"/>
        </w:rPr>
        <w:t>39.4. vārdu vai atsevišķu izteikumu aizstāšana ar sinonīmiem, saglabājot oriģinālā teksta struktūru un saturu, bez atsauces uz avotu;</w:t>
      </w:r>
    </w:p>
    <w:p w:rsidR="00DD6445" w:rsidP="00D73E69" w14:paraId="3DEF2820" w14:textId="3CEE4701">
      <w:pPr>
        <w:spacing w:after="0" w:line="240" w:lineRule="auto"/>
        <w:ind w:left="993" w:hanging="568"/>
        <w:jc w:val="both"/>
        <w:rPr>
          <w:rFonts w:ascii="Times New Roman" w:eastAsia="Times New Roman" w:hAnsi="Times New Roman" w:cs="Times New Roman"/>
          <w:sz w:val="24"/>
          <w:szCs w:val="24"/>
        </w:rPr>
      </w:pPr>
      <w:r w:rsidRPr="00D73E69">
        <w:rPr>
          <w:rFonts w:ascii="Times New Roman" w:eastAsia="Times New Roman" w:hAnsi="Times New Roman" w:cs="Times New Roman"/>
          <w:sz w:val="24"/>
          <w:szCs w:val="24"/>
        </w:rPr>
        <w:t>39.5. neatļautu digitālo rīku, tostarp mākslīgā intelekta rīku, izmantošana pārbaudījuma vai patstāvīgā darba izpildē, ja tas ir pretrunā ar pedagoga noteiktajām prasībām.</w:t>
      </w:r>
    </w:p>
    <w:p w:rsidR="00D73E69" w:rsidP="00D73E69" w14:paraId="1C26B4A7" w14:textId="77777777">
      <w:pPr>
        <w:spacing w:after="0" w:line="240" w:lineRule="auto"/>
        <w:ind w:left="993" w:hanging="568"/>
        <w:jc w:val="both"/>
        <w:rPr>
          <w:rFonts w:ascii="Times New Roman" w:eastAsia="Times New Roman" w:hAnsi="Times New Roman" w:cs="Times New Roman"/>
          <w:sz w:val="24"/>
          <w:szCs w:val="24"/>
        </w:rPr>
      </w:pPr>
    </w:p>
    <w:p w:rsidR="00DD6445" w14:paraId="1AE31B69"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Attiecībā pret izglītojamo, kurš iesniedzis plaģiātu, atkarībā no iesniegtā darba nozīmīguma mācību procesā, lēmumu pieņem </w:t>
      </w:r>
      <w:r>
        <w:rPr>
          <w:rFonts w:ascii="Times New Roman" w:eastAsia="Times New Roman" w:hAnsi="Times New Roman" w:cs="Times New Roman"/>
          <w:sz w:val="24"/>
          <w:szCs w:val="24"/>
        </w:rPr>
        <w:t>saskaņā ar plaģiāta kontroles vadlīnijām.</w:t>
      </w:r>
    </w:p>
    <w:p w:rsidR="00DD6445" w14:paraId="159F3F13"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19436AA9"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Kārtību, kādā organizē izglītojamo kvalifikācijas praksi mācību programmā, nosaka Koledžas mācību programmas kvalifikācijas prakses noteikumi.</w:t>
      </w:r>
    </w:p>
    <w:p w:rsidR="00DD6445" w14:paraId="4A5F960F"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14:paraId="500C8DEC" w14:textId="7989C0A9">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color w:val="000000"/>
          <w:sz w:val="24"/>
          <w:szCs w:val="24"/>
        </w:rPr>
        <w:t>valifikācijas eksāmena mācību programmā saturu un norisi nosaka kvalifikācijas eksāmena kārtību regulējošo jomu normatīvie akti.</w:t>
      </w:r>
      <w:r w:rsidR="00B85BF4">
        <w:rPr>
          <w:rFonts w:ascii="Times New Roman" w:eastAsia="Times New Roman" w:hAnsi="Times New Roman" w:cs="Times New Roman"/>
          <w:color w:val="000000"/>
          <w:sz w:val="24"/>
          <w:szCs w:val="24"/>
        </w:rPr>
        <w:t xml:space="preserve"> Izglītojamo kvalifikācijas eksāmenam Koledža reģistrē Valsts pārbaudījumu informācijas sistēmā. </w:t>
      </w:r>
    </w:p>
    <w:p w:rsidR="00DD6445" w14:paraId="0CAD73B9" w14:textId="7777777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rsidR="00DD6445" w:rsidRPr="006500AA" w:rsidP="006500AA" w14:paraId="753D43A4"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Pilnveides programmas noslēguma pārbaudījuma norises kārtību nosaka Koledžas iekšējie noteikumi.</w:t>
      </w:r>
    </w:p>
    <w:p w:rsidR="00DD6445" w14:paraId="4A58D6B3" w14:textId="3466E877">
      <w:pPr>
        <w:spacing w:after="0" w:line="240" w:lineRule="auto"/>
        <w:jc w:val="both"/>
        <w:rPr>
          <w:rFonts w:ascii="Times New Roman" w:eastAsia="Times New Roman" w:hAnsi="Times New Roman" w:cs="Times New Roman"/>
          <w:color w:val="FF0000"/>
          <w:sz w:val="24"/>
          <w:szCs w:val="24"/>
        </w:rPr>
      </w:pPr>
    </w:p>
    <w:p w:rsidR="00EA6CB1" w14:paraId="6AF0DE57" w14:textId="77777777">
      <w:pPr>
        <w:spacing w:after="0" w:line="240" w:lineRule="auto"/>
        <w:jc w:val="both"/>
        <w:rPr>
          <w:rFonts w:ascii="Times New Roman" w:eastAsia="Times New Roman" w:hAnsi="Times New Roman" w:cs="Times New Roman"/>
          <w:color w:val="FF0000"/>
          <w:sz w:val="24"/>
          <w:szCs w:val="24"/>
        </w:rPr>
      </w:pPr>
    </w:p>
    <w:p w:rsidR="007328C2" w:rsidRPr="00AE744B" w:rsidP="007328C2" w14:paraId="4D316F10" w14:textId="77777777">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AE744B">
        <w:rPr>
          <w:rFonts w:ascii="Times New Roman" w:eastAsia="Times New Roman" w:hAnsi="Times New Roman" w:cs="Times New Roman"/>
          <w:b/>
          <w:bCs/>
          <w:sz w:val="24"/>
          <w:szCs w:val="24"/>
        </w:rPr>
        <w:t>Kārtējo un noslēguma pārbaudījumu vērtējumu pārsūdzēšana</w:t>
      </w:r>
    </w:p>
    <w:p w:rsidR="007328C2" w:rsidRPr="007328C2" w:rsidP="007328C2" w14:paraId="7C7E9113" w14:textId="77777777">
      <w:pPr>
        <w:pStyle w:val="ListParagraph"/>
        <w:spacing w:after="0" w:line="240" w:lineRule="auto"/>
        <w:ind w:left="1080"/>
        <w:rPr>
          <w:rFonts w:ascii="Times New Roman" w:eastAsia="Times New Roman" w:hAnsi="Times New Roman" w:cs="Times New Roman"/>
          <w:color w:val="FF0000"/>
          <w:sz w:val="24"/>
          <w:szCs w:val="24"/>
        </w:rPr>
      </w:pPr>
    </w:p>
    <w:p w:rsidR="007328C2" w:rsidP="00AE744B" w14:paraId="1E90850F"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AE744B">
        <w:rPr>
          <w:rFonts w:ascii="Times New Roman" w:eastAsia="Times New Roman" w:hAnsi="Times New Roman" w:cs="Times New Roman"/>
          <w:color w:val="000000"/>
          <w:sz w:val="24"/>
          <w:szCs w:val="24"/>
        </w:rPr>
        <w:t xml:space="preserve">Izglītojamajam ir tiesības pārsūdzēt kārtējā vai noslēguma pārbaudījuma vērtējumu, ja </w:t>
      </w:r>
      <w:r w:rsidR="00AE744B">
        <w:rPr>
          <w:rFonts w:ascii="Times New Roman" w:eastAsia="Times New Roman" w:hAnsi="Times New Roman" w:cs="Times New Roman"/>
          <w:color w:val="000000"/>
          <w:sz w:val="24"/>
          <w:szCs w:val="24"/>
        </w:rPr>
        <w:t>izglītojamais</w:t>
      </w:r>
      <w:r w:rsidRPr="00AE744B">
        <w:rPr>
          <w:rFonts w:ascii="Times New Roman" w:eastAsia="Times New Roman" w:hAnsi="Times New Roman" w:cs="Times New Roman"/>
          <w:color w:val="000000"/>
          <w:sz w:val="24"/>
          <w:szCs w:val="24"/>
        </w:rPr>
        <w:t xml:space="preserve"> nepiekrīt saņemtajam vērtējumam.</w:t>
      </w:r>
    </w:p>
    <w:p w:rsidR="00AE744B" w:rsidRPr="00AE744B" w:rsidP="00AE744B" w14:paraId="294D4D5E" w14:textId="77777777">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rsidR="007328C2" w:rsidRPr="00AE744B" w:rsidP="00AE744B" w14:paraId="159DDC7A"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AE744B">
        <w:rPr>
          <w:rFonts w:ascii="Times New Roman" w:eastAsia="Times New Roman" w:hAnsi="Times New Roman" w:cs="Times New Roman"/>
          <w:color w:val="000000"/>
          <w:sz w:val="24"/>
          <w:szCs w:val="24"/>
        </w:rPr>
        <w:t>Ja izglītojamais pārsūdz kārtējā vai noslēguma pārbaudījuma vērtējumu, viņš piecu darba dienu laikā pēc vērtējuma paziņošanas Sistēmā</w:t>
      </w:r>
      <w:r w:rsidR="00AE744B">
        <w:rPr>
          <w:rFonts w:ascii="Times New Roman" w:eastAsia="Times New Roman" w:hAnsi="Times New Roman" w:cs="Times New Roman"/>
          <w:color w:val="000000"/>
          <w:sz w:val="24"/>
          <w:szCs w:val="24"/>
        </w:rPr>
        <w:t>,</w:t>
      </w:r>
      <w:r w:rsidRPr="00AE744B">
        <w:rPr>
          <w:rFonts w:ascii="Times New Roman" w:eastAsia="Times New Roman" w:hAnsi="Times New Roman" w:cs="Times New Roman"/>
          <w:color w:val="000000"/>
          <w:sz w:val="24"/>
          <w:szCs w:val="24"/>
        </w:rPr>
        <w:t xml:space="preserve"> iesniedz ziņojumu Koledžas direktora vietniekam studiju un mācību jautājumos, norādot pārsūdzības pamatojumu un argumentāciju.</w:t>
      </w:r>
    </w:p>
    <w:p w:rsidR="007328C2" w:rsidP="00AE744B" w14:paraId="641FF92D"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AE744B">
        <w:rPr>
          <w:rFonts w:ascii="Times New Roman" w:eastAsia="Times New Roman" w:hAnsi="Times New Roman" w:cs="Times New Roman"/>
          <w:color w:val="000000"/>
          <w:sz w:val="24"/>
          <w:szCs w:val="24"/>
        </w:rPr>
        <w:t xml:space="preserve">Saņemot 45. punktā norādīto ziņojumu, Koledžas direktora vietnieks studiju un mācību jautājumos piecu darba dienu laikā izveido komisiju trīs pedagogu sastāvā, nosakot komisijas priekšsēdētāju un komisijas locekļus, kas atkārtoti izskata </w:t>
      </w:r>
      <w:r w:rsidR="001F373B">
        <w:rPr>
          <w:rFonts w:ascii="Times New Roman" w:eastAsia="Times New Roman" w:hAnsi="Times New Roman" w:cs="Times New Roman"/>
          <w:color w:val="000000"/>
          <w:sz w:val="24"/>
          <w:szCs w:val="24"/>
        </w:rPr>
        <w:t>izglītojamā</w:t>
      </w:r>
      <w:r w:rsidRPr="00AE744B">
        <w:rPr>
          <w:rFonts w:ascii="Times New Roman" w:eastAsia="Times New Roman" w:hAnsi="Times New Roman" w:cs="Times New Roman"/>
          <w:color w:val="000000"/>
          <w:sz w:val="24"/>
          <w:szCs w:val="24"/>
        </w:rPr>
        <w:t xml:space="preserve"> pārbaudījuma darbu un tā novērtējumu.</w:t>
      </w:r>
    </w:p>
    <w:p w:rsidR="00AE744B" w:rsidRPr="00AE744B" w:rsidP="00AE744B" w14:paraId="39A730C7" w14:textId="77777777">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rsidR="007328C2" w:rsidP="00AE744B" w14:paraId="5E071EAE"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AE744B">
        <w:rPr>
          <w:rFonts w:ascii="Times New Roman" w:eastAsia="Times New Roman" w:hAnsi="Times New Roman" w:cs="Times New Roman"/>
          <w:color w:val="000000"/>
          <w:sz w:val="24"/>
          <w:szCs w:val="24"/>
        </w:rPr>
        <w:t>Komisijas sastāvā netiek iekļauts pedagogs, kura vērtējums tiek pārsūdzēts. Komisijas sastāvu apstiprina ar Koledžas direktora izdotu pavēli.</w:t>
      </w:r>
    </w:p>
    <w:p w:rsidR="00AE744B" w:rsidRPr="00AE744B" w:rsidP="00AE744B" w14:paraId="5230D1A0"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D73E69" w:rsidP="00D73E69" w14:paraId="73D9B280" w14:textId="26453B74">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AE744B">
        <w:rPr>
          <w:rFonts w:ascii="Times New Roman" w:eastAsia="Times New Roman" w:hAnsi="Times New Roman" w:cs="Times New Roman"/>
          <w:color w:val="000000"/>
          <w:sz w:val="24"/>
          <w:szCs w:val="24"/>
        </w:rPr>
        <w:t xml:space="preserve">Komisijas priekšsēdētājs septiņu darba dienu laikā pēc tās izveidošanas sasauc komisijas sēdi, kurā vērtē pārsūdzības pamatotību un argumentāciju un pieņem lēmumu par vērtējuma saglabāšanu, paaugstināšanu vai pazemināšanu, sniedzot rakstisku pamatojumu, un iesniedz Koledžas direktora vietniekam mācību un studiju jautājumos rakstisku ziņojumu (iesniegumu), kurā norāda komisijas pieņemto lēmumu attiecībā uz </w:t>
      </w:r>
      <w:r w:rsidR="001F373B">
        <w:rPr>
          <w:rFonts w:ascii="Times New Roman" w:eastAsia="Times New Roman" w:hAnsi="Times New Roman" w:cs="Times New Roman"/>
          <w:color w:val="000000"/>
          <w:sz w:val="24"/>
          <w:szCs w:val="24"/>
        </w:rPr>
        <w:t>izglītojamā</w:t>
      </w:r>
      <w:r w:rsidRPr="00AE744B">
        <w:rPr>
          <w:rFonts w:ascii="Times New Roman" w:eastAsia="Times New Roman" w:hAnsi="Times New Roman" w:cs="Times New Roman"/>
          <w:color w:val="000000"/>
          <w:sz w:val="24"/>
          <w:szCs w:val="24"/>
        </w:rPr>
        <w:t xml:space="preserve"> pārsūdzību. Nepieciešamības gadījumā komisijas dalībai komisijas sēdē pieaicina pedagogu, kura vērtējums tiek apstrīdēts un </w:t>
      </w:r>
      <w:r w:rsidR="001F373B">
        <w:rPr>
          <w:rFonts w:ascii="Times New Roman" w:eastAsia="Times New Roman" w:hAnsi="Times New Roman" w:cs="Times New Roman"/>
          <w:color w:val="000000"/>
          <w:sz w:val="24"/>
          <w:szCs w:val="24"/>
        </w:rPr>
        <w:t>izglītojamo</w:t>
      </w:r>
      <w:r w:rsidRPr="00AE744B">
        <w:rPr>
          <w:rFonts w:ascii="Times New Roman" w:eastAsia="Times New Roman" w:hAnsi="Times New Roman" w:cs="Times New Roman"/>
          <w:color w:val="000000"/>
          <w:sz w:val="24"/>
          <w:szCs w:val="24"/>
        </w:rPr>
        <w:t xml:space="preserve">, kurš iesniedzis pārsūdzību (ziņojumu). </w:t>
      </w:r>
    </w:p>
    <w:p w:rsidR="00D73E69" w:rsidRPr="00D73E69" w:rsidP="00D73E69" w14:paraId="49069CE5"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E744B" w:rsidP="00AE744B" w14:paraId="014ADB61" w14:textId="01A1C11B">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D73E69">
        <w:rPr>
          <w:rFonts w:ascii="Times New Roman" w:eastAsia="Times New Roman" w:hAnsi="Times New Roman" w:cs="Times New Roman"/>
          <w:color w:val="000000"/>
          <w:sz w:val="24"/>
          <w:szCs w:val="24"/>
        </w:rPr>
        <w:t>Pēc komisijas sēdes komisija pieņem rakstiski pamatotu lēmumu par pārsūdzību. Koledžas direktora vietnieks studiju un mācību jautājumos, pamatojoties uz komisijas lēmumu, trīs darba dienu laikā nodrošina gala vērtējuma reģistrēšanu Sistēmā un informē izglītojamo par pieņemto lēmumu.</w:t>
      </w:r>
    </w:p>
    <w:p w:rsidR="00D73E69" w:rsidRPr="00D73E69" w:rsidP="00D73E69" w14:paraId="3579CBCD"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7328C2" w:rsidRPr="00AE744B" w:rsidP="00AE744B" w14:paraId="2FCECCB0"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AE744B">
        <w:rPr>
          <w:rFonts w:ascii="Times New Roman" w:eastAsia="Times New Roman" w:hAnsi="Times New Roman" w:cs="Times New Roman"/>
          <w:color w:val="000000"/>
          <w:sz w:val="24"/>
          <w:szCs w:val="24"/>
        </w:rPr>
        <w:t xml:space="preserve">Izglītības koordinācijas nodaļa divu darba dienu laikā pēc Koledžas direktora vietnieka mācību un studiju jautājumos lēmuma ievada gala vērtējumu Sistēmā un informē par to </w:t>
      </w:r>
      <w:r w:rsidR="001F373B">
        <w:rPr>
          <w:rFonts w:ascii="Times New Roman" w:eastAsia="Times New Roman" w:hAnsi="Times New Roman" w:cs="Times New Roman"/>
          <w:color w:val="000000"/>
          <w:sz w:val="24"/>
          <w:szCs w:val="24"/>
        </w:rPr>
        <w:t>izglītojamo.</w:t>
      </w:r>
    </w:p>
    <w:p w:rsidR="007328C2" w14:paraId="2B8F5B79" w14:textId="77777777">
      <w:pPr>
        <w:spacing w:after="0" w:line="240" w:lineRule="auto"/>
        <w:jc w:val="both"/>
        <w:rPr>
          <w:rFonts w:ascii="Times New Roman" w:eastAsia="Times New Roman" w:hAnsi="Times New Roman" w:cs="Times New Roman"/>
          <w:color w:val="FF0000"/>
          <w:sz w:val="24"/>
          <w:szCs w:val="24"/>
        </w:rPr>
      </w:pPr>
    </w:p>
    <w:p w:rsidR="00DD6445" w14:paraId="35B506A3" w14:textId="7777777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b/>
          <w:bCs/>
          <w:color w:val="000000"/>
          <w:sz w:val="24"/>
          <w:szCs w:val="24"/>
        </w:rPr>
        <w:t>Mācību parādi</w:t>
      </w:r>
    </w:p>
    <w:p w:rsidR="00DD6445" w14:paraId="7CCC7CF5" w14:textId="77777777">
      <w:pPr>
        <w:pBdr>
          <w:top w:val="nil"/>
          <w:left w:val="nil"/>
          <w:bottom w:val="nil"/>
          <w:right w:val="nil"/>
          <w:between w:val="nil"/>
        </w:pBdr>
        <w:spacing w:after="0" w:line="240" w:lineRule="auto"/>
        <w:ind w:left="1080"/>
        <w:rPr>
          <w:rFonts w:ascii="Times New Roman" w:eastAsia="Times New Roman" w:hAnsi="Times New Roman" w:cs="Times New Roman"/>
          <w:color w:val="FF0000"/>
          <w:sz w:val="24"/>
          <w:szCs w:val="24"/>
        </w:rPr>
      </w:pPr>
    </w:p>
    <w:p w:rsidR="00DD6445" w14:paraId="4BE2AE27"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Izglītojamajam mācību parāds jānokārto 20 darba dienu laikā kopš mācību parāds fiksēts Sistēmā.</w:t>
      </w:r>
    </w:p>
    <w:p w:rsidR="00DD6445" w14:paraId="523FDE6A"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774476F3" w14:textId="1B16EDE1">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Mācību parādu kārtošana ir maksas pakalpojums saskaņā ar Koledžas maksas pakalpojumu cenrādi, izņemot šī nolikuma </w:t>
      </w:r>
      <w:r>
        <w:rPr>
          <w:rFonts w:ascii="Times New Roman" w:eastAsia="Times New Roman" w:hAnsi="Times New Roman" w:cs="Times New Roman"/>
          <w:sz w:val="24"/>
          <w:szCs w:val="24"/>
        </w:rPr>
        <w:t>56</w:t>
      </w:r>
      <w:r>
        <w:rPr>
          <w:rFonts w:ascii="Times New Roman" w:eastAsia="Times New Roman" w:hAnsi="Times New Roman" w:cs="Times New Roman"/>
          <w:color w:val="000000"/>
          <w:sz w:val="24"/>
          <w:szCs w:val="24"/>
        </w:rPr>
        <w:t>.</w:t>
      </w:r>
      <w:r w:rsidR="006500AA">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punktā minētajos gadījum</w:t>
      </w:r>
      <w:r w:rsidR="00F75C79">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s. </w:t>
      </w:r>
    </w:p>
    <w:p w:rsidR="00DD6445" w14:paraId="18943E71" w14:textId="77777777">
      <w:pPr>
        <w:pBdr>
          <w:top w:val="nil"/>
          <w:left w:val="nil"/>
          <w:bottom w:val="nil"/>
          <w:right w:val="nil"/>
          <w:between w:val="nil"/>
        </w:pBdr>
        <w:tabs>
          <w:tab w:val="left" w:pos="1134"/>
        </w:tabs>
        <w:spacing w:after="0" w:line="240" w:lineRule="auto"/>
        <w:ind w:left="710"/>
        <w:jc w:val="both"/>
        <w:rPr>
          <w:rFonts w:ascii="Times New Roman" w:eastAsia="Times New Roman" w:hAnsi="Times New Roman" w:cs="Times New Roman"/>
          <w:color w:val="000000"/>
          <w:sz w:val="24"/>
          <w:szCs w:val="24"/>
        </w:rPr>
      </w:pPr>
    </w:p>
    <w:p w:rsidR="00DD6445" w14:paraId="0A2C39C3" w14:textId="4480CFF1">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Izglītojamajam, Koledžā noteiktajā kārtībā, </w:t>
      </w:r>
      <w:r w:rsidR="00790FA1">
        <w:rPr>
          <w:rFonts w:ascii="Times New Roman" w:eastAsia="Times New Roman" w:hAnsi="Times New Roman" w:cs="Times New Roman"/>
          <w:color w:val="000000"/>
          <w:sz w:val="24"/>
          <w:szCs w:val="24"/>
        </w:rPr>
        <w:t xml:space="preserve">par individuālā pārbaudījuma kārtošanu </w:t>
      </w:r>
      <w:r w:rsidR="00790FA1">
        <w:rPr>
          <w:rFonts w:ascii="Times New Roman" w:eastAsia="Times New Roman" w:hAnsi="Times New Roman" w:cs="Times New Roman"/>
          <w:sz w:val="24"/>
          <w:szCs w:val="24"/>
        </w:rPr>
        <w:t>iepriekš jāvienojas ar pedagogu</w:t>
      </w:r>
      <w:r w:rsidR="00DC4428">
        <w:rPr>
          <w:rFonts w:ascii="Times New Roman" w:eastAsia="Times New Roman" w:hAnsi="Times New Roman" w:cs="Times New Roman"/>
          <w:sz w:val="24"/>
          <w:szCs w:val="24"/>
        </w:rPr>
        <w:t xml:space="preserve"> un</w:t>
      </w:r>
      <w:r w:rsidR="00790FA1">
        <w:rPr>
          <w:rFonts w:ascii="Times New Roman" w:eastAsia="Times New Roman" w:hAnsi="Times New Roman" w:cs="Times New Roman"/>
          <w:color w:val="000000"/>
          <w:sz w:val="24"/>
          <w:szCs w:val="24"/>
        </w:rPr>
        <w:t xml:space="preserve"> Sistēmā </w:t>
      </w:r>
      <w:r>
        <w:rPr>
          <w:rFonts w:ascii="Times New Roman" w:eastAsia="Times New Roman" w:hAnsi="Times New Roman" w:cs="Times New Roman"/>
          <w:color w:val="000000"/>
          <w:sz w:val="24"/>
          <w:szCs w:val="24"/>
        </w:rPr>
        <w:t>jāpiesaka</w:t>
      </w:r>
      <w:r w:rsidR="00DC44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un jāsaņem atļ</w:t>
      </w:r>
      <w:r w:rsidR="00790FA1">
        <w:rPr>
          <w:rFonts w:ascii="Times New Roman" w:eastAsia="Times New Roman" w:hAnsi="Times New Roman" w:cs="Times New Roman"/>
          <w:color w:val="000000"/>
          <w:sz w:val="24"/>
          <w:szCs w:val="24"/>
        </w:rPr>
        <w:t>auju</w:t>
      </w:r>
      <w:r>
        <w:rPr>
          <w:rFonts w:ascii="Times New Roman" w:eastAsia="Times New Roman" w:hAnsi="Times New Roman" w:cs="Times New Roman"/>
          <w:color w:val="000000"/>
          <w:sz w:val="24"/>
          <w:szCs w:val="24"/>
        </w:rPr>
        <w:t xml:space="preserve"> individuāli kārtot kārtējo vai noslēguma pārbaudījumu.</w:t>
      </w:r>
    </w:p>
    <w:p w:rsidR="00DD6445" w14:paraId="5DB0B6F8"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5F682CB9" w14:textId="524266CE">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izglītojamais noteiktajā laikā bez attaisnojoša iemesla neierodas atkārtota pārbaudījuma kārtošanai, atļauja to kārtot vairs nav derīga, tiek anulēta un samaksa par šī pārbaudījuma kārtošanu (ja tāda ir veikta) netiek at</w:t>
      </w:r>
      <w:r w:rsidR="00790FA1">
        <w:rPr>
          <w:rFonts w:ascii="Times New Roman" w:eastAsia="Times New Roman" w:hAnsi="Times New Roman" w:cs="Times New Roman"/>
          <w:color w:val="000000"/>
          <w:sz w:val="24"/>
          <w:szCs w:val="24"/>
        </w:rPr>
        <w:t>maksāta</w:t>
      </w:r>
      <w:r>
        <w:rPr>
          <w:rFonts w:ascii="Times New Roman" w:eastAsia="Times New Roman" w:hAnsi="Times New Roman" w:cs="Times New Roman"/>
          <w:color w:val="000000"/>
          <w:sz w:val="24"/>
          <w:szCs w:val="24"/>
        </w:rPr>
        <w:t>.</w:t>
      </w:r>
    </w:p>
    <w:p w:rsidR="00DD6445" w14:paraId="3A888CE0"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239134C9" w14:textId="72A9F6F4">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 izglītojamais bez attaisnojoša iemesla neierodas atkārtota pārbaudījuma kārtošanai un nepaziņo par to Koledžas Izglītības koordinācijas nodaļai elektroniski uz elektronisko pastu </w:t>
      </w:r>
      <w:hyperlink r:id="rId8">
        <w:r w:rsidRPr="006500AA">
          <w:rPr>
            <w:rFonts w:ascii="Times New Roman" w:eastAsia="Times New Roman" w:hAnsi="Times New Roman" w:cs="Times New Roman"/>
            <w:sz w:val="24"/>
            <w:szCs w:val="24"/>
          </w:rPr>
          <w:t>izglitiba@koledza.vp.gov.lv</w:t>
        </w:r>
      </w:hyperlink>
      <w:r>
        <w:rPr>
          <w:rFonts w:ascii="Times New Roman" w:eastAsia="Times New Roman" w:hAnsi="Times New Roman" w:cs="Times New Roman"/>
          <w:color w:val="000000"/>
          <w:sz w:val="24"/>
          <w:szCs w:val="24"/>
        </w:rPr>
        <w:t>, maksājums par attiecīgā atkārtotā pārbaudījuma kārtošanu netiek at</w:t>
      </w:r>
      <w:r w:rsidR="00790FA1">
        <w:rPr>
          <w:rFonts w:ascii="Times New Roman" w:eastAsia="Times New Roman" w:hAnsi="Times New Roman" w:cs="Times New Roman"/>
          <w:color w:val="000000"/>
          <w:sz w:val="24"/>
          <w:szCs w:val="24"/>
        </w:rPr>
        <w:t>maksāts</w:t>
      </w:r>
      <w:r>
        <w:rPr>
          <w:rFonts w:ascii="Times New Roman" w:eastAsia="Times New Roman" w:hAnsi="Times New Roman" w:cs="Times New Roman"/>
          <w:color w:val="000000"/>
          <w:sz w:val="24"/>
          <w:szCs w:val="24"/>
        </w:rPr>
        <w:t xml:space="preserve"> un tas jāveic atkārtoti.</w:t>
      </w:r>
    </w:p>
    <w:p w:rsidR="00DD6445" w14:paraId="14A2BA78" w14:textId="77777777">
      <w:pPr>
        <w:pBdr>
          <w:top w:val="nil"/>
          <w:left w:val="nil"/>
          <w:bottom w:val="nil"/>
          <w:right w:val="nil"/>
          <w:between w:val="nil"/>
        </w:pBdr>
        <w:tabs>
          <w:tab w:val="left" w:pos="1134"/>
        </w:tabs>
        <w:spacing w:after="0" w:line="240" w:lineRule="auto"/>
        <w:ind w:left="710"/>
        <w:jc w:val="both"/>
        <w:rPr>
          <w:rFonts w:ascii="Times New Roman" w:eastAsia="Times New Roman" w:hAnsi="Times New Roman" w:cs="Times New Roman"/>
          <w:color w:val="000000"/>
          <w:sz w:val="24"/>
          <w:szCs w:val="24"/>
        </w:rPr>
      </w:pPr>
    </w:p>
    <w:p w:rsidR="00DD6445" w14:paraId="41D850F4"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Izglītojamais mācību parādus kārto bez maksas šādos gadījumos:</w:t>
      </w:r>
    </w:p>
    <w:p w:rsidR="00DD6445" w14:paraId="22A685CC" w14:textId="77777777">
      <w:pPr>
        <w:numPr>
          <w:ilvl w:val="1"/>
          <w:numId w:val="2"/>
        </w:numPr>
        <w:pBdr>
          <w:top w:val="nil"/>
          <w:left w:val="nil"/>
          <w:bottom w:val="nil"/>
          <w:right w:val="nil"/>
          <w:between w:val="nil"/>
        </w:pBdr>
        <w:tabs>
          <w:tab w:val="left" w:pos="1276"/>
        </w:tabs>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pārbaudījuma kārtošanas dienā izglītojamajam ir darba nespēja, ko apstiprina darba nespējas lapa;</w:t>
      </w:r>
    </w:p>
    <w:p w:rsidR="00DD6445" w:rsidRPr="003275EE" w14:paraId="69679ED3" w14:textId="77777777">
      <w:pPr>
        <w:numPr>
          <w:ilvl w:val="1"/>
          <w:numId w:val="2"/>
        </w:numPr>
        <w:pBdr>
          <w:top w:val="nil"/>
          <w:left w:val="nil"/>
          <w:bottom w:val="nil"/>
          <w:right w:val="nil"/>
          <w:between w:val="nil"/>
        </w:pBdr>
        <w:tabs>
          <w:tab w:val="left" w:pos="1276"/>
        </w:tabs>
        <w:spacing w:after="0" w:line="240" w:lineRule="auto"/>
        <w:ind w:left="567" w:hanging="567"/>
        <w:jc w:val="both"/>
        <w:rPr>
          <w:rFonts w:ascii="Times New Roman" w:eastAsia="Times New Roman" w:hAnsi="Times New Roman" w:cs="Times New Roman"/>
          <w:color w:val="000000"/>
          <w:sz w:val="24"/>
          <w:szCs w:val="24"/>
        </w:rPr>
      </w:pPr>
      <w:sdt>
        <w:sdtPr>
          <w:tag w:val="goog_rdk_2"/>
          <w:id w:val="930353703"/>
          <w:richText/>
        </w:sdtPr>
        <w:sdtContent/>
      </w:sdt>
      <w:r w:rsidRPr="003275EE" w:rsidR="001F373B">
        <w:rPr>
          <w:rFonts w:ascii="Times New Roman" w:eastAsia="Times New Roman" w:hAnsi="Times New Roman" w:cs="Times New Roman"/>
          <w:color w:val="000000"/>
          <w:sz w:val="24"/>
          <w:szCs w:val="24"/>
        </w:rPr>
        <w:t>atkārtota pārbaudījuma kārtošanai, ja</w:t>
      </w:r>
      <w:r w:rsidRPr="003275EE" w:rsidR="003275EE">
        <w:rPr>
          <w:rFonts w:ascii="Times New Roman" w:eastAsia="Times New Roman" w:hAnsi="Times New Roman" w:cs="Times New Roman"/>
          <w:color w:val="000000"/>
          <w:sz w:val="24"/>
          <w:szCs w:val="24"/>
        </w:rPr>
        <w:t xml:space="preserve"> </w:t>
      </w:r>
      <w:r w:rsidR="001F373B">
        <w:rPr>
          <w:rFonts w:ascii="Times New Roman" w:eastAsia="Times New Roman" w:hAnsi="Times New Roman" w:cs="Times New Roman"/>
          <w:color w:val="000000"/>
          <w:sz w:val="24"/>
          <w:szCs w:val="24"/>
        </w:rPr>
        <w:t xml:space="preserve">iesniegts Veselības inspekcijas reģistrā reģistrētas ārstniecības personas vai ārstniecības iestādes izraksts </w:t>
      </w:r>
      <w:r w:rsidRPr="003275EE" w:rsidR="001F373B">
        <w:rPr>
          <w:rFonts w:ascii="Times New Roman" w:eastAsia="Times New Roman" w:hAnsi="Times New Roman" w:cs="Times New Roman"/>
          <w:color w:val="000000"/>
          <w:sz w:val="24"/>
          <w:szCs w:val="24"/>
        </w:rPr>
        <w:t xml:space="preserve">no stacionārā/ambulatorā pacienta medicīniskās kartes (veidlapa Nr. 027/u) ar izrakstā iekļautu informāciju (nenorādot diagnozi un slimības anamnēzi) par ieteikumu atbrīvot izglītojamo no dalības nodarbībās, norādot ieteiktā atbrīvojuma termiņu; </w:t>
      </w:r>
    </w:p>
    <w:p w:rsidR="00DD6445" w14:paraId="4744FBF0" w14:textId="77777777">
      <w:pPr>
        <w:numPr>
          <w:ilvl w:val="1"/>
          <w:numId w:val="2"/>
        </w:numPr>
        <w:pBdr>
          <w:top w:val="nil"/>
          <w:left w:val="nil"/>
          <w:bottom w:val="nil"/>
          <w:right w:val="nil"/>
          <w:between w:val="nil"/>
        </w:pBdr>
        <w:tabs>
          <w:tab w:val="left" w:pos="1276"/>
        </w:tabs>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pārbaudījuma kārtošanas dienā izglītojamais ir piedalījies sporta sacensībās saskaņā ar Koledžas direktora vai Valsts policijas priekšnieka pavēli; </w:t>
      </w:r>
    </w:p>
    <w:p w:rsidR="00DD6445" w14:paraId="3C82069F" w14:textId="77777777">
      <w:pPr>
        <w:numPr>
          <w:ilvl w:val="1"/>
          <w:numId w:val="2"/>
        </w:numPr>
        <w:pBdr>
          <w:top w:val="nil"/>
          <w:left w:val="nil"/>
          <w:bottom w:val="nil"/>
          <w:right w:val="nil"/>
          <w:between w:val="nil"/>
        </w:pBdr>
        <w:tabs>
          <w:tab w:val="left" w:pos="1276"/>
        </w:tabs>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pārbaudījuma kārtošanas dienā izglītojamais ir piedalījies sabiedriskās kārtības un drošības nodrošināšanā, kā arī citos Valsts policijas uzdevumu izpildes pasākumos saskaņā ar Koledžas direktora vai Valsts policijas priekšnieka pavēli;</w:t>
      </w:r>
    </w:p>
    <w:p w:rsidR="00DD6445" w14:paraId="6344D2D5" w14:textId="77777777">
      <w:pPr>
        <w:numPr>
          <w:ilvl w:val="1"/>
          <w:numId w:val="2"/>
        </w:numPr>
        <w:pBdr>
          <w:top w:val="nil"/>
          <w:left w:val="nil"/>
          <w:bottom w:val="nil"/>
          <w:right w:val="nil"/>
          <w:between w:val="nil"/>
        </w:pBdr>
        <w:tabs>
          <w:tab w:val="left" w:pos="1276"/>
        </w:tabs>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pārbaudījuma kārtošanas dienā izglītojamais ir piedalījies Koledžas popularizēšanas pasākumā;</w:t>
      </w:r>
    </w:p>
    <w:p w:rsidR="00DD6445" w14:paraId="625923BF" w14:textId="77777777">
      <w:pPr>
        <w:numPr>
          <w:ilvl w:val="1"/>
          <w:numId w:val="2"/>
        </w:numPr>
        <w:tabs>
          <w:tab w:val="left" w:pos="1276"/>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konstatēti citi šajā punktā neminēti gadījumi, kuri uzskatāmi un pielīdzināmi nepārvaramas varas apstākļiem un kurus izglītojamais var objektīvi pierādīt.</w:t>
      </w:r>
    </w:p>
    <w:p w:rsidR="00DD6445" w14:paraId="10BD4595" w14:textId="77777777">
      <w:pPr>
        <w:tabs>
          <w:tab w:val="left" w:pos="1276"/>
        </w:tabs>
        <w:spacing w:after="0" w:line="240" w:lineRule="auto"/>
        <w:ind w:left="709"/>
        <w:jc w:val="both"/>
        <w:rPr>
          <w:rFonts w:ascii="Times New Roman" w:eastAsia="Times New Roman" w:hAnsi="Times New Roman" w:cs="Times New Roman"/>
          <w:sz w:val="24"/>
          <w:szCs w:val="24"/>
        </w:rPr>
      </w:pPr>
    </w:p>
    <w:p w:rsidR="00DD6445" w14:paraId="48232DE2" w14:textId="3E25A2B3">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Izglītojamais pirms mācību parādu kārtošanas bez maksas saskaņā ar šī nolikuma 56.</w:t>
      </w:r>
      <w:r w:rsidR="00142CD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punktu, piesakot individuālo pārbaudījumu, Sistēmā </w:t>
      </w:r>
      <w:r w:rsidR="00790FA1">
        <w:rPr>
          <w:rFonts w:ascii="Times New Roman" w:eastAsia="Times New Roman" w:hAnsi="Times New Roman" w:cs="Times New Roman"/>
          <w:color w:val="000000"/>
          <w:sz w:val="24"/>
          <w:szCs w:val="24"/>
        </w:rPr>
        <w:t>pievieno</w:t>
      </w:r>
      <w:r>
        <w:rPr>
          <w:rFonts w:ascii="Times New Roman" w:eastAsia="Times New Roman" w:hAnsi="Times New Roman" w:cs="Times New Roman"/>
          <w:color w:val="000000"/>
          <w:sz w:val="24"/>
          <w:szCs w:val="24"/>
        </w:rPr>
        <w:t xml:space="preserve"> attiecīgajā apakšpunktā minēto dokumentu.</w:t>
      </w:r>
    </w:p>
    <w:p w:rsidR="00DD6445" w14:paraId="08A41F41"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1B4FC686"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Izglītojamais pirms mācību parādu kārtošanas bez maksas saskaņā ar šī </w:t>
      </w:r>
      <w:r w:rsidRPr="001F373B">
        <w:rPr>
          <w:rFonts w:ascii="Times New Roman" w:eastAsia="Times New Roman" w:hAnsi="Times New Roman" w:cs="Times New Roman"/>
          <w:color w:val="000000"/>
          <w:sz w:val="24"/>
          <w:szCs w:val="24"/>
        </w:rPr>
        <w:t>nolikuma 56.3.-</w:t>
      </w:r>
      <w:r>
        <w:rPr>
          <w:rFonts w:ascii="Times New Roman" w:eastAsia="Times New Roman" w:hAnsi="Times New Roman" w:cs="Times New Roman"/>
          <w:color w:val="000000"/>
          <w:sz w:val="24"/>
          <w:szCs w:val="24"/>
        </w:rPr>
        <w:t>56.5. apakšpunktu, piesakot individuālo pārbaudījumu, Sistēmā norāda pavēles numuru un datumu vai pievieno ziņas par citu attaisnojošu dokumentu, kas apstiprina izglītojamā dalību konkrētā pasākumā vai notikumā.</w:t>
      </w:r>
    </w:p>
    <w:p w:rsidR="00DD6445" w14:paraId="5E7FC836"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6730AF09"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Koledžas Izglītības koordinācijas nodaļas noteikts nodarbinātais izskata izglītojamā Sistēmā iesniegto informāciju un tam pievienotos dokumentus par mācību parādu kārtošanu bez maksas saskaņā ar šī nolikuma 56.</w:t>
      </w:r>
      <w:r w:rsidR="007328C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punktā noteiktajiem gadījumiem un izdara ierakstu Sistēmā par atļauju vai atteikumu kārtot pārbaudījumu.</w:t>
      </w:r>
    </w:p>
    <w:p w:rsidR="00DD6445" w14:paraId="51B7C9EE" w14:textId="77777777">
      <w:pPr>
        <w:pBdr>
          <w:top w:val="nil"/>
          <w:left w:val="nil"/>
          <w:bottom w:val="nil"/>
          <w:right w:val="nil"/>
          <w:between w:val="nil"/>
        </w:pBdr>
        <w:tabs>
          <w:tab w:val="left" w:pos="1134"/>
        </w:tabs>
        <w:spacing w:after="0" w:line="240" w:lineRule="auto"/>
        <w:ind w:left="710"/>
        <w:jc w:val="both"/>
        <w:rPr>
          <w:rFonts w:ascii="Times New Roman" w:eastAsia="Times New Roman" w:hAnsi="Times New Roman" w:cs="Times New Roman"/>
          <w:color w:val="000000"/>
          <w:sz w:val="24"/>
          <w:szCs w:val="24"/>
        </w:rPr>
      </w:pPr>
    </w:p>
    <w:p w:rsidR="00DD6445" w14:paraId="12CA8B40" w14:textId="77777777">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individuāli kārtoto kārtējo vai noslēguma pārbaudījumu novērtē 10 darba dienu laikā, un vērtējumu fiksē Sistēmā.</w:t>
      </w:r>
    </w:p>
    <w:p w:rsidR="00DD6445" w14:paraId="7F4CDD47" w14:textId="77777777">
      <w:pPr>
        <w:spacing w:after="0" w:line="240" w:lineRule="auto"/>
        <w:ind w:left="426" w:hanging="426"/>
        <w:jc w:val="both"/>
        <w:rPr>
          <w:rFonts w:ascii="Times New Roman" w:eastAsia="Times New Roman" w:hAnsi="Times New Roman" w:cs="Times New Roman"/>
          <w:sz w:val="24"/>
          <w:szCs w:val="24"/>
        </w:rPr>
      </w:pPr>
    </w:p>
    <w:p w:rsidR="00DD6445" w14:paraId="42D1F47D" w14:textId="51641FF6">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izglītojamais nav kārtojis kārtējo vai noslēguma pārbaudījumu šī nolikuma </w:t>
      </w:r>
      <w:r w:rsidR="006929FC">
        <w:rPr>
          <w:rFonts w:ascii="Times New Roman" w:eastAsia="Times New Roman" w:hAnsi="Times New Roman" w:cs="Times New Roman"/>
          <w:sz w:val="24"/>
          <w:szCs w:val="24"/>
        </w:rPr>
        <w:t>56.1</w:t>
      </w:r>
      <w:r>
        <w:rPr>
          <w:rFonts w:ascii="Times New Roman" w:eastAsia="Times New Roman" w:hAnsi="Times New Roman" w:cs="Times New Roman"/>
          <w:sz w:val="24"/>
          <w:szCs w:val="24"/>
        </w:rPr>
        <w:t>. apakšpunktā minētajā gadījumā, izglītojamais mācību parādu kārto 20 darba dienu laikā.</w:t>
      </w:r>
    </w:p>
    <w:p w:rsidR="00DD6445" w14:paraId="0B9D3774" w14:textId="77777777">
      <w:pPr>
        <w:pBdr>
          <w:top w:val="nil"/>
          <w:left w:val="nil"/>
          <w:bottom w:val="nil"/>
          <w:right w:val="nil"/>
          <w:between w:val="nil"/>
        </w:pBdr>
        <w:spacing w:after="0" w:line="240" w:lineRule="auto"/>
        <w:ind w:left="426" w:hanging="426"/>
        <w:rPr>
          <w:rFonts w:ascii="Times New Roman" w:eastAsia="Times New Roman" w:hAnsi="Times New Roman" w:cs="Times New Roman"/>
          <w:color w:val="000000"/>
          <w:sz w:val="24"/>
          <w:szCs w:val="24"/>
        </w:rPr>
      </w:pPr>
    </w:p>
    <w:p w:rsidR="00DD6445" w14:paraId="29652107" w14:textId="035995CF">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 objektīvu iemeslu dēļ izglītojamais mācību parādu nav nokārtojis šī nolikuma </w:t>
      </w:r>
      <w:r w:rsidRPr="006929FC" w:rsidR="006929FC">
        <w:rPr>
          <w:rFonts w:ascii="Times New Roman" w:eastAsia="Times New Roman" w:hAnsi="Times New Roman" w:cs="Times New Roman"/>
          <w:color w:val="000000"/>
          <w:sz w:val="24"/>
          <w:szCs w:val="24"/>
        </w:rPr>
        <w:t>51</w:t>
      </w:r>
      <w:r w:rsidRPr="006929F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punktā noteiktajā termiņā, izglītojamais Koledžas direktora vietniekam studiju un mācību jautājumos iesniedz motivētu ziņojumu. Koledžas direktora vietnieks studiju un mācību jautājumos rezolūcijas veidā pieņem lēmumu par mācību parāda kārtošanas termiņa pagarināšanu, nosakot parāda kārtošanas termiņu vai atteikumu pagarināt mācību parāda kārtošanas termiņu.</w:t>
      </w:r>
    </w:p>
    <w:p w:rsidR="00DD6445" w14:paraId="27B0D2C0" w14:textId="77777777">
      <w:pPr>
        <w:pBdr>
          <w:top w:val="nil"/>
          <w:left w:val="nil"/>
          <w:bottom w:val="nil"/>
          <w:right w:val="nil"/>
          <w:between w:val="nil"/>
        </w:pBdr>
        <w:tabs>
          <w:tab w:val="left" w:pos="1134"/>
        </w:tabs>
        <w:spacing w:after="0" w:line="240" w:lineRule="auto"/>
        <w:ind w:left="710"/>
        <w:jc w:val="both"/>
        <w:rPr>
          <w:rFonts w:ascii="Times New Roman" w:eastAsia="Times New Roman" w:hAnsi="Times New Roman" w:cs="Times New Roman"/>
          <w:color w:val="000000"/>
          <w:sz w:val="24"/>
          <w:szCs w:val="24"/>
        </w:rPr>
      </w:pPr>
    </w:p>
    <w:p w:rsidR="00DD6445" w14:paraId="4591D4FC" w14:textId="3626BC81">
      <w:pPr>
        <w:numPr>
          <w:ilvl w:val="0"/>
          <w:numId w:val="2"/>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Izglītojamais </w:t>
      </w:r>
      <w:r w:rsidR="00790FA1">
        <w:rPr>
          <w:rFonts w:ascii="Times New Roman" w:eastAsia="Times New Roman" w:hAnsi="Times New Roman" w:cs="Times New Roman"/>
          <w:sz w:val="24"/>
          <w:szCs w:val="24"/>
        </w:rPr>
        <w:t>var kārtot</w:t>
      </w:r>
      <w:r>
        <w:rPr>
          <w:rFonts w:ascii="Times New Roman" w:eastAsia="Times New Roman" w:hAnsi="Times New Roman" w:cs="Times New Roman"/>
          <w:sz w:val="24"/>
          <w:szCs w:val="24"/>
        </w:rPr>
        <w:t xml:space="preserve"> noslēguma pārbaudījum</w:t>
      </w:r>
      <w:r w:rsidR="00790FA1">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mācību priekšmetā vai mācību modulī, ja </w:t>
      </w:r>
      <w:r w:rsidR="00790FA1">
        <w:rPr>
          <w:rFonts w:ascii="Times New Roman" w:eastAsia="Times New Roman" w:hAnsi="Times New Roman" w:cs="Times New Roman"/>
          <w:sz w:val="24"/>
          <w:szCs w:val="24"/>
        </w:rPr>
        <w:t>izglītojamam nav neviena</w:t>
      </w:r>
      <w:r>
        <w:rPr>
          <w:rFonts w:ascii="Times New Roman" w:eastAsia="Times New Roman" w:hAnsi="Times New Roman" w:cs="Times New Roman"/>
          <w:sz w:val="24"/>
          <w:szCs w:val="24"/>
        </w:rPr>
        <w:t xml:space="preserve"> mācību parād</w:t>
      </w:r>
      <w:r w:rsidR="00790FA1">
        <w:rPr>
          <w:rFonts w:ascii="Times New Roman" w:eastAsia="Times New Roman" w:hAnsi="Times New Roman" w:cs="Times New Roman"/>
          <w:sz w:val="24"/>
          <w:szCs w:val="24"/>
        </w:rPr>
        <w:t>a šajā mācību priekšmetā vai mācību modulī</w:t>
      </w:r>
      <w:r>
        <w:rPr>
          <w:rFonts w:ascii="Times New Roman" w:eastAsia="Times New Roman" w:hAnsi="Times New Roman" w:cs="Times New Roman"/>
          <w:sz w:val="24"/>
          <w:szCs w:val="24"/>
        </w:rPr>
        <w:t>.</w:t>
      </w:r>
    </w:p>
    <w:p w:rsidR="00DD6445" w14:paraId="06A49B19" w14:textId="77777777">
      <w:pPr>
        <w:spacing w:after="0" w:line="240" w:lineRule="auto"/>
        <w:jc w:val="both"/>
      </w:pPr>
    </w:p>
    <w:p w:rsidR="00DD6445" w14:paraId="73DEAF7F" w14:textId="7777777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Izslēgšana no mācību programmas vai pilnveides programmas</w:t>
      </w:r>
    </w:p>
    <w:p w:rsidR="00DD6445" w14:paraId="40FF9BCA" w14:textId="77777777">
      <w:pPr>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rsidR="00DD6445" w14:paraId="29086994"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Izglītojamo, kurš ir apguvis mācību programmu vai pilnveides programmu un ieguvis attiecīgi profesionālās kvalifikācijas apliecību vai apliecību par profesionālās pilnveides izglītības ieguvi, ar Koledžas direktora pavēli izslēdz no mācību programmas vai pilnveides programmas.</w:t>
      </w:r>
    </w:p>
    <w:p w:rsidR="00DD6445" w14:paraId="42C71A66" w14:textId="77777777">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rsidR="00DD6445" w14:paraId="6B4C8768"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Izglītojamo var izslēgt no mācību programmas vai pilnveides programmas šādos gadījumos:</w:t>
      </w:r>
    </w:p>
    <w:p w:rsidR="00DD6445" w14:paraId="71F37E24" w14:textId="77777777">
      <w:pPr>
        <w:numPr>
          <w:ilvl w:val="1"/>
          <w:numId w:val="2"/>
        </w:numPr>
        <w:tabs>
          <w:tab w:val="left" w:pos="993"/>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izglītojamais Koledžas vai šajā nolikumā noteiktajos termiņos nav nokārtojis mācību parādus;</w:t>
      </w:r>
    </w:p>
    <w:p w:rsidR="00DD6445" w14:paraId="253B1182" w14:textId="77777777">
      <w:pPr>
        <w:numPr>
          <w:ilvl w:val="1"/>
          <w:numId w:val="2"/>
        </w:numPr>
        <w:tabs>
          <w:tab w:val="left" w:pos="993"/>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izglītojamais nav izpildījis šādus mācību uzdevumus:</w:t>
      </w:r>
    </w:p>
    <w:p w:rsidR="00DD6445" w14:paraId="661B6764" w14:textId="77777777">
      <w:pPr>
        <w:numPr>
          <w:ilvl w:val="2"/>
          <w:numId w:val="2"/>
        </w:numPr>
        <w:pBdr>
          <w:top w:val="nil"/>
          <w:left w:val="nil"/>
          <w:bottom w:val="nil"/>
          <w:right w:val="nil"/>
          <w:between w:val="nil"/>
        </w:pBdr>
        <w:tabs>
          <w:tab w:val="left" w:pos="851"/>
        </w:tabs>
        <w:spacing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izglītojamajam nav atļauts kārtot: </w:t>
      </w:r>
    </w:p>
    <w:p w:rsidR="00DD6445" w14:paraId="445A45E3" w14:textId="77777777">
      <w:pPr>
        <w:numPr>
          <w:ilvl w:val="3"/>
          <w:numId w:val="2"/>
        </w:numPr>
        <w:pBdr>
          <w:top w:val="nil"/>
          <w:left w:val="nil"/>
          <w:bottom w:val="nil"/>
          <w:right w:val="nil"/>
          <w:between w:val="nil"/>
        </w:pBdr>
        <w:tabs>
          <w:tab w:val="left" w:pos="851"/>
        </w:tabs>
        <w:spacing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kvalifikācijas eksāmenu, ja mācību programma nav pilnībā apgūta,</w:t>
      </w:r>
    </w:p>
    <w:p w:rsidR="00DD6445" w14:paraId="5637F825" w14:textId="1985D7FA">
      <w:pPr>
        <w:numPr>
          <w:ilvl w:val="3"/>
          <w:numId w:val="2"/>
        </w:numPr>
        <w:pBdr>
          <w:top w:val="nil"/>
          <w:left w:val="nil"/>
          <w:bottom w:val="nil"/>
          <w:right w:val="nil"/>
          <w:between w:val="nil"/>
        </w:pBdr>
        <w:tabs>
          <w:tab w:val="left" w:pos="851"/>
        </w:tabs>
        <w:spacing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noslēguma pārbaudījumu</w:t>
      </w:r>
      <w:r w:rsidR="00DE1F87">
        <w:rPr>
          <w:rFonts w:ascii="Times New Roman" w:eastAsia="Times New Roman" w:hAnsi="Times New Roman" w:cs="Times New Roman"/>
          <w:color w:val="000000"/>
          <w:sz w:val="24"/>
          <w:szCs w:val="24"/>
        </w:rPr>
        <w:t xml:space="preserve"> - ieskaiti</w:t>
      </w:r>
      <w:r>
        <w:rPr>
          <w:rFonts w:ascii="Times New Roman" w:eastAsia="Times New Roman" w:hAnsi="Times New Roman" w:cs="Times New Roman"/>
          <w:color w:val="000000"/>
          <w:sz w:val="24"/>
          <w:szCs w:val="24"/>
        </w:rPr>
        <w:t xml:space="preserve">, ja pilnveides programma nav pilnībā apgūta; </w:t>
      </w:r>
    </w:p>
    <w:p w:rsidR="00DD6445" w14:paraId="3C3785BF" w14:textId="738F7558">
      <w:pPr>
        <w:numPr>
          <w:ilvl w:val="2"/>
          <w:numId w:val="2"/>
        </w:numPr>
        <w:tabs>
          <w:tab w:val="left" w:pos="851"/>
          <w:tab w:val="left" w:pos="1560"/>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kvalifikācijas eksāmenā ir ieguvis vērtējumu zemāku par 5 „viduvēji” vai noslēguma pārbaudījumā </w:t>
      </w:r>
      <w:r w:rsidR="00DE1F87">
        <w:rPr>
          <w:rFonts w:ascii="Times New Roman" w:eastAsia="Times New Roman" w:hAnsi="Times New Roman" w:cs="Times New Roman"/>
          <w:sz w:val="24"/>
          <w:szCs w:val="24"/>
        </w:rPr>
        <w:t xml:space="preserve">- ieskaitē </w:t>
      </w:r>
      <w:r>
        <w:rPr>
          <w:rFonts w:ascii="Times New Roman" w:eastAsia="Times New Roman" w:hAnsi="Times New Roman" w:cs="Times New Roman"/>
          <w:sz w:val="24"/>
          <w:szCs w:val="24"/>
        </w:rPr>
        <w:t>ieguvis vērtējumu “neieskaitīts”;</w:t>
      </w:r>
    </w:p>
    <w:p w:rsidR="00DD6445" w14:paraId="3912D637" w14:textId="6F657274">
      <w:pPr>
        <w:numPr>
          <w:ilvl w:val="2"/>
          <w:numId w:val="2"/>
        </w:numPr>
        <w:tabs>
          <w:tab w:val="left" w:pos="851"/>
          <w:tab w:val="left" w:pos="1560"/>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neattaisnojošu iemeslu dēļ nav ieradies uz kvalifikācijas eksāmenu vai noslēguma pārbaudījumu</w:t>
      </w:r>
      <w:r w:rsidR="00EA6CB1">
        <w:rPr>
          <w:rFonts w:ascii="Times New Roman" w:eastAsia="Times New Roman" w:hAnsi="Times New Roman" w:cs="Times New Roman"/>
          <w:sz w:val="24"/>
          <w:szCs w:val="24"/>
        </w:rPr>
        <w:t xml:space="preserve"> - ieskaiti</w:t>
      </w:r>
      <w:r>
        <w:rPr>
          <w:rFonts w:ascii="Times New Roman" w:eastAsia="Times New Roman" w:hAnsi="Times New Roman" w:cs="Times New Roman"/>
          <w:sz w:val="24"/>
          <w:szCs w:val="24"/>
        </w:rPr>
        <w:t>;</w:t>
      </w:r>
    </w:p>
    <w:p w:rsidR="00DD6445" w14:paraId="22B0D00D" w14:textId="77777777">
      <w:pPr>
        <w:numPr>
          <w:ilvl w:val="2"/>
          <w:numId w:val="2"/>
        </w:numPr>
        <w:tabs>
          <w:tab w:val="left" w:pos="851"/>
          <w:tab w:val="left" w:pos="1560"/>
          <w:tab w:val="left" w:pos="2268"/>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 pārkāpis Koledžas iekšējās kārtības noteikumus vai ir pārtrauktas līgumattiecības ar Koledžu;</w:t>
      </w:r>
    </w:p>
    <w:p w:rsidR="00DD6445" w14:paraId="742A54EB" w14:textId="21E4CA8C">
      <w:pPr>
        <w:numPr>
          <w:ilvl w:val="1"/>
          <w:numId w:val="2"/>
        </w:numPr>
        <w:tabs>
          <w:tab w:val="left" w:pos="851"/>
        </w:tab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izglītojamo atvaļina no dienesta Iekšlietu ministrijas sistēmas iestādēs vai Ieslodzījuma vietu pārvaldē.</w:t>
      </w:r>
    </w:p>
    <w:p w:rsidR="00EA6CB1" w:rsidP="00EA6CB1" w14:paraId="613B20D1" w14:textId="77777777">
      <w:pPr>
        <w:tabs>
          <w:tab w:val="left" w:pos="851"/>
        </w:tabs>
        <w:spacing w:after="0" w:line="240" w:lineRule="auto"/>
        <w:ind w:left="567"/>
        <w:jc w:val="both"/>
        <w:rPr>
          <w:rFonts w:ascii="Times New Roman" w:eastAsia="Times New Roman" w:hAnsi="Times New Roman" w:cs="Times New Roman"/>
          <w:sz w:val="24"/>
          <w:szCs w:val="24"/>
        </w:rPr>
      </w:pPr>
    </w:p>
    <w:p w:rsidR="00DD6445" w14:paraId="17089F2E"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Izslēdzot izglītojamo no mācību programmas vai pilnveides programmas, Koledža par to informē Valsts policij</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w:t>
      </w:r>
    </w:p>
    <w:p w:rsidR="00DD6445" w14:paraId="40CF5917" w14:textId="77777777">
      <w:pPr>
        <w:pBdr>
          <w:top w:val="nil"/>
          <w:left w:val="nil"/>
          <w:bottom w:val="nil"/>
          <w:right w:val="nil"/>
          <w:between w:val="nil"/>
        </w:pBdr>
        <w:tabs>
          <w:tab w:val="left" w:pos="1134"/>
        </w:tabs>
        <w:spacing w:after="0" w:line="240" w:lineRule="auto"/>
        <w:ind w:left="710"/>
        <w:jc w:val="both"/>
        <w:rPr>
          <w:rFonts w:ascii="Times New Roman" w:eastAsia="Times New Roman" w:hAnsi="Times New Roman" w:cs="Times New Roman"/>
          <w:color w:val="000000"/>
          <w:sz w:val="24"/>
          <w:szCs w:val="24"/>
        </w:rPr>
      </w:pPr>
    </w:p>
    <w:p w:rsidR="00DD6445" w14:paraId="6D9995BA" w14:textId="7777777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Izglītojamā un pedagoga tiesības</w:t>
      </w:r>
    </w:p>
    <w:p w:rsidR="00DD6445" w14:paraId="381200A0" w14:textId="77777777">
      <w:pPr>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rsidR="00DD6445" w14:paraId="25AEBDF0"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Papildus līgumā par izglītības ieguvi un dienestu Iekšlietu ministrijas sistēmas iestādēs vai Ieslodzījuma vietu pārvaldē (izglītojamajiem mācību programmā) un mācību procesu regulējošos normatīvajos aktos noteiktajām tiesībām, izglītojamajam ir tiesības:</w:t>
      </w:r>
    </w:p>
    <w:p w:rsidR="00DD6445" w14:paraId="3BB9626D" w14:textId="77777777">
      <w:pPr>
        <w:numPr>
          <w:ilvl w:val="1"/>
          <w:numId w:val="2"/>
        </w:numPr>
        <w:tabs>
          <w:tab w:val="left" w:pos="1276"/>
        </w:tabs>
        <w:spacing w:after="0" w:line="240" w:lineRule="auto"/>
        <w:ind w:left="567" w:hanging="567"/>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saņemt konsultācijas par mācību priekšmeta vai mācību moduļa apguves jautājumiem saskaņā ar apstiprināto pedagogu konsultāciju grafiku;</w:t>
      </w:r>
    </w:p>
    <w:p w:rsidR="00DD6445" w14:paraId="5201B8F4" w14:textId="77777777">
      <w:pPr>
        <w:numPr>
          <w:ilvl w:val="1"/>
          <w:numId w:val="2"/>
        </w:numPr>
        <w:tabs>
          <w:tab w:val="left" w:pos="1276"/>
        </w:tabs>
        <w:spacing w:after="0" w:line="240" w:lineRule="auto"/>
        <w:ind w:left="567" w:hanging="567"/>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pēc kārtējo un noslēguma pārbaudījumu rezultātu paziņošanas, saņemt vērtējuma skaidrojumu.</w:t>
      </w:r>
    </w:p>
    <w:p w:rsidR="00DD6445" w14:paraId="27213BD0" w14:textId="77777777">
      <w:pPr>
        <w:tabs>
          <w:tab w:val="left" w:pos="1276"/>
        </w:tabs>
        <w:spacing w:after="0" w:line="240" w:lineRule="auto"/>
        <w:ind w:left="709"/>
        <w:jc w:val="both"/>
        <w:rPr>
          <w:rFonts w:ascii="Times New Roman" w:eastAsia="Times New Roman" w:hAnsi="Times New Roman" w:cs="Times New Roman"/>
          <w:sz w:val="24"/>
          <w:szCs w:val="24"/>
        </w:rPr>
      </w:pPr>
    </w:p>
    <w:p w:rsidR="00DD6445" w14:paraId="410065DE"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Papildus mācību procesu regulējošos normatīvajos aktos noteiktajām tiesībām, pedagogam ir tiesības:</w:t>
      </w:r>
    </w:p>
    <w:p w:rsidR="00DD6445" w14:paraId="4750BE2E" w14:textId="77777777">
      <w:pPr>
        <w:numPr>
          <w:ilvl w:val="1"/>
          <w:numId w:val="2"/>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izglītojamajam patstāvīgi veicamos darbu uzdevumus;</w:t>
      </w:r>
    </w:p>
    <w:p w:rsidR="00DD6445" w14:paraId="7F9CBDF4" w14:textId="77777777">
      <w:pPr>
        <w:numPr>
          <w:ilvl w:val="1"/>
          <w:numId w:val="2"/>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mutvārdu pārbaudījumā uzdot izglītojamajam papildus jautājumus par visa mācību priekšmeta vai mācību moduļa saturu, ja rodas šaubas par vērtējumu;</w:t>
      </w:r>
    </w:p>
    <w:p w:rsidR="00DD6445" w14:paraId="3B303247" w14:textId="77777777">
      <w:pPr>
        <w:numPr>
          <w:ilvl w:val="1"/>
          <w:numId w:val="2"/>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kādus informācijas avotus un palīglīdzekļus izglītojamais var izmantot pārbaudījuma laikā.</w:t>
      </w:r>
    </w:p>
    <w:p w:rsidR="00DD6445" w14:paraId="4305925A" w14:textId="77777777">
      <w:pPr>
        <w:tabs>
          <w:tab w:val="left" w:pos="1276"/>
        </w:tabs>
        <w:spacing w:after="0" w:line="240" w:lineRule="auto"/>
        <w:jc w:val="both"/>
        <w:rPr>
          <w:rFonts w:ascii="Times New Roman" w:eastAsia="Times New Roman" w:hAnsi="Times New Roman" w:cs="Times New Roman"/>
          <w:sz w:val="24"/>
          <w:szCs w:val="24"/>
        </w:rPr>
      </w:pPr>
    </w:p>
    <w:p w:rsidR="00DD6445" w14:paraId="47CC6840" w14:textId="7777777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Izglītojamā un pedagoga pienākumi</w:t>
      </w:r>
    </w:p>
    <w:p w:rsidR="00DD6445" w14:paraId="07C84C20" w14:textId="77777777">
      <w:pPr>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rsidR="008E2472" w:rsidRPr="008E2472" w14:paraId="5B3B0B96" w14:textId="03386398">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Izglītojamajam ir pienākums pildīt Iekšlietu ministrijas sistēmas iestāžu un Ieslodzījuma vietu pārvaldes dienesta reglamentējošo normatīvo aktu prasības, līgumā par izglītības </w:t>
      </w:r>
      <w:r>
        <w:rPr>
          <w:rFonts w:ascii="Times New Roman" w:eastAsia="Times New Roman" w:hAnsi="Times New Roman" w:cs="Times New Roman"/>
          <w:color w:val="000000"/>
          <w:sz w:val="24"/>
          <w:szCs w:val="24"/>
        </w:rPr>
        <w:t>ieguvi un dienestu Iekšlietu ministrijas sistēmas iestādēs vai Ieslodzījuma vietu pārvaldē noteiktos nosacījumus un mācību procesu regulējošo normatīvo aktu prasības.</w:t>
      </w:r>
      <w:r w:rsidRPr="008E2472">
        <w:t xml:space="preserve"> </w:t>
      </w:r>
    </w:p>
    <w:p w:rsidR="008E2472" w:rsidRPr="008E2472" w:rsidP="008E2472" w14:paraId="2551797D" w14:textId="77777777">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rsidR="00DD6445" w:rsidRPr="008E2472" w:rsidP="008E2472" w14:paraId="39356B29" w14:textId="4D862B4D">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sidRPr="008E2472">
        <w:rPr>
          <w:rFonts w:ascii="Times New Roman" w:eastAsia="Times New Roman" w:hAnsi="Times New Roman" w:cs="Times New Roman"/>
          <w:color w:val="000000"/>
          <w:sz w:val="24"/>
          <w:szCs w:val="24"/>
        </w:rPr>
        <w:t>Papildus mācību procesu regulējošajos normatīvajos aktos noteiktajiem pienākumiem pedagogam ir pienākums:</w:t>
      </w:r>
    </w:p>
    <w:p w:rsidR="008E2472" w:rsidP="008E2472" w14:paraId="62594692" w14:textId="77777777">
      <w:pPr>
        <w:numPr>
          <w:ilvl w:val="1"/>
          <w:numId w:val="2"/>
        </w:numPr>
        <w:spacing w:after="0" w:line="240" w:lineRule="auto"/>
        <w:ind w:left="851" w:hanging="567"/>
        <w:jc w:val="both"/>
        <w:rPr>
          <w:rFonts w:ascii="Times New Roman" w:eastAsia="Times New Roman" w:hAnsi="Times New Roman" w:cs="Times New Roman"/>
          <w:sz w:val="24"/>
          <w:szCs w:val="24"/>
        </w:rPr>
      </w:pPr>
      <w:r w:rsidRPr="008E2472">
        <w:rPr>
          <w:rFonts w:ascii="Times New Roman" w:eastAsia="Times New Roman" w:hAnsi="Times New Roman" w:cs="Times New Roman"/>
          <w:sz w:val="24"/>
          <w:szCs w:val="24"/>
        </w:rPr>
        <w:t>mācību priekšmeta vai mācību moduļa pirmajā nodarbībā informēt izglītojamo par mācību priekšmeta vai mācību moduļa saturu, tā apguvei nepieciešamo literatūru, zināšanu un prasmju pārbaudes formām un vērtēšanas kārtību;</w:t>
      </w:r>
    </w:p>
    <w:p w:rsidR="008E2472" w:rsidP="008E2472" w14:paraId="5F17ACD3" w14:textId="6A2CB356">
      <w:pPr>
        <w:numPr>
          <w:ilvl w:val="1"/>
          <w:numId w:val="2"/>
        </w:numPr>
        <w:spacing w:after="0" w:line="240" w:lineRule="auto"/>
        <w:ind w:left="851" w:hanging="567"/>
        <w:jc w:val="both"/>
        <w:rPr>
          <w:rFonts w:ascii="Times New Roman" w:eastAsia="Times New Roman" w:hAnsi="Times New Roman" w:cs="Times New Roman"/>
          <w:sz w:val="24"/>
          <w:szCs w:val="24"/>
        </w:rPr>
      </w:pPr>
      <w:r w:rsidRPr="008E2472">
        <w:rPr>
          <w:rFonts w:ascii="Times New Roman" w:eastAsia="Times New Roman" w:hAnsi="Times New Roman" w:cs="Times New Roman"/>
          <w:sz w:val="24"/>
          <w:szCs w:val="24"/>
        </w:rPr>
        <w:t>Koledžas noteiktaj</w:t>
      </w:r>
      <w:r>
        <w:rPr>
          <w:rFonts w:ascii="Times New Roman" w:eastAsia="Times New Roman" w:hAnsi="Times New Roman" w:cs="Times New Roman"/>
          <w:sz w:val="24"/>
          <w:szCs w:val="24"/>
        </w:rPr>
        <w:t>ā kārtībā</w:t>
      </w:r>
      <w:r w:rsidRPr="008E2472">
        <w:rPr>
          <w:rFonts w:ascii="Times New Roman" w:eastAsia="Times New Roman" w:hAnsi="Times New Roman" w:cs="Times New Roman"/>
          <w:sz w:val="24"/>
          <w:szCs w:val="24"/>
        </w:rPr>
        <w:t xml:space="preserve"> Sistēmā fiksēt izglītojamo apmeklējumu;</w:t>
      </w:r>
    </w:p>
    <w:p w:rsidR="00DC4428" w:rsidP="008E2472" w14:paraId="5D44B1C2" w14:textId="2F3808F5">
      <w:pPr>
        <w:numPr>
          <w:ilvl w:val="1"/>
          <w:numId w:val="2"/>
        </w:numPr>
        <w:spacing w:after="0" w:line="240" w:lineRule="auto"/>
        <w:ind w:left="851" w:hanging="567"/>
        <w:jc w:val="both"/>
        <w:rPr>
          <w:rFonts w:ascii="Times New Roman" w:eastAsia="Times New Roman" w:hAnsi="Times New Roman" w:cs="Times New Roman"/>
          <w:sz w:val="24"/>
          <w:szCs w:val="24"/>
        </w:rPr>
      </w:pPr>
      <w:r w:rsidRPr="008E2472">
        <w:rPr>
          <w:rFonts w:ascii="Times New Roman" w:eastAsia="Times New Roman" w:hAnsi="Times New Roman" w:cs="Times New Roman"/>
          <w:sz w:val="24"/>
          <w:szCs w:val="24"/>
        </w:rPr>
        <w:t>novērtēt kārtējos pārbaudījumus un ievadīt vērtējumus Sistēmā ne vēlāk kā 10 darba dienu laikā pēc pārbaudījuma norises, ja citos normatīvajos aktos nav noteikts citādi.</w:t>
      </w:r>
    </w:p>
    <w:p w:rsidR="008E2472" w:rsidRPr="008E2472" w:rsidP="008E2472" w14:paraId="13BC6CA2" w14:textId="77777777">
      <w:pPr>
        <w:spacing w:after="0" w:line="240" w:lineRule="auto"/>
        <w:ind w:left="851"/>
        <w:jc w:val="both"/>
        <w:rPr>
          <w:rFonts w:ascii="Times New Roman" w:eastAsia="Times New Roman" w:hAnsi="Times New Roman" w:cs="Times New Roman"/>
          <w:sz w:val="24"/>
          <w:szCs w:val="24"/>
        </w:rPr>
      </w:pPr>
    </w:p>
    <w:p w:rsidR="00DD6445" w14:paraId="5519BDBC" w14:textId="7777777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Noslēguma jautājums</w:t>
      </w:r>
    </w:p>
    <w:p w:rsidR="00DD6445" w14:paraId="5790B9B3" w14:textId="77777777">
      <w:pPr>
        <w:pBdr>
          <w:top w:val="nil"/>
          <w:left w:val="nil"/>
          <w:bottom w:val="nil"/>
          <w:right w:val="nil"/>
          <w:between w:val="nil"/>
        </w:pBdr>
        <w:spacing w:after="0" w:line="240" w:lineRule="auto"/>
        <w:ind w:left="1080"/>
        <w:rPr>
          <w:rFonts w:ascii="Times New Roman" w:eastAsia="Times New Roman" w:hAnsi="Times New Roman" w:cs="Times New Roman"/>
          <w:b/>
          <w:bCs/>
          <w:color w:val="000000"/>
          <w:sz w:val="24"/>
          <w:szCs w:val="24"/>
        </w:rPr>
      </w:pPr>
    </w:p>
    <w:p w:rsidR="00DD6445" w14:paraId="6630F126" w14:textId="77777777">
      <w:pPr>
        <w:numPr>
          <w:ilvl w:val="0"/>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Atzīt par spēku zaudējušu Valsts policijas koledžas 2014. gada 10. jūlija nolikumu Nr.19 “Valsts policijas koledžas mācību nolikums”. </w:t>
      </w:r>
    </w:p>
    <w:p w:rsidR="00DD6445" w14:paraId="7EA038EF" w14:textId="77777777">
      <w:pPr>
        <w:spacing w:after="0" w:line="240" w:lineRule="auto"/>
        <w:rPr>
          <w:rFonts w:ascii="Times New Roman" w:eastAsia="Times New Roman" w:hAnsi="Times New Roman" w:cs="Times New Roman"/>
          <w:sz w:val="24"/>
          <w:szCs w:val="24"/>
        </w:rPr>
      </w:pPr>
    </w:p>
    <w:p w:rsidR="00DD6445" w14:paraId="63B52BDF" w14:textId="77777777">
      <w:pPr>
        <w:widowControl w:val="0"/>
        <w:spacing w:after="0" w:line="240" w:lineRule="auto"/>
        <w:jc w:val="both"/>
        <w:rPr>
          <w:rFonts w:ascii="Times New Roman" w:eastAsia="Times New Roman" w:hAnsi="Times New Roman" w:cs="Times New Roman"/>
          <w:sz w:val="24"/>
          <w:szCs w:val="24"/>
        </w:rPr>
      </w:pPr>
    </w:p>
    <w:p w:rsidR="00DD6445" w14:paraId="3860FE60" w14:textId="7777777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D. Homenko </w:t>
      </w:r>
    </w:p>
    <w:p w:rsidR="00DD6445" w14:paraId="7C0B8615" w14:textId="77777777">
      <w:pPr>
        <w:spacing w:after="0" w:line="240" w:lineRule="auto"/>
        <w:jc w:val="center"/>
        <w:rPr>
          <w:rFonts w:ascii="Times New Roman" w:eastAsia="Times New Roman" w:hAnsi="Times New Roman" w:cs="Times New Roman"/>
          <w:sz w:val="24"/>
          <w:szCs w:val="24"/>
        </w:rPr>
      </w:pPr>
    </w:p>
    <w:p w:rsidR="00DD6445" w14:paraId="6123D255" w14:textId="777777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ŠIS DOKUMENTS IR PARAKSTĪTS AR DROŠU ELEKTRONISKO PARAKSTU UN SATUR LAIKA ZĪMOGU</w:t>
      </w:r>
    </w:p>
    <w:p w:rsidR="00DD6445" w14:paraId="3648E6B7" w14:textId="77777777">
      <w:pPr>
        <w:spacing w:line="259" w:lineRule="auto"/>
        <w:rPr>
          <w:rFonts w:ascii="Times New Roman" w:eastAsia="Times New Roman" w:hAnsi="Times New Roman" w:cs="Times New Roman"/>
          <w:sz w:val="24"/>
          <w:szCs w:val="24"/>
        </w:rPr>
      </w:pPr>
      <w:r>
        <w:br w:type="page"/>
      </w:r>
    </w:p>
    <w:p w:rsidR="00DD6445" w14:paraId="25C7BA2C" w14:textId="77777777">
      <w:pPr>
        <w:spacing w:after="0" w:line="240" w:lineRule="auto"/>
        <w:ind w:right="249"/>
        <w:rPr>
          <w:rFonts w:ascii="Times New Roman" w:eastAsia="Times New Roman" w:hAnsi="Times New Roman" w:cs="Times New Roman"/>
          <w:b/>
          <w:bCs/>
        </w:rPr>
      </w:pPr>
      <w:r>
        <w:rPr>
          <w:rFonts w:ascii="Times New Roman" w:eastAsia="Times New Roman" w:hAnsi="Times New Roman" w:cs="Times New Roman"/>
          <w:b/>
          <w:bCs/>
        </w:rPr>
        <w:t>NOSŪTĪŠANAS UZDEVUMS:</w:t>
      </w:r>
    </w:p>
    <w:p w:rsidR="00DD6445" w14:paraId="7A3DEC98" w14:textId="77777777">
      <w:pPr>
        <w:tabs>
          <w:tab w:val="center" w:pos="4153"/>
          <w:tab w:val="right" w:pos="8306"/>
        </w:tabs>
        <w:spacing w:after="0" w:line="240" w:lineRule="auto"/>
        <w:rPr>
          <w:rFonts w:ascii="Times New Roman" w:eastAsia="Times New Roman" w:hAnsi="Times New Roman" w:cs="Times New Roman"/>
        </w:rPr>
      </w:pPr>
    </w:p>
    <w:tbl>
      <w:tblPr>
        <w:tblStyle w:val="a0"/>
        <w:tblW w:w="6912" w:type="dxa"/>
        <w:tblInd w:w="-72" w:type="dxa"/>
        <w:tblBorders>
          <w:bottom w:val="single" w:sz="4" w:space="0" w:color="000000"/>
        </w:tblBorders>
        <w:tblLayout w:type="fixed"/>
        <w:tblLook w:val="0000"/>
      </w:tblPr>
      <w:tblGrid>
        <w:gridCol w:w="6912"/>
      </w:tblGrid>
      <w:tr w14:paraId="09811A71" w14:textId="77777777">
        <w:tblPrEx>
          <w:tblW w:w="6912" w:type="dxa"/>
          <w:tblInd w:w="-72" w:type="dxa"/>
          <w:tblLayout w:type="fixed"/>
          <w:tblLook w:val="0000"/>
        </w:tblPrEx>
        <w:trPr>
          <w:trHeight w:val="275"/>
        </w:trPr>
        <w:tc>
          <w:tcPr>
            <w:tcW w:w="6912" w:type="dxa"/>
            <w:tcBorders>
              <w:top w:val="nil"/>
              <w:left w:val="nil"/>
              <w:bottom w:val="nil"/>
              <w:right w:val="nil"/>
            </w:tcBorders>
          </w:tcPr>
          <w:p w:rsidR="00DD6445" w14:paraId="34AA6F6B"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Direktora vietnieks SM</w:t>
            </w:r>
          </w:p>
        </w:tc>
      </w:tr>
      <w:tr w14:paraId="14296E5A" w14:textId="77777777">
        <w:tblPrEx>
          <w:tblW w:w="6912" w:type="dxa"/>
          <w:tblInd w:w="-72" w:type="dxa"/>
          <w:tblLayout w:type="fixed"/>
          <w:tblLook w:val="0000"/>
        </w:tblPrEx>
        <w:trPr>
          <w:trHeight w:val="275"/>
        </w:trPr>
        <w:tc>
          <w:tcPr>
            <w:tcW w:w="6912" w:type="dxa"/>
            <w:tcBorders>
              <w:top w:val="nil"/>
              <w:left w:val="nil"/>
              <w:bottom w:val="nil"/>
              <w:right w:val="nil"/>
            </w:tcBorders>
          </w:tcPr>
          <w:p w:rsidR="00DD6445" w14:paraId="38E007DD" w14:textId="5E203668">
            <w:pPr>
              <w:spacing w:after="0" w:line="240" w:lineRule="auto"/>
              <w:rPr>
                <w:rFonts w:ascii="Times New Roman" w:eastAsia="Times New Roman" w:hAnsi="Times New Roman" w:cs="Times New Roman"/>
              </w:rPr>
            </w:pPr>
            <w:r>
              <w:rPr>
                <w:rFonts w:ascii="Times New Roman" w:eastAsia="Times New Roman" w:hAnsi="Times New Roman" w:cs="Times New Roman"/>
              </w:rPr>
              <w:t>VPK Direktora vietnieks DA</w:t>
            </w:r>
          </w:p>
          <w:p w:rsidR="00825859" w14:paraId="14D41484" w14:textId="2FB48707">
            <w:pPr>
              <w:spacing w:after="0" w:line="240" w:lineRule="auto"/>
              <w:rPr>
                <w:rFonts w:ascii="Times New Roman" w:eastAsia="Times New Roman" w:hAnsi="Times New Roman" w:cs="Times New Roman"/>
              </w:rPr>
            </w:pPr>
            <w:r>
              <w:rPr>
                <w:rFonts w:ascii="Times New Roman" w:eastAsia="Times New Roman" w:hAnsi="Times New Roman" w:cs="Times New Roman"/>
              </w:rPr>
              <w:t>VPK vecākais speciālists</w:t>
            </w:r>
          </w:p>
          <w:p w:rsidR="00DD6445" w14:paraId="059A8693"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VPK </w:t>
            </w:r>
            <w:r>
              <w:rPr>
                <w:rFonts w:ascii="Times New Roman" w:eastAsia="Times New Roman" w:hAnsi="Times New Roman" w:cs="Times New Roman"/>
              </w:rPr>
              <w:t>kiberdrošības</w:t>
            </w:r>
            <w:r>
              <w:rPr>
                <w:rFonts w:ascii="Times New Roman" w:eastAsia="Times New Roman" w:hAnsi="Times New Roman" w:cs="Times New Roman"/>
              </w:rPr>
              <w:t xml:space="preserve"> pārvaldnieks</w:t>
            </w:r>
          </w:p>
        </w:tc>
      </w:tr>
      <w:tr w14:paraId="53B9348D" w14:textId="77777777">
        <w:tblPrEx>
          <w:tblW w:w="6912" w:type="dxa"/>
          <w:tblInd w:w="-72" w:type="dxa"/>
          <w:tblLayout w:type="fixed"/>
          <w:tblLook w:val="0000"/>
        </w:tblPrEx>
        <w:tc>
          <w:tcPr>
            <w:tcW w:w="6912" w:type="dxa"/>
            <w:tcBorders>
              <w:top w:val="nil"/>
              <w:left w:val="nil"/>
              <w:bottom w:val="nil"/>
              <w:right w:val="nil"/>
            </w:tcBorders>
          </w:tcPr>
          <w:p w:rsidR="00DD6445" w14:paraId="147B27F9"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FVN</w:t>
            </w:r>
          </w:p>
        </w:tc>
      </w:tr>
      <w:tr w14:paraId="47D2DF53" w14:textId="77777777">
        <w:tblPrEx>
          <w:tblW w:w="6912" w:type="dxa"/>
          <w:tblInd w:w="-72" w:type="dxa"/>
          <w:tblLayout w:type="fixed"/>
          <w:tblLook w:val="0000"/>
        </w:tblPrEx>
        <w:trPr>
          <w:trHeight w:val="255"/>
        </w:trPr>
        <w:tc>
          <w:tcPr>
            <w:tcW w:w="6912" w:type="dxa"/>
            <w:tcBorders>
              <w:top w:val="nil"/>
              <w:left w:val="nil"/>
              <w:bottom w:val="nil"/>
              <w:right w:val="nil"/>
            </w:tcBorders>
          </w:tcPr>
          <w:p w:rsidR="00DD6445" w14:paraId="0321EECD"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IKN</w:t>
            </w:r>
          </w:p>
        </w:tc>
      </w:tr>
      <w:tr w14:paraId="2AE4F880" w14:textId="77777777">
        <w:tblPrEx>
          <w:tblW w:w="6912" w:type="dxa"/>
          <w:tblInd w:w="-72" w:type="dxa"/>
          <w:tblLayout w:type="fixed"/>
          <w:tblLook w:val="0000"/>
        </w:tblPrEx>
        <w:tc>
          <w:tcPr>
            <w:tcW w:w="6912" w:type="dxa"/>
            <w:tcBorders>
              <w:top w:val="nil"/>
              <w:left w:val="nil"/>
              <w:bottom w:val="nil"/>
              <w:right w:val="nil"/>
            </w:tcBorders>
          </w:tcPr>
          <w:p w:rsidR="00DD6445" w14:paraId="7FCE5D79"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IPKK</w:t>
            </w:r>
          </w:p>
        </w:tc>
      </w:tr>
      <w:tr w14:paraId="72BDF579" w14:textId="77777777">
        <w:tblPrEx>
          <w:tblW w:w="6912" w:type="dxa"/>
          <w:tblInd w:w="-72" w:type="dxa"/>
          <w:tblLayout w:type="fixed"/>
          <w:tblLook w:val="0000"/>
        </w:tblPrEx>
        <w:tc>
          <w:tcPr>
            <w:tcW w:w="6912" w:type="dxa"/>
            <w:tcBorders>
              <w:top w:val="nil"/>
              <w:left w:val="nil"/>
              <w:bottom w:val="nil"/>
              <w:right w:val="nil"/>
            </w:tcBorders>
          </w:tcPr>
          <w:p w:rsidR="00DD6445" w14:paraId="2D1DFE9F"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TZK</w:t>
            </w:r>
          </w:p>
        </w:tc>
      </w:tr>
      <w:tr w14:paraId="3097DA21" w14:textId="77777777">
        <w:tblPrEx>
          <w:tblW w:w="6912" w:type="dxa"/>
          <w:tblInd w:w="-72" w:type="dxa"/>
          <w:tblLayout w:type="fixed"/>
          <w:tblLook w:val="0000"/>
        </w:tblPrEx>
        <w:tc>
          <w:tcPr>
            <w:tcW w:w="6912" w:type="dxa"/>
            <w:tcBorders>
              <w:top w:val="nil"/>
              <w:left w:val="nil"/>
              <w:bottom w:val="nil"/>
              <w:right w:val="nil"/>
            </w:tcBorders>
          </w:tcPr>
          <w:p w:rsidR="00DD6445" w14:paraId="7C7F0961"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PTK</w:t>
            </w:r>
          </w:p>
        </w:tc>
      </w:tr>
      <w:tr w14:paraId="7EA97768" w14:textId="77777777">
        <w:tblPrEx>
          <w:tblW w:w="6912" w:type="dxa"/>
          <w:tblInd w:w="-72" w:type="dxa"/>
          <w:tblLayout w:type="fixed"/>
          <w:tblLook w:val="0000"/>
        </w:tblPrEx>
        <w:tc>
          <w:tcPr>
            <w:tcW w:w="6912" w:type="dxa"/>
            <w:tcBorders>
              <w:top w:val="nil"/>
              <w:left w:val="nil"/>
              <w:bottom w:val="nil"/>
              <w:right w:val="nil"/>
            </w:tcBorders>
          </w:tcPr>
          <w:p w:rsidR="00DD6445" w14:paraId="4C98029F"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SK</w:t>
            </w:r>
          </w:p>
        </w:tc>
      </w:tr>
      <w:tr w14:paraId="0C42DDCC" w14:textId="77777777">
        <w:tblPrEx>
          <w:tblW w:w="6912" w:type="dxa"/>
          <w:tblInd w:w="-72" w:type="dxa"/>
          <w:tblLayout w:type="fixed"/>
          <w:tblLook w:val="0000"/>
        </w:tblPrEx>
        <w:tc>
          <w:tcPr>
            <w:tcW w:w="6912" w:type="dxa"/>
            <w:tcBorders>
              <w:top w:val="nil"/>
              <w:left w:val="nil"/>
              <w:bottom w:val="nil"/>
              <w:right w:val="nil"/>
            </w:tcBorders>
          </w:tcPr>
          <w:p w:rsidR="00DD6445" w14:paraId="4656D554"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KN</w:t>
            </w:r>
          </w:p>
        </w:tc>
      </w:tr>
      <w:tr w14:paraId="4668C62C" w14:textId="77777777">
        <w:tblPrEx>
          <w:tblW w:w="6912" w:type="dxa"/>
          <w:tblInd w:w="-72" w:type="dxa"/>
          <w:tblLayout w:type="fixed"/>
          <w:tblLook w:val="0000"/>
        </w:tblPrEx>
        <w:tc>
          <w:tcPr>
            <w:tcW w:w="6912" w:type="dxa"/>
            <w:tcBorders>
              <w:top w:val="nil"/>
              <w:left w:val="nil"/>
              <w:bottom w:val="nil"/>
              <w:right w:val="nil"/>
            </w:tcBorders>
          </w:tcPr>
          <w:p w:rsidR="00DD6445" w14:paraId="7C438C42"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KAPMC</w:t>
            </w:r>
          </w:p>
        </w:tc>
      </w:tr>
      <w:tr w14:paraId="324B5E1E" w14:textId="77777777">
        <w:tblPrEx>
          <w:tblW w:w="6912" w:type="dxa"/>
          <w:tblInd w:w="-72" w:type="dxa"/>
          <w:tblLayout w:type="fixed"/>
          <w:tblLook w:val="0000"/>
        </w:tblPrEx>
        <w:tc>
          <w:tcPr>
            <w:tcW w:w="6912" w:type="dxa"/>
            <w:tcBorders>
              <w:top w:val="nil"/>
              <w:left w:val="nil"/>
              <w:bottom w:val="nil"/>
              <w:right w:val="nil"/>
            </w:tcBorders>
          </w:tcPr>
          <w:p w:rsidR="00DD6445" w14:paraId="3C876C1D"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PVN</w:t>
            </w:r>
          </w:p>
        </w:tc>
      </w:tr>
      <w:tr w14:paraId="437B53FA" w14:textId="77777777">
        <w:tblPrEx>
          <w:tblW w:w="6912" w:type="dxa"/>
          <w:tblInd w:w="-72" w:type="dxa"/>
          <w:tblLayout w:type="fixed"/>
          <w:tblLook w:val="0000"/>
        </w:tblPrEx>
        <w:trPr>
          <w:trHeight w:val="249"/>
        </w:trPr>
        <w:tc>
          <w:tcPr>
            <w:tcW w:w="6912" w:type="dxa"/>
            <w:tcBorders>
              <w:top w:val="nil"/>
              <w:left w:val="nil"/>
              <w:bottom w:val="nil"/>
              <w:right w:val="nil"/>
            </w:tcBorders>
          </w:tcPr>
          <w:p w:rsidR="00DD6445" w14:paraId="1066669D"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AN</w:t>
            </w:r>
          </w:p>
        </w:tc>
      </w:tr>
      <w:tr w14:paraId="66FB7C00" w14:textId="77777777">
        <w:tblPrEx>
          <w:tblW w:w="6912" w:type="dxa"/>
          <w:tblInd w:w="-72" w:type="dxa"/>
          <w:tblLayout w:type="fixed"/>
          <w:tblLook w:val="0000"/>
        </w:tblPrEx>
        <w:tc>
          <w:tcPr>
            <w:tcW w:w="6912" w:type="dxa"/>
            <w:tcBorders>
              <w:top w:val="nil"/>
              <w:left w:val="nil"/>
              <w:bottom w:val="nil"/>
              <w:right w:val="nil"/>
            </w:tcBorders>
          </w:tcPr>
          <w:p w:rsidR="00DD6445" w14:paraId="6D516779"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VPK </w:t>
            </w:r>
            <w:r>
              <w:rPr>
                <w:rFonts w:ascii="Times New Roman" w:eastAsia="Times New Roman" w:hAnsi="Times New Roman" w:cs="Times New Roman"/>
              </w:rPr>
              <w:t>KinN</w:t>
            </w:r>
          </w:p>
        </w:tc>
      </w:tr>
      <w:tr w14:paraId="622DADD8" w14:textId="77777777">
        <w:tblPrEx>
          <w:tblW w:w="6912" w:type="dxa"/>
          <w:tblInd w:w="-72" w:type="dxa"/>
          <w:tblLayout w:type="fixed"/>
          <w:tblLook w:val="0000"/>
        </w:tblPrEx>
        <w:tc>
          <w:tcPr>
            <w:tcW w:w="6912" w:type="dxa"/>
            <w:tcBorders>
              <w:top w:val="nil"/>
              <w:left w:val="nil"/>
              <w:bottom w:val="nil"/>
              <w:right w:val="nil"/>
            </w:tcBorders>
          </w:tcPr>
          <w:p w:rsidR="00DD6445" w14:paraId="58D0ED55"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IMC</w:t>
            </w:r>
          </w:p>
        </w:tc>
      </w:tr>
      <w:tr w14:paraId="13D60514" w14:textId="77777777">
        <w:tblPrEx>
          <w:tblW w:w="6912" w:type="dxa"/>
          <w:tblInd w:w="-72" w:type="dxa"/>
          <w:tblLayout w:type="fixed"/>
          <w:tblLook w:val="0000"/>
        </w:tblPrEx>
        <w:tc>
          <w:tcPr>
            <w:tcW w:w="6912" w:type="dxa"/>
            <w:tcBorders>
              <w:top w:val="nil"/>
              <w:left w:val="nil"/>
              <w:bottom w:val="nil"/>
              <w:right w:val="nil"/>
            </w:tcBorders>
          </w:tcPr>
          <w:p w:rsidR="00DD6445" w14:paraId="0D731AC1"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VPK B</w:t>
            </w:r>
          </w:p>
        </w:tc>
      </w:tr>
    </w:tbl>
    <w:p w:rsidR="00DD6445" w14:paraId="148D9521" w14:textId="77777777">
      <w:pPr>
        <w:spacing w:after="0" w:line="240" w:lineRule="auto"/>
        <w:ind w:right="-40"/>
        <w:rPr>
          <w:rFonts w:ascii="Times New Roman" w:eastAsia="Times New Roman" w:hAnsi="Times New Roman" w:cs="Times New Roman"/>
        </w:rPr>
      </w:pPr>
    </w:p>
    <w:p w:rsidR="00DD6445" w14:paraId="169EC3B2" w14:textId="77777777">
      <w:pPr>
        <w:spacing w:after="0" w:line="240" w:lineRule="auto"/>
        <w:rPr>
          <w:rFonts w:ascii="Times New Roman" w:eastAsia="Times New Roman" w:hAnsi="Times New Roman" w:cs="Times New Roman"/>
        </w:rPr>
      </w:pPr>
    </w:p>
    <w:p w:rsidR="00DD6445" w14:paraId="63C639AF" w14:textId="77777777">
      <w:pPr>
        <w:spacing w:after="0" w:line="240" w:lineRule="auto"/>
        <w:rPr>
          <w:rFonts w:ascii="Times New Roman" w:eastAsia="Times New Roman" w:hAnsi="Times New Roman" w:cs="Times New Roman"/>
        </w:rPr>
      </w:pPr>
    </w:p>
    <w:p w:rsidR="00DD6445" w14:paraId="469FED5A" w14:textId="77777777">
      <w:pPr>
        <w:spacing w:after="0" w:line="240" w:lineRule="auto"/>
        <w:ind w:left="700" w:hanging="700"/>
        <w:jc w:val="both"/>
        <w:rPr>
          <w:rFonts w:ascii="Times New Roman" w:eastAsia="Times New Roman" w:hAnsi="Times New Roman" w:cs="Times New Roman"/>
        </w:rPr>
      </w:pPr>
      <w:r>
        <w:rPr>
          <w:rFonts w:ascii="Times New Roman" w:eastAsia="Times New Roman" w:hAnsi="Times New Roman" w:cs="Times New Roman"/>
        </w:rPr>
        <w:t>Reksce, 67209793</w:t>
      </w:r>
    </w:p>
    <w:p w:rsidR="00DD6445" w14:paraId="00617C6D" w14:textId="77777777">
      <w:pPr>
        <w:spacing w:after="0" w:line="240" w:lineRule="auto"/>
        <w:ind w:left="700" w:hanging="700"/>
        <w:jc w:val="both"/>
        <w:rPr>
          <w:rFonts w:ascii="Times New Roman" w:eastAsia="Times New Roman" w:hAnsi="Times New Roman" w:cs="Times New Roman"/>
        </w:rPr>
      </w:pPr>
      <w:r>
        <w:rPr>
          <w:rFonts w:ascii="Times New Roman" w:eastAsia="Times New Roman" w:hAnsi="Times New Roman" w:cs="Times New Roman"/>
        </w:rPr>
        <w:t>santa.reksce@koledza.vp.gov.lv</w:t>
      </w:r>
    </w:p>
    <w:p w:rsidR="00DD6445" w14:paraId="36EF1633" w14:textId="77777777">
      <w:pPr>
        <w:spacing w:after="0" w:line="240" w:lineRule="auto"/>
        <w:jc w:val="center"/>
        <w:rPr>
          <w:rFonts w:ascii="Times New Roman" w:eastAsia="Times New Roman" w:hAnsi="Times New Roman" w:cs="Times New Roman"/>
          <w:color w:val="0D0D0D"/>
          <w:sz w:val="24"/>
          <w:szCs w:val="24"/>
        </w:rPr>
      </w:pPr>
    </w:p>
    <w:sectPr>
      <w:headerReference w:type="default" r:id="rId9"/>
      <w:pgSz w:w="11906" w:h="16838"/>
      <w:pgMar w:top="1134" w:right="1134" w:bottom="1134" w:left="1701" w:header="709" w:footer="709"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81AE6459-DB81-4DBC-8228-0C7828B8C6DF}"/>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2" w:fontKey="{B4844590-AC79-483D-BECD-2DA4008CB7C9}"/>
  </w:font>
  <w:font w:name="SimSun">
    <w:altName w:val="宋体"/>
    <w:panose1 w:val="02010600030101010101"/>
    <w:charset w:val="86"/>
    <w:family w:val="auto"/>
    <w:pitch w:val="variable"/>
    <w:sig w:usb0="00000203" w:usb1="288F0000" w:usb2="00000016" w:usb3="00000000" w:csb0="00040001" w:csb1="00000000"/>
  </w:font>
  <w:font w:name="font223">
    <w:altName w:val="Times New Roman"/>
    <w:charset w:val="CC"/>
    <w:family w:val="auto"/>
    <w:pitch w:val="variable"/>
  </w:font>
  <w:font w:name="Cambria">
    <w:panose1 w:val="02040503050406030204"/>
    <w:charset w:val="BA"/>
    <w:family w:val="roman"/>
    <w:pitch w:val="variable"/>
    <w:sig w:usb0="E00006FF" w:usb1="420024FF" w:usb2="02000000" w:usb3="00000000" w:csb0="0000019F" w:csb1="00000000"/>
    <w:embedRegular r:id="rId3" w:fontKey="{B4577AC7-3B38-4697-B8A2-398F83A51E29}"/>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6445" w14:paraId="13AA63F4"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fldChar w:fldCharType="end"/>
    </w:r>
  </w:p>
  <w:p w:rsidR="00DD6445" w14:paraId="0AC9538C" w14:textId="77777777">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84E5B61"/>
    <w:multiLevelType w:val="multilevel"/>
    <w:tmpl w:val="C062F0B0"/>
    <w:lvl w:ilvl="0">
      <w:start w:val="1"/>
      <w:numFmt w:val="upperRoman"/>
      <w:lvlText w:val="%1."/>
      <w:lvlJc w:val="left"/>
      <w:pPr>
        <w:ind w:left="1080" w:hanging="72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5B2D31"/>
    <w:multiLevelType w:val="multilevel"/>
    <w:tmpl w:val="BADC3B88"/>
    <w:lvl w:ilvl="0">
      <w:start w:val="1"/>
      <w:numFmt w:val="decimal"/>
      <w:lvlText w:val="%1."/>
      <w:lvlJc w:val="left"/>
      <w:pPr>
        <w:ind w:left="1070" w:hanging="360"/>
      </w:pPr>
      <w:rPr>
        <w:rFonts w:ascii="Times New Roman" w:eastAsia="Times New Roman" w:hAnsi="Times New Roman" w:cs="Times New Roman"/>
        <w:b w:val="0"/>
        <w:bCs w:val="0"/>
        <w:i w:val="0"/>
        <w:iCs w:val="0"/>
        <w:color w:val="000000"/>
        <w:sz w:val="24"/>
        <w:szCs w:val="24"/>
      </w:rPr>
    </w:lvl>
    <w:lvl w:ilvl="1">
      <w:start w:val="1"/>
      <w:numFmt w:val="decimal"/>
      <w:lvlText w:val="%1.%2."/>
      <w:lvlJc w:val="left"/>
      <w:pPr>
        <w:ind w:left="1080" w:hanging="360"/>
      </w:pPr>
      <w:rPr>
        <w:rFonts w:ascii="Times New Roman" w:eastAsia="Times New Roman" w:hAnsi="Times New Roman" w:cs="Times New Roman"/>
        <w:b w:val="0"/>
        <w:bCs w:val="0"/>
        <w:i w:val="0"/>
        <w:iCs w:val="0"/>
        <w:sz w:val="24"/>
        <w:szCs w:val="24"/>
      </w:rPr>
    </w:lvl>
    <w:lvl w:ilvl="2">
      <w:start w:val="1"/>
      <w:numFmt w:val="decimal"/>
      <w:lvlText w:val="%1.%2.%3."/>
      <w:lvlJc w:val="left"/>
      <w:pPr>
        <w:ind w:left="1440" w:hanging="720"/>
      </w:pPr>
      <w:rPr>
        <w:rFonts w:ascii="Times New Roman" w:eastAsia="Times New Roman" w:hAnsi="Times New Roman" w:cs="Times New Roman"/>
        <w:sz w:val="24"/>
        <w:szCs w:val="24"/>
      </w:rPr>
    </w:lvl>
    <w:lvl w:ilvl="3">
      <w:start w:val="1"/>
      <w:numFmt w:val="decimal"/>
      <w:lvlText w:val="%1.%2.%3.%4."/>
      <w:lvlJc w:val="left"/>
      <w:pPr>
        <w:ind w:left="1440" w:hanging="720"/>
      </w:pPr>
      <w:rPr>
        <w:rFonts w:ascii="Times New Roman" w:eastAsia="Times New Roman" w:hAnsi="Times New Roman" w:cs="Times New Roman"/>
        <w:sz w:val="24"/>
        <w:szCs w:val="24"/>
      </w:rPr>
    </w:lvl>
    <w:lvl w:ilvl="4">
      <w:start w:val="1"/>
      <w:numFmt w:val="decimal"/>
      <w:lvlText w:val="%1.%2.%3.%4.%5."/>
      <w:lvlJc w:val="left"/>
      <w:pPr>
        <w:ind w:left="1800" w:hanging="1080"/>
      </w:pPr>
      <w:rPr>
        <w:rFonts w:ascii="Calibri" w:eastAsia="Calibri" w:hAnsi="Calibri" w:cs="Calibri"/>
        <w:sz w:val="22"/>
        <w:szCs w:val="22"/>
      </w:rPr>
    </w:lvl>
    <w:lvl w:ilvl="5">
      <w:start w:val="1"/>
      <w:numFmt w:val="decimal"/>
      <w:lvlText w:val="%1.%2.%3.%4.%5.%6."/>
      <w:lvlJc w:val="left"/>
      <w:pPr>
        <w:ind w:left="1800" w:hanging="1080"/>
      </w:pPr>
      <w:rPr>
        <w:rFonts w:ascii="Calibri" w:eastAsia="Calibri" w:hAnsi="Calibri" w:cs="Calibri"/>
        <w:sz w:val="22"/>
        <w:szCs w:val="22"/>
      </w:rPr>
    </w:lvl>
    <w:lvl w:ilvl="6">
      <w:start w:val="1"/>
      <w:numFmt w:val="decimal"/>
      <w:lvlText w:val="%1.%2.%3.%4.%5.%6.%7."/>
      <w:lvlJc w:val="left"/>
      <w:pPr>
        <w:ind w:left="2160" w:hanging="1440"/>
      </w:pPr>
      <w:rPr>
        <w:rFonts w:ascii="Calibri" w:eastAsia="Calibri" w:hAnsi="Calibri" w:cs="Calibri"/>
        <w:sz w:val="22"/>
        <w:szCs w:val="22"/>
      </w:rPr>
    </w:lvl>
    <w:lvl w:ilvl="7">
      <w:start w:val="1"/>
      <w:numFmt w:val="decimal"/>
      <w:lvlText w:val="%1.%2.%3.%4.%5.%6.%7.%8."/>
      <w:lvlJc w:val="left"/>
      <w:pPr>
        <w:ind w:left="2160" w:hanging="1440"/>
      </w:pPr>
      <w:rPr>
        <w:rFonts w:ascii="Calibri" w:eastAsia="Calibri" w:hAnsi="Calibri" w:cs="Calibri"/>
        <w:sz w:val="22"/>
        <w:szCs w:val="22"/>
      </w:rPr>
    </w:lvl>
    <w:lvl w:ilvl="8">
      <w:start w:val="1"/>
      <w:numFmt w:val="decimal"/>
      <w:lvlText w:val="%1.%2.%3.%4.%5.%6.%7.%8.%9."/>
      <w:lvlJc w:val="left"/>
      <w:pPr>
        <w:ind w:left="2520" w:hanging="1800"/>
      </w:pPr>
      <w:rPr>
        <w:rFonts w:ascii="Calibri" w:eastAsia="Calibri" w:hAnsi="Calibri" w:cs="Calibri"/>
        <w:sz w:val="22"/>
        <w:szCs w:val="2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445"/>
    <w:rsid w:val="000E5100"/>
    <w:rsid w:val="001211CA"/>
    <w:rsid w:val="001316F3"/>
    <w:rsid w:val="00142CD9"/>
    <w:rsid w:val="001B564D"/>
    <w:rsid w:val="001F373B"/>
    <w:rsid w:val="00244FEA"/>
    <w:rsid w:val="002C062D"/>
    <w:rsid w:val="003275EE"/>
    <w:rsid w:val="0056700B"/>
    <w:rsid w:val="006500AA"/>
    <w:rsid w:val="006929FC"/>
    <w:rsid w:val="007328C2"/>
    <w:rsid w:val="00790FA1"/>
    <w:rsid w:val="007F25F9"/>
    <w:rsid w:val="00825859"/>
    <w:rsid w:val="008E2472"/>
    <w:rsid w:val="009907A1"/>
    <w:rsid w:val="00A01200"/>
    <w:rsid w:val="00A84BCB"/>
    <w:rsid w:val="00AE744B"/>
    <w:rsid w:val="00B54BF7"/>
    <w:rsid w:val="00B85BF4"/>
    <w:rsid w:val="00D73E69"/>
    <w:rsid w:val="00DC4428"/>
    <w:rsid w:val="00DD6445"/>
    <w:rsid w:val="00DE1F87"/>
    <w:rsid w:val="00E04A29"/>
    <w:rsid w:val="00EA6CB1"/>
    <w:rsid w:val="00F75C7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8F8E6A3"/>
  <w15:docId w15:val="{942F5261-E73B-43B2-A8A3-0DB4986B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spacing w:after="0" w:line="240" w:lineRule="auto"/>
      <w:jc w:val="center"/>
      <w:outlineLvl w:val="0"/>
    </w:pPr>
    <w:rPr>
      <w:rFonts w:ascii="Arial" w:eastAsia="Arial" w:hAnsi="Arial" w:cs="Arial"/>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name w:val="a"/>
    <w:basedOn w:val="TableNormal0"/>
    <w:tblPr>
      <w:tblStyleRowBandSize w:val="1"/>
      <w:tblStyleColBandSize w:val="1"/>
      <w:tblCellMar>
        <w:top w:w="0" w:type="dxa"/>
        <w:left w:w="115" w:type="dxa"/>
        <w:bottom w:w="0" w:type="dxa"/>
        <w:right w:w="115" w:type="dxa"/>
      </w:tblCellMar>
    </w:tblPr>
  </w:style>
  <w:style w:type="table" w:customStyle="1" w:styleId="a0">
    <w:name w:val="a0"/>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328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pasts@koledza.vp.gov.lv" TargetMode="External" /><Relationship Id="rId7" Type="http://schemas.openxmlformats.org/officeDocument/2006/relationships/hyperlink" Target="http://www.policijas.koledza.gov.lv" TargetMode="External" /><Relationship Id="rId8" Type="http://schemas.openxmlformats.org/officeDocument/2006/relationships/hyperlink" Target="mailto:izglitiba@koledza.vp.gov.lv" TargetMode="External" /><Relationship Id="rId9" Type="http://schemas.openxmlformats.org/officeDocument/2006/relationships/header" Target="header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babpL+eD7T6mrWQBn62AKnvPYQ==">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14660</Words>
  <Characters>8357</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Sanita Rinkmane</cp:lastModifiedBy>
  <cp:revision>19</cp:revision>
  <dcterms:created xsi:type="dcterms:W3CDTF">2026-05-07T12:41:00Z</dcterms:created>
  <dcterms:modified xsi:type="dcterms:W3CDTF">2026-06-02T06:15:00Z</dcterms:modified>
</cp:coreProperties>
</file>