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37D746D7" w14:textId="1E0E4674" w:rsidR="00703490" w:rsidRPr="00C3643E" w:rsidRDefault="00703490" w:rsidP="00703490">
      <w:pPr>
        <w:jc w:val="center"/>
        <w:rPr>
          <w:rFonts w:ascii="Times New Roman" w:hAnsi="Times New Roman" w:cs="Times New Roman"/>
          <w:b/>
          <w:sz w:val="28"/>
          <w:szCs w:val="28"/>
        </w:rPr>
      </w:pPr>
      <w:r w:rsidRPr="00C3643E">
        <w:rPr>
          <w:rFonts w:ascii="Times New Roman" w:hAnsi="Times New Roman" w:cs="Times New Roman"/>
          <w:b/>
          <w:sz w:val="28"/>
          <w:szCs w:val="28"/>
        </w:rPr>
        <w:t>„</w:t>
      </w:r>
      <w:r w:rsidRPr="00C3643E">
        <w:rPr>
          <w:rFonts w:ascii="Times New Roman" w:hAnsi="Times New Roman" w:cs="Times New Roman"/>
          <w:b/>
          <w:bCs/>
          <w:iCs/>
          <w:sz w:val="28"/>
          <w:szCs w:val="28"/>
        </w:rPr>
        <w:t xml:space="preserve"> </w:t>
      </w:r>
      <w:r w:rsidR="00860356">
        <w:rPr>
          <w:rFonts w:ascii="Times New Roman" w:hAnsi="Times New Roman" w:cs="Times New Roman"/>
          <w:b/>
          <w:bCs/>
          <w:iCs/>
          <w:sz w:val="28"/>
          <w:szCs w:val="28"/>
        </w:rPr>
        <w:t>Pirotehnikas iegāde</w:t>
      </w:r>
      <w:r w:rsidRPr="00C3643E">
        <w:rPr>
          <w:rFonts w:ascii="Times New Roman" w:hAnsi="Times New Roman" w:cs="Times New Roman"/>
          <w:b/>
          <w:bCs/>
          <w:iCs/>
          <w:sz w:val="28"/>
          <w:szCs w:val="28"/>
        </w:rPr>
        <w:t xml:space="preserve"> Valsts policijas koledžas </w:t>
      </w:r>
      <w:r w:rsidR="00860356">
        <w:rPr>
          <w:rFonts w:ascii="Times New Roman" w:hAnsi="Times New Roman" w:cs="Times New Roman"/>
          <w:b/>
          <w:bCs/>
          <w:iCs/>
          <w:sz w:val="28"/>
          <w:szCs w:val="28"/>
        </w:rPr>
        <w:t>vajadzībām</w:t>
      </w:r>
      <w:r w:rsidRPr="00C3643E">
        <w:rPr>
          <w:rFonts w:ascii="Times New Roman" w:hAnsi="Times New Roman" w:cs="Times New Roman"/>
          <w:b/>
          <w:sz w:val="28"/>
          <w:szCs w:val="28"/>
        </w:rPr>
        <w:t>”</w:t>
      </w:r>
    </w:p>
    <w:p w14:paraId="5D827A79" w14:textId="55300943" w:rsidR="00D663E2" w:rsidRPr="00DD1DE8" w:rsidRDefault="00D663E2" w:rsidP="00DD1DE8">
      <w:pPr>
        <w:pStyle w:val="ListParagraph"/>
        <w:widowControl w:val="0"/>
        <w:numPr>
          <w:ilvl w:val="0"/>
          <w:numId w:val="8"/>
        </w:numPr>
        <w:jc w:val="both"/>
        <w:rPr>
          <w:rFonts w:ascii="Times New Roman" w:hAnsi="Times New Roman" w:cs="Times New Roman"/>
          <w:b/>
          <w:sz w:val="24"/>
          <w:szCs w:val="24"/>
        </w:rPr>
      </w:pPr>
      <w:r w:rsidRPr="00DD1DE8">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48150026" w:rsidR="00D663E2" w:rsidRPr="00DD1DE8" w:rsidRDefault="00D663E2" w:rsidP="00DD1DE8">
      <w:pPr>
        <w:pStyle w:val="ListParagraph"/>
        <w:widowControl w:val="0"/>
        <w:numPr>
          <w:ilvl w:val="0"/>
          <w:numId w:val="8"/>
        </w:numPr>
        <w:jc w:val="both"/>
        <w:rPr>
          <w:rFonts w:ascii="Times New Roman" w:hAnsi="Times New Roman" w:cs="Times New Roman"/>
          <w:b/>
          <w:sz w:val="24"/>
          <w:szCs w:val="24"/>
        </w:rPr>
      </w:pPr>
      <w:r w:rsidRPr="00DD1DE8">
        <w:rPr>
          <w:rFonts w:ascii="Times New Roman" w:hAnsi="Times New Roman" w:cs="Times New Roman"/>
          <w:b/>
          <w:sz w:val="24"/>
          <w:szCs w:val="24"/>
        </w:rPr>
        <w:t>Kontaktpersonas:</w:t>
      </w:r>
    </w:p>
    <w:p w14:paraId="6062F1A7" w14:textId="4739C834"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3E2BDD">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Pr>
            <w:rStyle w:val="Hyperlink"/>
            <w:rFonts w:ascii="Times New Roman" w:hAnsi="Times New Roman" w:cs="Times New Roman"/>
            <w:sz w:val="24"/>
            <w:szCs w:val="24"/>
          </w:rPr>
          <w:t>ingrida.borovoja@koledza.vp.gov.lv</w:t>
        </w:r>
      </w:hyperlink>
    </w:p>
    <w:p w14:paraId="4EDD7D8B" w14:textId="73AF850F" w:rsidR="00D663E2" w:rsidRDefault="00D663E2" w:rsidP="00D663E2">
      <w:pPr>
        <w:widowControl w:val="0"/>
        <w:ind w:firstLine="709"/>
        <w:jc w:val="both"/>
        <w:rPr>
          <w:rFonts w:ascii="Times New Roman" w:hAnsi="Times New Roman" w:cs="Times New Roman"/>
          <w:b/>
          <w:bCs/>
          <w:iCs/>
          <w:sz w:val="24"/>
          <w:szCs w:val="24"/>
        </w:rPr>
      </w:pPr>
      <w:r>
        <w:rPr>
          <w:rFonts w:ascii="Times New Roman" w:hAnsi="Times New Roman" w:cs="Times New Roman"/>
          <w:b/>
          <w:sz w:val="24"/>
          <w:szCs w:val="24"/>
        </w:rPr>
        <w:t>3.</w:t>
      </w:r>
      <w:r w:rsidR="00DD1DE8">
        <w:rPr>
          <w:rFonts w:ascii="Times New Roman" w:hAnsi="Times New Roman" w:cs="Times New Roman"/>
          <w:b/>
          <w:sz w:val="24"/>
          <w:szCs w:val="24"/>
        </w:rPr>
        <w:t xml:space="preserve"> </w:t>
      </w:r>
      <w:r>
        <w:rPr>
          <w:rFonts w:ascii="Times New Roman" w:hAnsi="Times New Roman" w:cs="Times New Roman"/>
          <w:b/>
          <w:bCs/>
          <w:iCs/>
          <w:sz w:val="24"/>
          <w:szCs w:val="24"/>
        </w:rPr>
        <w:t xml:space="preserve">Informācija par </w:t>
      </w:r>
      <w:r w:rsidR="00E3428F">
        <w:rPr>
          <w:rFonts w:ascii="Times New Roman" w:hAnsi="Times New Roman" w:cs="Times New Roman"/>
          <w:b/>
          <w:bCs/>
          <w:iCs/>
          <w:sz w:val="24"/>
          <w:szCs w:val="24"/>
        </w:rPr>
        <w:t>cenu aptaujas</w:t>
      </w:r>
      <w:r>
        <w:rPr>
          <w:rFonts w:ascii="Times New Roman" w:hAnsi="Times New Roman" w:cs="Times New Roman"/>
          <w:b/>
          <w:bCs/>
          <w:iCs/>
          <w:sz w:val="24"/>
          <w:szCs w:val="24"/>
        </w:rPr>
        <w:t xml:space="preserve"> priekšmetu:</w:t>
      </w:r>
    </w:p>
    <w:p w14:paraId="15DFA0A8" w14:textId="272FCBE7" w:rsidR="006E60C0" w:rsidRDefault="00D663E2" w:rsidP="006E60C0">
      <w:pPr>
        <w:widowControl w:val="0"/>
        <w:jc w:val="both"/>
        <w:rPr>
          <w:rFonts w:ascii="Times New Roman" w:hAnsi="Times New Roman" w:cs="Times New Roman"/>
          <w:bCs/>
          <w:iCs/>
          <w:sz w:val="24"/>
          <w:szCs w:val="24"/>
        </w:rPr>
      </w:pPr>
      <w:r w:rsidRPr="006E398E">
        <w:rPr>
          <w:rFonts w:ascii="Times New Roman" w:hAnsi="Times New Roman" w:cs="Times New Roman"/>
          <w:bCs/>
          <w:iCs/>
          <w:sz w:val="24"/>
          <w:szCs w:val="24"/>
        </w:rPr>
        <w:t>Lai nodrošinātu Koledžas</w:t>
      </w:r>
      <w:r w:rsidR="00CD0E49" w:rsidRPr="006E398E">
        <w:rPr>
          <w:rFonts w:ascii="Times New Roman" w:hAnsi="Times New Roman" w:cs="Times New Roman"/>
          <w:bCs/>
          <w:iCs/>
          <w:sz w:val="24"/>
          <w:szCs w:val="24"/>
        </w:rPr>
        <w:t xml:space="preserve"> </w:t>
      </w:r>
      <w:r w:rsidR="007749C6">
        <w:rPr>
          <w:rFonts w:ascii="Times New Roman" w:hAnsi="Times New Roman" w:cs="Times New Roman"/>
          <w:bCs/>
          <w:iCs/>
          <w:sz w:val="24"/>
          <w:szCs w:val="24"/>
        </w:rPr>
        <w:t>mācību procesu, taktisko mācību “</w:t>
      </w:r>
      <w:r w:rsidR="008C2C38">
        <w:rPr>
          <w:rFonts w:ascii="Times New Roman" w:hAnsi="Times New Roman" w:cs="Times New Roman"/>
          <w:bCs/>
          <w:iCs/>
          <w:sz w:val="24"/>
          <w:szCs w:val="24"/>
        </w:rPr>
        <w:t>P</w:t>
      </w:r>
      <w:r w:rsidR="007749C6">
        <w:rPr>
          <w:rFonts w:ascii="Times New Roman" w:hAnsi="Times New Roman" w:cs="Times New Roman"/>
          <w:bCs/>
          <w:iCs/>
          <w:sz w:val="24"/>
          <w:szCs w:val="24"/>
        </w:rPr>
        <w:t xml:space="preserve">ūļa kontrole, “Pirms misijas kurs” un citas mācības, </w:t>
      </w:r>
      <w:r w:rsidR="006E60C0" w:rsidRPr="006E398E">
        <w:rPr>
          <w:rFonts w:ascii="Times New Roman" w:hAnsi="Times New Roman" w:cs="Times New Roman"/>
          <w:bCs/>
          <w:iCs/>
          <w:sz w:val="24"/>
          <w:szCs w:val="24"/>
        </w:rPr>
        <w:t>Koledžai nepieciešams</w:t>
      </w:r>
      <w:r w:rsidR="00B02CB4">
        <w:rPr>
          <w:rFonts w:ascii="Times New Roman" w:hAnsi="Times New Roman" w:cs="Times New Roman"/>
          <w:bCs/>
          <w:iCs/>
          <w:sz w:val="24"/>
          <w:szCs w:val="24"/>
        </w:rPr>
        <w:t xml:space="preserve"> </w:t>
      </w:r>
      <w:r w:rsidR="00F21982">
        <w:rPr>
          <w:rFonts w:ascii="Times New Roman" w:hAnsi="Times New Roman" w:cs="Times New Roman"/>
          <w:bCs/>
          <w:iCs/>
          <w:sz w:val="24"/>
          <w:szCs w:val="24"/>
        </w:rPr>
        <w:t>iegadāties</w:t>
      </w:r>
      <w:r w:rsidR="00276DE9">
        <w:rPr>
          <w:rFonts w:ascii="Times New Roman" w:hAnsi="Times New Roman" w:cs="Times New Roman"/>
          <w:bCs/>
          <w:iCs/>
          <w:sz w:val="24"/>
          <w:szCs w:val="24"/>
        </w:rPr>
        <w:t xml:space="preserve"> pirotehnikas </w:t>
      </w:r>
      <w:r w:rsidR="00DD33D7">
        <w:rPr>
          <w:rFonts w:ascii="Times New Roman" w:hAnsi="Times New Roman" w:cs="Times New Roman"/>
          <w:bCs/>
          <w:iCs/>
          <w:sz w:val="24"/>
          <w:szCs w:val="24"/>
        </w:rPr>
        <w:t>priekšmetus</w:t>
      </w:r>
      <w:r w:rsidR="006E60C0" w:rsidRPr="006E398E">
        <w:rPr>
          <w:rFonts w:ascii="Times New Roman" w:hAnsi="Times New Roman" w:cs="Times New Roman"/>
          <w:bCs/>
          <w:iCs/>
          <w:sz w:val="24"/>
          <w:szCs w:val="24"/>
        </w:rPr>
        <w:t>, kur</w:t>
      </w:r>
      <w:r w:rsidR="00CD0E49" w:rsidRPr="006E398E">
        <w:rPr>
          <w:rFonts w:ascii="Times New Roman" w:hAnsi="Times New Roman" w:cs="Times New Roman"/>
          <w:bCs/>
          <w:iCs/>
          <w:sz w:val="24"/>
          <w:szCs w:val="24"/>
        </w:rPr>
        <w:t>iem</w:t>
      </w:r>
      <w:r w:rsidR="006E60C0" w:rsidRPr="006E398E">
        <w:rPr>
          <w:rFonts w:ascii="Times New Roman" w:hAnsi="Times New Roman" w:cs="Times New Roman"/>
          <w:bCs/>
          <w:iCs/>
          <w:sz w:val="24"/>
          <w:szCs w:val="24"/>
        </w:rPr>
        <w:t xml:space="preserve"> </w:t>
      </w:r>
      <w:r w:rsidR="006E60C0" w:rsidRPr="006E398E">
        <w:rPr>
          <w:rFonts w:ascii="Times New Roman" w:hAnsi="Times New Roman" w:cs="Times New Roman"/>
          <w:sz w:val="24"/>
          <w:szCs w:val="24"/>
        </w:rPr>
        <w:t xml:space="preserve">jāatbilst </w:t>
      </w:r>
      <w:r w:rsidR="006E60C0" w:rsidRPr="006E398E">
        <w:rPr>
          <w:rFonts w:ascii="Times New Roman" w:hAnsi="Times New Roman" w:cs="Times New Roman"/>
          <w:bCs/>
          <w:iCs/>
          <w:sz w:val="24"/>
          <w:szCs w:val="24"/>
        </w:rPr>
        <w:t xml:space="preserve">tehniskā specifikācijā noteiktam (uzaicinājuma dalībai cenu aptaujā iepirkuma pielikums Nr.1.). </w:t>
      </w:r>
    </w:p>
    <w:p w14:paraId="2863068C" w14:textId="4ED59B31" w:rsidR="00D663E2" w:rsidRDefault="00D663E2" w:rsidP="006E60C0">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w:t>
      </w:r>
      <w:r w:rsidR="00DD1DE8">
        <w:rPr>
          <w:rFonts w:ascii="Times New Roman" w:hAnsi="Times New Roman" w:cs="Times New Roman"/>
          <w:b/>
          <w:bCs/>
          <w:iCs/>
          <w:sz w:val="24"/>
          <w:szCs w:val="24"/>
        </w:rPr>
        <w:t xml:space="preserve"> </w:t>
      </w:r>
      <w:r>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D7F2993"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8BA1DC0" w14:textId="354D06BE" w:rsidR="006D63F6" w:rsidRPr="006D63F6" w:rsidRDefault="006D63F6" w:rsidP="006D63F6">
      <w:pPr>
        <w:widowControl w:val="0"/>
        <w:jc w:val="both"/>
        <w:rPr>
          <w:rFonts w:ascii="Times New Roman" w:hAnsi="Times New Roman" w:cs="Times New Roman"/>
          <w:bCs/>
          <w:iCs/>
          <w:sz w:val="24"/>
          <w:szCs w:val="24"/>
        </w:rPr>
      </w:pPr>
      <w:r w:rsidRPr="006D63F6">
        <w:rPr>
          <w:rFonts w:ascii="Times New Roman" w:hAnsi="Times New Roman" w:cs="Times New Roman"/>
          <w:bCs/>
          <w:iCs/>
          <w:sz w:val="24"/>
          <w:szCs w:val="24"/>
        </w:rPr>
        <w:t xml:space="preserve">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eksportētas no </w:t>
      </w:r>
      <w:r w:rsidR="00661D15" w:rsidRPr="006D63F6">
        <w:rPr>
          <w:rFonts w:ascii="Times New Roman" w:hAnsi="Times New Roman" w:cs="Times New Roman"/>
          <w:bCs/>
          <w:iCs/>
          <w:sz w:val="24"/>
          <w:szCs w:val="24"/>
        </w:rPr>
        <w:t>Krievijas</w:t>
      </w:r>
      <w:r w:rsidRPr="006D63F6">
        <w:rPr>
          <w:rFonts w:ascii="Times New Roman" w:hAnsi="Times New Roman" w:cs="Times New Roman"/>
          <w:bCs/>
          <w:iCs/>
          <w:sz w:val="24"/>
          <w:szCs w:val="24"/>
        </w:rPr>
        <w:t xml:space="preserve"> vai Baltkrievijas, tad pasūtītājam ir tiesības noraidīt šādus piedāvājumus.</w:t>
      </w:r>
    </w:p>
    <w:p w14:paraId="67463E81" w14:textId="0FABD9F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5.</w:t>
      </w:r>
      <w:r w:rsidR="00DD1DE8">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iesniegšana:</w:t>
      </w:r>
    </w:p>
    <w:p w14:paraId="0FF28902" w14:textId="493951D3" w:rsidR="00781A28" w:rsidRDefault="00D663E2" w:rsidP="00781A28">
      <w:pPr>
        <w:widowControl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w:t>
      </w:r>
      <w:r w:rsidR="008A00E0">
        <w:rPr>
          <w:rFonts w:ascii="Times New Roman" w:hAnsi="Times New Roman" w:cs="Times New Roman"/>
          <w:bCs/>
          <w:iCs/>
          <w:sz w:val="24"/>
          <w:szCs w:val="24"/>
        </w:rPr>
        <w:t>m</w:t>
      </w:r>
      <w:r>
        <w:rPr>
          <w:rFonts w:ascii="Times New Roman" w:hAnsi="Times New Roman" w:cs="Times New Roman"/>
          <w:bCs/>
          <w:iCs/>
          <w:sz w:val="24"/>
          <w:szCs w:val="24"/>
        </w:rPr>
        <w:t xml:space="preserve"> dalībai </w:t>
      </w:r>
      <w:r w:rsidR="007D3AC6">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r w:rsidR="008A00E0">
        <w:rPr>
          <w:rFonts w:ascii="Times New Roman" w:hAnsi="Times New Roman" w:cs="Times New Roman"/>
          <w:bCs/>
          <w:iCs/>
          <w:sz w:val="24"/>
          <w:szCs w:val="24"/>
        </w:rPr>
        <w:t xml:space="preserve"> un pielikums Nr.3</w:t>
      </w:r>
      <w:r>
        <w:rPr>
          <w:rFonts w:ascii="Times New Roman" w:hAnsi="Times New Roman" w:cs="Times New Roman"/>
          <w:bCs/>
          <w:iCs/>
          <w:sz w:val="24"/>
          <w:szCs w:val="24"/>
        </w:rPr>
        <w:t>).</w:t>
      </w:r>
    </w:p>
    <w:p w14:paraId="59B8484F" w14:textId="7E4C7BEC" w:rsidR="0099263C" w:rsidRDefault="0099263C" w:rsidP="00781A28">
      <w:pPr>
        <w:widowControl w:val="0"/>
        <w:spacing w:after="0" w:line="240" w:lineRule="auto"/>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w:t>
      </w:r>
      <w:r w:rsidR="001668F5">
        <w:rPr>
          <w:rFonts w:ascii="Times New Roman" w:hAnsi="Times New Roman" w:cs="Times New Roman"/>
          <w:bCs/>
          <w:iCs/>
          <w:sz w:val="24"/>
          <w:szCs w:val="24"/>
          <w:u w:val="single"/>
        </w:rPr>
        <w:t xml:space="preserve">, ko veikusi </w:t>
      </w:r>
      <w:r>
        <w:rPr>
          <w:rFonts w:ascii="Times New Roman" w:hAnsi="Times New Roman" w:cs="Times New Roman"/>
          <w:bCs/>
          <w:iCs/>
          <w:sz w:val="24"/>
          <w:szCs w:val="24"/>
          <w:u w:val="single"/>
        </w:rPr>
        <w:t>komersanta pārstāvības tiesīgā persona</w:t>
      </w:r>
      <w:r w:rsidR="001668F5">
        <w:rPr>
          <w:rFonts w:ascii="Times New Roman" w:hAnsi="Times New Roman" w:cs="Times New Roman"/>
          <w:bCs/>
          <w:iCs/>
          <w:sz w:val="24"/>
          <w:szCs w:val="24"/>
          <w:u w:val="single"/>
        </w:rPr>
        <w:t>, un kas ir derīgs un atzīts Latvijā.</w:t>
      </w:r>
    </w:p>
    <w:p w14:paraId="0DBAE714" w14:textId="77777777" w:rsidR="0099263C" w:rsidRDefault="0099263C" w:rsidP="00781A28">
      <w:pPr>
        <w:widowControl w:val="0"/>
        <w:spacing w:after="0" w:line="240" w:lineRule="auto"/>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563F9EB7" w14:textId="77777777" w:rsidR="0099263C" w:rsidRDefault="0099263C" w:rsidP="0099263C">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 xml:space="preserve">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w:t>
      </w:r>
      <w:r>
        <w:rPr>
          <w:rFonts w:ascii="Times New Roman" w:eastAsia="Times New Roman" w:hAnsi="Times New Roman" w:cs="Times New Roman"/>
          <w:bCs/>
          <w:iCs/>
          <w:sz w:val="24"/>
          <w:szCs w:val="24"/>
          <w:u w:val="single"/>
        </w:rPr>
        <w:lastRenderedPageBreak/>
        <w:t>elektronisku apriti.</w:t>
      </w:r>
    </w:p>
    <w:p w14:paraId="71B5C242" w14:textId="03E03585"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7F48F3">
        <w:rPr>
          <w:rFonts w:ascii="Times New Roman" w:hAnsi="Times New Roman" w:cs="Times New Roman"/>
          <w:b/>
          <w:bCs/>
          <w:iCs/>
          <w:sz w:val="24"/>
          <w:szCs w:val="24"/>
        </w:rPr>
        <w:t>202</w:t>
      </w:r>
      <w:r w:rsidR="00E6251E">
        <w:rPr>
          <w:rFonts w:ascii="Times New Roman" w:hAnsi="Times New Roman" w:cs="Times New Roman"/>
          <w:b/>
          <w:bCs/>
          <w:iCs/>
          <w:sz w:val="24"/>
          <w:szCs w:val="24"/>
        </w:rPr>
        <w:t>6</w:t>
      </w:r>
      <w:r w:rsidRPr="007F48F3">
        <w:rPr>
          <w:rFonts w:ascii="Times New Roman" w:hAnsi="Times New Roman" w:cs="Times New Roman"/>
          <w:b/>
          <w:bCs/>
          <w:iCs/>
          <w:sz w:val="24"/>
          <w:szCs w:val="24"/>
        </w:rPr>
        <w:t xml:space="preserve">. </w:t>
      </w:r>
      <w:r w:rsidRPr="00020B4A">
        <w:rPr>
          <w:rFonts w:ascii="Times New Roman" w:hAnsi="Times New Roman" w:cs="Times New Roman"/>
          <w:b/>
          <w:bCs/>
          <w:iCs/>
          <w:sz w:val="24"/>
          <w:szCs w:val="24"/>
        </w:rPr>
        <w:t xml:space="preserve">gada </w:t>
      </w:r>
      <w:r w:rsidR="00020B4A" w:rsidRPr="00020B4A">
        <w:rPr>
          <w:rFonts w:ascii="Times New Roman" w:hAnsi="Times New Roman" w:cs="Times New Roman"/>
          <w:b/>
          <w:sz w:val="24"/>
          <w:szCs w:val="24"/>
        </w:rPr>
        <w:t>17</w:t>
      </w:r>
      <w:r w:rsidR="00E6251E" w:rsidRPr="00020B4A">
        <w:rPr>
          <w:rFonts w:ascii="Times New Roman" w:hAnsi="Times New Roman" w:cs="Times New Roman"/>
          <w:b/>
          <w:sz w:val="24"/>
          <w:szCs w:val="24"/>
        </w:rPr>
        <w:t xml:space="preserve">. </w:t>
      </w:r>
      <w:r w:rsidR="00020B4A" w:rsidRPr="00020B4A">
        <w:rPr>
          <w:rFonts w:ascii="Times New Roman" w:hAnsi="Times New Roman" w:cs="Times New Roman"/>
          <w:b/>
          <w:sz w:val="24"/>
          <w:szCs w:val="24"/>
        </w:rPr>
        <w:t>februārim</w:t>
      </w:r>
      <w:r w:rsidRPr="00020B4A">
        <w:rPr>
          <w:rFonts w:ascii="Times New Roman" w:hAnsi="Times New Roman" w:cs="Times New Roman"/>
          <w:b/>
          <w:sz w:val="24"/>
          <w:szCs w:val="24"/>
        </w:rPr>
        <w:t xml:space="preserve"> </w:t>
      </w:r>
      <w:r w:rsidRPr="007F48F3">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w:t>
      </w:r>
      <w:r w:rsidR="00CC7716">
        <w:rPr>
          <w:rFonts w:ascii="Times New Roman" w:hAnsi="Times New Roman" w:cs="Times New Roman"/>
          <w:bCs/>
          <w:iCs/>
          <w:sz w:val="24"/>
          <w:szCs w:val="24"/>
        </w:rPr>
        <w:t xml:space="preserve">Administratīvā korpusa </w:t>
      </w:r>
      <w:r>
        <w:rPr>
          <w:rFonts w:ascii="Times New Roman" w:hAnsi="Times New Roman" w:cs="Times New Roman"/>
          <w:bCs/>
          <w:iCs/>
          <w:sz w:val="24"/>
          <w:szCs w:val="24"/>
        </w:rPr>
        <w:t xml:space="preserve">Administratīvās nodaļas </w:t>
      </w:r>
      <w:r w:rsidR="00A32899" w:rsidRPr="00EA7B96">
        <w:rPr>
          <w:rFonts w:ascii="Times New Roman" w:hAnsi="Times New Roman" w:cs="Times New Roman"/>
          <w:b/>
          <w:iCs/>
          <w:sz w:val="24"/>
          <w:szCs w:val="24"/>
        </w:rPr>
        <w:t>208/2</w:t>
      </w:r>
      <w:r w:rsidRPr="00A32899">
        <w:rPr>
          <w:rFonts w:ascii="Times New Roman" w:hAnsi="Times New Roman" w:cs="Times New Roman"/>
          <w:bCs/>
          <w:iCs/>
          <w:sz w:val="24"/>
          <w:szCs w:val="24"/>
        </w:rPr>
        <w:t xml:space="preserve"> kabinetā</w:t>
      </w:r>
      <w:r w:rsidRPr="007E2F60">
        <w:rPr>
          <w:rFonts w:ascii="Times New Roman" w:hAnsi="Times New Roman" w:cs="Times New Roman"/>
          <w:bCs/>
          <w:iCs/>
          <w:color w:val="FF0000"/>
          <w:sz w:val="24"/>
          <w:szCs w:val="24"/>
        </w:rPr>
        <w:t xml:space="preserve"> </w:t>
      </w:r>
      <w:r>
        <w:rPr>
          <w:rFonts w:ascii="Times New Roman" w:hAnsi="Times New Roman" w:cs="Times New Roman"/>
          <w:bCs/>
          <w:iCs/>
          <w:sz w:val="24"/>
          <w:szCs w:val="24"/>
        </w:rPr>
        <w:t xml:space="preserve">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121CE2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D1DE8">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6E398E">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1C0589D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7C5BDC">
        <w:rPr>
          <w:rFonts w:ascii="Times New Roman" w:hAnsi="Times New Roman" w:cs="Times New Roman"/>
          <w:bCs/>
          <w:iCs/>
          <w:sz w:val="24"/>
          <w:szCs w:val="24"/>
        </w:rPr>
        <w:t>sadarboties</w:t>
      </w:r>
      <w:r>
        <w:rPr>
          <w:rFonts w:ascii="Times New Roman" w:hAnsi="Times New Roman" w:cs="Times New Roman"/>
          <w:bCs/>
          <w:iCs/>
          <w:sz w:val="24"/>
          <w:szCs w:val="24"/>
        </w:rPr>
        <w:t xml:space="preserve"> ar pretendentu, kura piedāvājums atbilst šajā </w:t>
      </w:r>
      <w:r w:rsidR="007C5BDC">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924B11F"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D1DE8">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27C92360" w14:textId="517B0EB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nepieciešamo preču daudzumu, piegādi, izpildes laiku, kartību un tml. vienojas </w:t>
      </w:r>
      <w:r w:rsidR="0023603F">
        <w:rPr>
          <w:rFonts w:ascii="Times New Roman" w:hAnsi="Times New Roman" w:cs="Times New Roman"/>
          <w:bCs/>
          <w:iCs/>
          <w:sz w:val="24"/>
          <w:szCs w:val="24"/>
        </w:rPr>
        <w:t xml:space="preserve">abu </w:t>
      </w:r>
      <w:r>
        <w:rPr>
          <w:rFonts w:ascii="Times New Roman" w:hAnsi="Times New Roman" w:cs="Times New Roman"/>
          <w:bCs/>
          <w:iCs/>
          <w:sz w:val="24"/>
          <w:szCs w:val="24"/>
        </w:rPr>
        <w:t>pušu kontaktpersonas.</w:t>
      </w:r>
    </w:p>
    <w:p w14:paraId="53984CE6" w14:textId="11A0D1F5" w:rsidR="007408C5" w:rsidRDefault="00D663E2" w:rsidP="00D663E2">
      <w:pPr>
        <w:rPr>
          <w:rFonts w:ascii="Times New Roman" w:hAnsi="Times New Roman" w:cs="Times New Roman"/>
          <w:bCs/>
          <w:iCs/>
          <w:sz w:val="24"/>
          <w:szCs w:val="24"/>
        </w:rPr>
      </w:pPr>
      <w:r>
        <w:rPr>
          <w:rFonts w:ascii="Times New Roman" w:hAnsi="Times New Roman" w:cs="Times New Roman"/>
          <w:bCs/>
          <w:iCs/>
          <w:sz w:val="24"/>
          <w:szCs w:val="24"/>
        </w:rPr>
        <w:t xml:space="preserve">Apmaksa </w:t>
      </w:r>
      <w:r w:rsidR="00B22526">
        <w:rPr>
          <w:rFonts w:ascii="Times New Roman" w:hAnsi="Times New Roman" w:cs="Times New Roman"/>
          <w:bCs/>
          <w:iCs/>
          <w:sz w:val="24"/>
          <w:szCs w:val="24"/>
        </w:rPr>
        <w:t>par</w:t>
      </w:r>
      <w:r>
        <w:rPr>
          <w:rFonts w:ascii="Times New Roman" w:hAnsi="Times New Roman" w:cs="Times New Roman"/>
          <w:bCs/>
          <w:iCs/>
          <w:sz w:val="24"/>
          <w:szCs w:val="24"/>
        </w:rPr>
        <w:t xml:space="preserve"> precēm tiek veikta tikai par iepriekšējā mēnesī faktiski pasūtītam un piegādātam precēm, pēc savstarpējo pieņemšanas-nodošanas akta</w:t>
      </w:r>
      <w:r w:rsidR="00EB2EE3">
        <w:rPr>
          <w:rFonts w:ascii="Times New Roman" w:hAnsi="Times New Roman" w:cs="Times New Roman"/>
          <w:bCs/>
          <w:iCs/>
          <w:sz w:val="24"/>
          <w:szCs w:val="24"/>
        </w:rPr>
        <w:t>.</w:t>
      </w:r>
    </w:p>
    <w:p w14:paraId="4FA4CC62" w14:textId="0041B122" w:rsidR="00841212" w:rsidRPr="00841212" w:rsidRDefault="00841212" w:rsidP="00841212"/>
    <w:p w14:paraId="50F764D6" w14:textId="777A2645" w:rsidR="00EF68E5" w:rsidRPr="00ED68E0" w:rsidRDefault="00E21F26" w:rsidP="00ED68E0">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 un/vai jūs nevarat tajā piedalīties, lūdzu, norādīt iemeslu (piem. nevar nodrošināt tehniskā specifikācijā norādīto, nav saprotama tehn. specifik., neatbilstošs profils, pārāk mazs daudzums u.c. iemesli).</w:t>
      </w:r>
    </w:p>
    <w:p w14:paraId="3D4EA894" w14:textId="77777777" w:rsidR="00F93708" w:rsidRDefault="00F93708"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5A90AE1" w14:textId="77777777" w:rsidR="00F93708" w:rsidRDefault="00F93708"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7F0CEF9" w14:textId="77777777" w:rsidR="00F93708" w:rsidRDefault="00F93708"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528301B" w14:textId="77777777" w:rsidR="00F93708" w:rsidRDefault="00F93708"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99A525B" w14:textId="43DCF454" w:rsidR="00294E2E" w:rsidRDefault="00294E2E" w:rsidP="00434BC2">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0E960692" w14:textId="2C86D087" w:rsidR="0023603F" w:rsidRDefault="0023603F" w:rsidP="00434BC2">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AFA9B71" w14:textId="195B5BFA" w:rsidR="0023603F" w:rsidRDefault="0023603F" w:rsidP="00434BC2">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60E44D86" w14:textId="6B2DF2FF" w:rsidR="000F7948" w:rsidRDefault="000F7948" w:rsidP="00434BC2">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5CD01586" w14:textId="77777777" w:rsidR="0034658C" w:rsidRPr="00434BC2" w:rsidRDefault="0034658C" w:rsidP="00434BC2">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F9CEBD7" w14:textId="6DB29B49"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CC7716">
      <w:pPr>
        <w:pStyle w:val="ListParagraph"/>
        <w:shd w:val="clear" w:color="auto" w:fill="FFFFFF" w:themeFill="background1"/>
        <w:spacing w:after="0" w:line="240"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3DDE479B" w14:textId="04A54BA7" w:rsidR="00E32F3B" w:rsidRPr="00473909" w:rsidRDefault="00E32F3B" w:rsidP="00473909">
      <w:pPr>
        <w:spacing w:after="0" w:line="240" w:lineRule="auto"/>
        <w:jc w:val="right"/>
        <w:rPr>
          <w:rFonts w:ascii="Times New Roman" w:hAnsi="Times New Roman" w:cs="Times New Roman"/>
          <w:bCs/>
          <w:sz w:val="24"/>
          <w:szCs w:val="24"/>
        </w:rPr>
      </w:pPr>
      <w:r w:rsidRPr="00473909">
        <w:rPr>
          <w:rFonts w:ascii="Times New Roman" w:hAnsi="Times New Roman" w:cs="Times New Roman"/>
          <w:bCs/>
          <w:sz w:val="24"/>
          <w:szCs w:val="24"/>
        </w:rPr>
        <w:t>„</w:t>
      </w:r>
      <w:r w:rsidRPr="00473909">
        <w:rPr>
          <w:rFonts w:ascii="Times New Roman" w:hAnsi="Times New Roman" w:cs="Times New Roman"/>
          <w:bCs/>
          <w:iCs/>
          <w:sz w:val="24"/>
          <w:szCs w:val="24"/>
        </w:rPr>
        <w:t xml:space="preserve"> </w:t>
      </w:r>
      <w:r w:rsidR="00473909" w:rsidRPr="00473909">
        <w:rPr>
          <w:rFonts w:ascii="Times New Roman" w:hAnsi="Times New Roman" w:cs="Times New Roman"/>
          <w:bCs/>
          <w:iCs/>
          <w:sz w:val="24"/>
          <w:szCs w:val="24"/>
        </w:rPr>
        <w:t>Pirotehnikas iegāde Valsts policijas koledžas vajadzībām</w:t>
      </w:r>
      <w:r w:rsidRPr="00473909">
        <w:rPr>
          <w:rFonts w:ascii="Times New Roman" w:hAnsi="Times New Roman" w:cs="Times New Roman"/>
          <w:bCs/>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4CD5FED" w14:textId="33591FD3" w:rsidR="00EF68E5" w:rsidRPr="009B4726" w:rsidRDefault="00E32F3B" w:rsidP="009B4726">
      <w:pPr>
        <w:jc w:val="center"/>
        <w:rPr>
          <w:rFonts w:ascii="Times New Roman" w:hAnsi="Times New Roman" w:cs="Times New Roman"/>
          <w:b/>
          <w:sz w:val="26"/>
          <w:szCs w:val="26"/>
        </w:rPr>
      </w:pPr>
      <w:r w:rsidRPr="009B4726">
        <w:rPr>
          <w:rFonts w:ascii="Times New Roman" w:hAnsi="Times New Roman" w:cs="Times New Roman"/>
          <w:b/>
          <w:sz w:val="26"/>
          <w:szCs w:val="26"/>
        </w:rPr>
        <w:t>„</w:t>
      </w:r>
      <w:r w:rsidRPr="009B4726">
        <w:rPr>
          <w:rFonts w:ascii="Times New Roman" w:hAnsi="Times New Roman" w:cs="Times New Roman"/>
          <w:b/>
          <w:bCs/>
          <w:iCs/>
          <w:sz w:val="26"/>
          <w:szCs w:val="26"/>
        </w:rPr>
        <w:t xml:space="preserve"> </w:t>
      </w:r>
      <w:r w:rsidR="00473909">
        <w:rPr>
          <w:rFonts w:ascii="Times New Roman" w:hAnsi="Times New Roman" w:cs="Times New Roman"/>
          <w:b/>
          <w:bCs/>
          <w:iCs/>
          <w:sz w:val="28"/>
          <w:szCs w:val="28"/>
        </w:rPr>
        <w:t>Pirotehnikas iegāde</w:t>
      </w:r>
      <w:r w:rsidR="00473909" w:rsidRPr="00C3643E">
        <w:rPr>
          <w:rFonts w:ascii="Times New Roman" w:hAnsi="Times New Roman" w:cs="Times New Roman"/>
          <w:b/>
          <w:bCs/>
          <w:iCs/>
          <w:sz w:val="28"/>
          <w:szCs w:val="28"/>
        </w:rPr>
        <w:t xml:space="preserve"> Valsts policijas koledžas </w:t>
      </w:r>
      <w:r w:rsidR="00473909">
        <w:rPr>
          <w:rFonts w:ascii="Times New Roman" w:hAnsi="Times New Roman" w:cs="Times New Roman"/>
          <w:b/>
          <w:bCs/>
          <w:iCs/>
          <w:sz w:val="28"/>
          <w:szCs w:val="28"/>
        </w:rPr>
        <w:t>vajadzībām</w:t>
      </w:r>
      <w:r w:rsidRPr="009B4726">
        <w:rPr>
          <w:rFonts w:ascii="Times New Roman" w:hAnsi="Times New Roman" w:cs="Times New Roman"/>
          <w:b/>
          <w:sz w:val="26"/>
          <w:szCs w:val="26"/>
        </w:rPr>
        <w:t>”</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4CCA91A1"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preču  piegādi pēc Pasūtītāja pieprasījuma atbilstoši Pasūtītāja vajadzībām. </w:t>
      </w:r>
    </w:p>
    <w:p w14:paraId="6EE7C02D" w14:textId="29137B28"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4BC46C7E" w14:textId="6B686EF1"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7FCE2F44" w14:textId="7B823961" w:rsidR="007C65C1" w:rsidRPr="00142382" w:rsidRDefault="007C65C1" w:rsidP="00E8502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42382">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23F83B4A" w14:textId="77777777"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Pr>
          <w:rFonts w:ascii="Times New Roman" w:eastAsia="Times New Roman" w:hAnsi="Times New Roman" w:cs="Times New Roman"/>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065A949C" w14:textId="5EEED34E" w:rsidR="007C65C1" w:rsidRPr="00FD71E5" w:rsidRDefault="007C65C1" w:rsidP="007C65C1">
      <w:pPr>
        <w:pStyle w:val="ListParagraph"/>
        <w:numPr>
          <w:ilvl w:val="0"/>
          <w:numId w:val="2"/>
        </w:numPr>
        <w:spacing w:after="0" w:line="240" w:lineRule="auto"/>
        <w:jc w:val="both"/>
        <w:rPr>
          <w:rFonts w:ascii="Times New Roman" w:hAnsi="Times New Roman"/>
          <w:sz w:val="24"/>
          <w:szCs w:val="24"/>
        </w:rPr>
      </w:pPr>
      <w:r w:rsidRPr="00FD71E5">
        <w:rPr>
          <w:rFonts w:ascii="Times New Roman" w:hAnsi="Times New Roman"/>
          <w:sz w:val="24"/>
          <w:szCs w:val="24"/>
        </w:rPr>
        <w:t xml:space="preserve">Preču apmaiņa/defektu novēršana tiek veikta nekavējoties, bet ne ilgāk kā 3 (trīs) darba dienu laikā. </w:t>
      </w:r>
    </w:p>
    <w:p w14:paraId="28C263E2" w14:textId="1CDECFE7" w:rsidR="002C0BAE" w:rsidRPr="002C0BAE" w:rsidRDefault="002C0BAE" w:rsidP="002C0BAE">
      <w:pPr>
        <w:pStyle w:val="ListParagraph"/>
        <w:numPr>
          <w:ilvl w:val="0"/>
          <w:numId w:val="2"/>
        </w:numPr>
        <w:jc w:val="both"/>
        <w:rPr>
          <w:rFonts w:ascii="Times New Roman" w:hAnsi="Times New Roman" w:cs="Times New Roman"/>
          <w:sz w:val="24"/>
          <w:szCs w:val="24"/>
          <w:u w:val="single"/>
        </w:rPr>
      </w:pPr>
      <w:r w:rsidRPr="002C0BAE">
        <w:rPr>
          <w:rFonts w:ascii="Times New Roman" w:hAnsi="Times New Roman" w:cs="Times New Roman"/>
          <w:sz w:val="24"/>
          <w:szCs w:val="24"/>
          <w:u w:val="single"/>
        </w:rPr>
        <w:t>Izpildītājs  nodrošina, ka visi rēķini tiks iesniegti Pasūtītājam uz E-Adresi.</w:t>
      </w:r>
    </w:p>
    <w:p w14:paraId="34CFAA28" w14:textId="4F0E7C0B" w:rsidR="002C0BAE" w:rsidRPr="002C0BAE" w:rsidRDefault="002C0BAE" w:rsidP="002C0BAE">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C0BAE">
        <w:rPr>
          <w:rFonts w:ascii="Times New Roman" w:eastAsia="Times New Roman" w:hAnsi="Times New Roman" w:cs="Times New Roman"/>
          <w:sz w:val="24"/>
          <w:szCs w:val="24"/>
          <w:lang w:eastAsia="lv-LV"/>
        </w:rPr>
        <w:t>Izpildītājs iesniedz rēķinu Pasūtītājam elektroniski, nosūtot to uz Pasūtītāja norādīto E-Adresi:</w:t>
      </w:r>
      <w:r w:rsidRPr="002C0BAE">
        <w:rPr>
          <w:rFonts w:ascii="Times New Roman" w:eastAsia="Times New Roman" w:hAnsi="Times New Roman" w:cs="Times New Roman"/>
          <w:b/>
          <w:bCs/>
          <w:sz w:val="24"/>
          <w:szCs w:val="24"/>
        </w:rPr>
        <w:t xml:space="preserve"> EINVOICE@90000072027</w:t>
      </w:r>
      <w:r w:rsidRPr="002C0BAE">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DBF9F9E" w14:textId="77777777" w:rsidR="002C0BAE" w:rsidRPr="002C0BAE" w:rsidRDefault="002C0BAE" w:rsidP="002C0BAE">
      <w:pPr>
        <w:pStyle w:val="ListParagraph"/>
        <w:ind w:left="360"/>
        <w:jc w:val="both"/>
        <w:rPr>
          <w:rStyle w:val="Hyperlink"/>
          <w:rFonts w:ascii="Times New Roman" w:hAnsi="Times New Roman" w:cs="Times New Roman"/>
          <w:sz w:val="24"/>
          <w:szCs w:val="24"/>
        </w:rPr>
      </w:pPr>
      <w:r w:rsidRPr="002C0BAE">
        <w:rPr>
          <w:rFonts w:ascii="Times New Roman" w:hAnsi="Times New Roman" w:cs="Times New Roman"/>
          <w:i/>
          <w:iCs/>
          <w:sz w:val="24"/>
          <w:szCs w:val="24"/>
          <w:u w:val="single"/>
        </w:rPr>
        <w:t xml:space="preserve">Sīkāk : </w:t>
      </w:r>
      <w:hyperlink r:id="rId9" w:history="1">
        <w:r w:rsidRPr="002C0BAE">
          <w:rPr>
            <w:rStyle w:val="Hyperlink"/>
            <w:rFonts w:ascii="Times New Roman" w:hAnsi="Times New Roman" w:cs="Times New Roman"/>
            <w:i/>
            <w:iCs/>
            <w:sz w:val="24"/>
            <w:szCs w:val="24"/>
          </w:rPr>
          <w:t>https://www.vid.gov.lv/lv/e-rekini</w:t>
        </w:r>
      </w:hyperlink>
    </w:p>
    <w:p w14:paraId="5B5B3721" w14:textId="77777777" w:rsidR="002C0BAE" w:rsidRPr="002C0BAE" w:rsidRDefault="002C0BAE" w:rsidP="002C0BAE">
      <w:pPr>
        <w:pStyle w:val="ListParagraph"/>
        <w:spacing w:before="100" w:beforeAutospacing="1" w:after="100" w:afterAutospacing="1"/>
        <w:ind w:left="360"/>
        <w:rPr>
          <w:rFonts w:ascii="Times New Roman" w:hAnsi="Times New Roman" w:cs="Times New Roman"/>
          <w:sz w:val="24"/>
          <w:szCs w:val="24"/>
        </w:rPr>
      </w:pPr>
      <w:r w:rsidRPr="002C0BAE">
        <w:rPr>
          <w:rFonts w:ascii="Times New Roman" w:hAnsi="Times New Roman" w:cs="Times New Roman"/>
          <w:sz w:val="24"/>
          <w:szCs w:val="24"/>
          <w:lang w:eastAsia="zh-CN"/>
        </w:rPr>
        <w:t xml:space="preserve">Koledžas sadarbības partneri e-rēķinus XML formātā var nosūtīt </w:t>
      </w:r>
      <w:r w:rsidRPr="002C0BAE">
        <w:rPr>
          <w:rFonts w:ascii="Times New Roman" w:hAnsi="Times New Roman" w:cs="Times New Roman"/>
          <w:b/>
          <w:bCs/>
          <w:sz w:val="24"/>
          <w:szCs w:val="24"/>
          <w:lang w:eastAsia="zh-CN"/>
        </w:rPr>
        <w:t xml:space="preserve">arī izmantojot Peppol Directory </w:t>
      </w:r>
      <w:hyperlink r:id="rId10" w:history="1">
        <w:r w:rsidRPr="002C0BAE">
          <w:rPr>
            <w:rStyle w:val="Hyperlink"/>
            <w:rFonts w:ascii="Times New Roman" w:hAnsi="Times New Roman" w:cs="Times New Roman"/>
            <w:b/>
            <w:bCs/>
            <w:sz w:val="24"/>
            <w:szCs w:val="24"/>
            <w:lang w:eastAsia="zh-CN"/>
          </w:rPr>
          <w:t>https://directory.peppol.eu/public/</w:t>
        </w:r>
      </w:hyperlink>
      <w:r w:rsidRPr="002C0BAE">
        <w:rPr>
          <w:rFonts w:ascii="Times New Roman" w:hAnsi="Times New Roman" w:cs="Times New Roman"/>
          <w:b/>
          <w:bCs/>
          <w:sz w:val="24"/>
          <w:szCs w:val="24"/>
          <w:lang w:eastAsia="zh-CN"/>
        </w:rPr>
        <w:t xml:space="preserve"> </w:t>
      </w:r>
    </w:p>
    <w:p w14:paraId="555ED8CF" w14:textId="77777777" w:rsidR="002C0BAE" w:rsidRPr="002C0BAE" w:rsidRDefault="002C0BAE" w:rsidP="002C0BAE">
      <w:pPr>
        <w:pStyle w:val="ListParagraph"/>
        <w:spacing w:before="100" w:beforeAutospacing="1" w:after="100" w:afterAutospacing="1"/>
        <w:ind w:left="360"/>
        <w:rPr>
          <w:rFonts w:ascii="Times New Roman" w:hAnsi="Times New Roman" w:cs="Times New Roman"/>
          <w:sz w:val="24"/>
          <w:szCs w:val="24"/>
        </w:rPr>
      </w:pPr>
      <w:r w:rsidRPr="002C0BAE">
        <w:rPr>
          <w:rFonts w:ascii="Times New Roman" w:hAnsi="Times New Roman" w:cs="Times New Roman"/>
          <w:sz w:val="24"/>
          <w:szCs w:val="24"/>
          <w:lang w:eastAsia="zh-CN"/>
        </w:rPr>
        <w:t xml:space="preserve">Valsts policijas koledžai ir konts: </w:t>
      </w:r>
      <w:hyperlink r:id="rId11" w:history="1">
        <w:r w:rsidRPr="002C0BA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0BE4624A" w14:textId="5F48CB86" w:rsidR="007C65C1" w:rsidRPr="00163998" w:rsidRDefault="007C65C1" w:rsidP="0016399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63998">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4C5F7D6F" w14:textId="77777777" w:rsidR="00163998" w:rsidRDefault="00163998" w:rsidP="003138F9">
      <w:pPr>
        <w:spacing w:before="6" w:line="259" w:lineRule="auto"/>
        <w:rPr>
          <w:rFonts w:ascii="Times New Roman" w:hAnsi="Times New Roman" w:cs="Times New Roman"/>
          <w:b/>
          <w:iCs/>
          <w:sz w:val="24"/>
          <w:szCs w:val="24"/>
        </w:rPr>
      </w:pPr>
    </w:p>
    <w:p w14:paraId="7B142A05" w14:textId="08053F71" w:rsidR="00EF68E5" w:rsidRDefault="00EF68E5" w:rsidP="00CB3299">
      <w:pPr>
        <w:spacing w:before="6" w:line="259"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 xml:space="preserve">Tehniskās prasības </w:t>
      </w:r>
      <w:r w:rsidR="004309B6">
        <w:rPr>
          <w:rFonts w:ascii="Times New Roman" w:hAnsi="Times New Roman" w:cs="Times New Roman"/>
          <w:b/>
          <w:iCs/>
          <w:sz w:val="24"/>
          <w:szCs w:val="24"/>
        </w:rPr>
        <w:t>maināmo higiēnas preču aprīkojumam</w:t>
      </w:r>
      <w:r w:rsidRPr="00CC0273">
        <w:rPr>
          <w:rFonts w:ascii="Times New Roman" w:hAnsi="Times New Roman" w:cs="Times New Roman"/>
          <w:b/>
          <w:iCs/>
          <w:sz w:val="24"/>
          <w:szCs w:val="24"/>
        </w:rPr>
        <w:t>.</w:t>
      </w:r>
    </w:p>
    <w:tbl>
      <w:tblPr>
        <w:tblStyle w:val="TableGrid"/>
        <w:tblW w:w="5000" w:type="pct"/>
        <w:tblLook w:val="04A0" w:firstRow="1" w:lastRow="0" w:firstColumn="1" w:lastColumn="0" w:noHBand="0" w:noVBand="1"/>
      </w:tblPr>
      <w:tblGrid>
        <w:gridCol w:w="841"/>
        <w:gridCol w:w="6328"/>
        <w:gridCol w:w="1892"/>
      </w:tblGrid>
      <w:tr w:rsidR="00226BC4" w:rsidRPr="006B6BB3" w14:paraId="4DFC6F93" w14:textId="77777777" w:rsidTr="001770CD">
        <w:tc>
          <w:tcPr>
            <w:tcW w:w="464" w:type="pct"/>
          </w:tcPr>
          <w:p w14:paraId="53F376E1" w14:textId="77777777" w:rsidR="00226BC4" w:rsidRPr="00D5534B" w:rsidRDefault="00226BC4" w:rsidP="002940F4">
            <w:pPr>
              <w:rPr>
                <w:rFonts w:ascii="Times New Roman" w:hAnsi="Times New Roman" w:cs="Times New Roman"/>
                <w:sz w:val="24"/>
                <w:szCs w:val="24"/>
              </w:rPr>
            </w:pPr>
            <w:r w:rsidRPr="00D5534B">
              <w:rPr>
                <w:rFonts w:ascii="Times New Roman" w:hAnsi="Times New Roman" w:cs="Times New Roman"/>
                <w:sz w:val="24"/>
                <w:szCs w:val="24"/>
              </w:rPr>
              <w:t>Nr.</w:t>
            </w:r>
          </w:p>
          <w:p w14:paraId="3E2471D3" w14:textId="77777777" w:rsidR="00226BC4" w:rsidRPr="00D5534B" w:rsidRDefault="00226BC4" w:rsidP="002940F4">
            <w:pPr>
              <w:rPr>
                <w:rFonts w:ascii="Times New Roman" w:hAnsi="Times New Roman" w:cs="Times New Roman"/>
                <w:sz w:val="24"/>
                <w:szCs w:val="24"/>
              </w:rPr>
            </w:pPr>
            <w:r w:rsidRPr="00D5534B">
              <w:rPr>
                <w:rFonts w:ascii="Times New Roman" w:hAnsi="Times New Roman" w:cs="Times New Roman"/>
                <w:sz w:val="24"/>
                <w:szCs w:val="24"/>
              </w:rPr>
              <w:t>p.k.</w:t>
            </w:r>
          </w:p>
        </w:tc>
        <w:tc>
          <w:tcPr>
            <w:tcW w:w="3492" w:type="pct"/>
            <w:vAlign w:val="center"/>
          </w:tcPr>
          <w:p w14:paraId="172F8E8F" w14:textId="77777777" w:rsidR="00226BC4" w:rsidRPr="00D5534B" w:rsidRDefault="00226BC4" w:rsidP="002940F4">
            <w:pPr>
              <w:jc w:val="center"/>
              <w:rPr>
                <w:rFonts w:ascii="Times New Roman" w:hAnsi="Times New Roman" w:cs="Times New Roman"/>
                <w:sz w:val="24"/>
                <w:szCs w:val="24"/>
              </w:rPr>
            </w:pPr>
            <w:r w:rsidRPr="00D5534B">
              <w:rPr>
                <w:rFonts w:ascii="Times New Roman" w:hAnsi="Times New Roman" w:cs="Times New Roman"/>
                <w:sz w:val="24"/>
                <w:szCs w:val="24"/>
              </w:rPr>
              <w:t>Preces nosaukums/apraksts</w:t>
            </w:r>
          </w:p>
        </w:tc>
        <w:tc>
          <w:tcPr>
            <w:tcW w:w="1044" w:type="pct"/>
            <w:vAlign w:val="center"/>
          </w:tcPr>
          <w:p w14:paraId="167CD4CD" w14:textId="77777777" w:rsidR="00226BC4" w:rsidRPr="006B6BB3" w:rsidRDefault="00226BC4" w:rsidP="002940F4">
            <w:pPr>
              <w:rPr>
                <w:rFonts w:ascii="Times New Roman" w:hAnsi="Times New Roman" w:cs="Times New Roman"/>
                <w:sz w:val="20"/>
                <w:szCs w:val="20"/>
              </w:rPr>
            </w:pPr>
            <w:r w:rsidRPr="006B6BB3">
              <w:rPr>
                <w:rFonts w:ascii="Times New Roman" w:hAnsi="Times New Roman" w:cs="Times New Roman"/>
                <w:sz w:val="20"/>
                <w:szCs w:val="20"/>
              </w:rPr>
              <w:t>Indikatīvais viena pasūtījuma apjoms</w:t>
            </w:r>
          </w:p>
        </w:tc>
      </w:tr>
      <w:tr w:rsidR="00226BC4" w:rsidRPr="00D5534B" w14:paraId="57B8BB64" w14:textId="77777777" w:rsidTr="001770CD">
        <w:tc>
          <w:tcPr>
            <w:tcW w:w="464" w:type="pct"/>
          </w:tcPr>
          <w:p w14:paraId="68512F98" w14:textId="77777777" w:rsidR="00226BC4" w:rsidRPr="00D5534B" w:rsidRDefault="00226BC4" w:rsidP="002940F4">
            <w:pPr>
              <w:rPr>
                <w:rFonts w:ascii="Times New Roman" w:hAnsi="Times New Roman" w:cs="Times New Roman"/>
                <w:sz w:val="24"/>
                <w:szCs w:val="24"/>
              </w:rPr>
            </w:pPr>
            <w:r w:rsidRPr="00D5534B">
              <w:rPr>
                <w:rFonts w:ascii="Times New Roman" w:hAnsi="Times New Roman" w:cs="Times New Roman"/>
                <w:sz w:val="24"/>
                <w:szCs w:val="24"/>
              </w:rPr>
              <w:t>1.</w:t>
            </w:r>
          </w:p>
        </w:tc>
        <w:tc>
          <w:tcPr>
            <w:tcW w:w="3492" w:type="pct"/>
          </w:tcPr>
          <w:p w14:paraId="0D9BC838" w14:textId="77777777" w:rsidR="00226BC4" w:rsidRPr="00D5534B" w:rsidRDefault="00226BC4" w:rsidP="002940F4">
            <w:pPr>
              <w:rPr>
                <w:rFonts w:ascii="Times New Roman" w:hAnsi="Times New Roman" w:cs="Times New Roman"/>
                <w:sz w:val="24"/>
                <w:szCs w:val="24"/>
              </w:rPr>
            </w:pPr>
            <w:r w:rsidRPr="00D5534B">
              <w:rPr>
                <w:rFonts w:ascii="Times New Roman" w:hAnsi="Times New Roman" w:cs="Times New Roman"/>
                <w:sz w:val="24"/>
                <w:szCs w:val="24"/>
              </w:rPr>
              <w:t>Pirotehniskais elektroiniciators SUI</w:t>
            </w:r>
            <w:r w:rsidRPr="00D5534B">
              <w:rPr>
                <w:rFonts w:ascii="Times New Roman" w:hAnsi="Times New Roman" w:cs="Times New Roman"/>
                <w:sz w:val="24"/>
                <w:szCs w:val="24"/>
              </w:rPr>
              <w:noBreakHyphen/>
              <w:t>1 vai ekvivalents</w:t>
            </w:r>
          </w:p>
          <w:p w14:paraId="2C5CB255" w14:textId="70E7ECF0" w:rsidR="00226BC4" w:rsidRPr="00D5534B" w:rsidRDefault="00CC5333" w:rsidP="00226BC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Pievada g</w:t>
            </w:r>
            <w:r w:rsidR="00226BC4" w:rsidRPr="00D5534B">
              <w:rPr>
                <w:rFonts w:ascii="Times New Roman" w:hAnsi="Times New Roman" w:cs="Times New Roman"/>
                <w:sz w:val="24"/>
                <w:szCs w:val="24"/>
              </w:rPr>
              <w:t>arums 1 m</w:t>
            </w:r>
            <w:r>
              <w:rPr>
                <w:rFonts w:ascii="Times New Roman" w:hAnsi="Times New Roman" w:cs="Times New Roman"/>
                <w:sz w:val="24"/>
                <w:szCs w:val="24"/>
              </w:rPr>
              <w:t>.</w:t>
            </w:r>
          </w:p>
          <w:p w14:paraId="7B32443C" w14:textId="77777777" w:rsidR="00226BC4" w:rsidRPr="00D5534B" w:rsidRDefault="00226BC4" w:rsidP="00226BC4">
            <w:pPr>
              <w:pStyle w:val="ListParagraph"/>
              <w:numPr>
                <w:ilvl w:val="0"/>
                <w:numId w:val="4"/>
              </w:numPr>
              <w:spacing w:line="240" w:lineRule="auto"/>
              <w:rPr>
                <w:rFonts w:ascii="Times New Roman" w:hAnsi="Times New Roman" w:cs="Times New Roman"/>
                <w:sz w:val="24"/>
                <w:szCs w:val="24"/>
              </w:rPr>
            </w:pPr>
            <w:r w:rsidRPr="00D5534B">
              <w:rPr>
                <w:rFonts w:ascii="Times New Roman" w:hAnsi="Times New Roman" w:cs="Times New Roman"/>
                <w:sz w:val="24"/>
                <w:szCs w:val="24"/>
              </w:rPr>
              <w:t>Paredzēts profesionālai lietošanai atbilstoši ES un Latvijas normatīvajiem aktiem.</w:t>
            </w:r>
          </w:p>
          <w:p w14:paraId="5270BE70" w14:textId="77777777" w:rsidR="00226BC4" w:rsidRPr="00D5534B" w:rsidRDefault="00226BC4" w:rsidP="00226BC4">
            <w:pPr>
              <w:pStyle w:val="ListParagraph"/>
              <w:numPr>
                <w:ilvl w:val="0"/>
                <w:numId w:val="4"/>
              </w:numPr>
              <w:spacing w:line="240" w:lineRule="auto"/>
              <w:rPr>
                <w:rFonts w:ascii="Times New Roman" w:hAnsi="Times New Roman" w:cs="Times New Roman"/>
                <w:sz w:val="24"/>
                <w:szCs w:val="24"/>
              </w:rPr>
            </w:pPr>
            <w:r w:rsidRPr="00D5534B">
              <w:rPr>
                <w:rFonts w:ascii="Times New Roman" w:hAnsi="Times New Roman" w:cs="Times New Roman"/>
                <w:sz w:val="24"/>
                <w:szCs w:val="24"/>
              </w:rPr>
              <w:lastRenderedPageBreak/>
              <w:t>Produkta iepakojums nodrošina mehānisku aizsardzību un drošu transportēšanu.</w:t>
            </w:r>
          </w:p>
          <w:p w14:paraId="4A46A647" w14:textId="40EAA698" w:rsidR="00226BC4" w:rsidRPr="00D5534B" w:rsidRDefault="00226BC4" w:rsidP="00226BC4">
            <w:pPr>
              <w:pStyle w:val="ListParagraph"/>
              <w:numPr>
                <w:ilvl w:val="0"/>
                <w:numId w:val="4"/>
              </w:numPr>
              <w:spacing w:line="240" w:lineRule="auto"/>
              <w:rPr>
                <w:rFonts w:ascii="Times New Roman" w:hAnsi="Times New Roman" w:cs="Times New Roman"/>
                <w:sz w:val="24"/>
                <w:szCs w:val="24"/>
              </w:rPr>
            </w:pPr>
            <w:r w:rsidRPr="00D5534B">
              <w:rPr>
                <w:rFonts w:ascii="Times New Roman" w:hAnsi="Times New Roman" w:cs="Times New Roman"/>
                <w:sz w:val="24"/>
                <w:szCs w:val="24"/>
              </w:rPr>
              <w:t>Minimālais garantijas laiks – ne mazāk kā 10 mēneši no piegādes brīža</w:t>
            </w:r>
            <w:r w:rsidR="000B6B89">
              <w:rPr>
                <w:rFonts w:ascii="Times New Roman" w:hAnsi="Times New Roman" w:cs="Times New Roman"/>
                <w:sz w:val="24"/>
                <w:szCs w:val="24"/>
              </w:rPr>
              <w:t>.</w:t>
            </w:r>
          </w:p>
          <w:p w14:paraId="1365D899" w14:textId="77777777" w:rsidR="00226BC4" w:rsidRPr="00D5534B" w:rsidRDefault="00226BC4" w:rsidP="00226BC4">
            <w:pPr>
              <w:pStyle w:val="ListParagraph"/>
              <w:numPr>
                <w:ilvl w:val="0"/>
                <w:numId w:val="4"/>
              </w:numPr>
              <w:spacing w:line="240" w:lineRule="auto"/>
              <w:rPr>
                <w:rFonts w:ascii="Times New Roman" w:hAnsi="Times New Roman" w:cs="Times New Roman"/>
                <w:sz w:val="24"/>
                <w:szCs w:val="24"/>
              </w:rPr>
            </w:pPr>
            <w:r w:rsidRPr="00D5534B">
              <w:rPr>
                <w:rFonts w:ascii="Times New Roman" w:hAnsi="Times New Roman" w:cs="Times New Roman"/>
                <w:sz w:val="24"/>
                <w:szCs w:val="24"/>
              </w:rPr>
              <w:t>Uz iepakojuma ir norādīta informācija par:</w:t>
            </w:r>
          </w:p>
          <w:p w14:paraId="558B9827" w14:textId="26518320" w:rsidR="00226BC4" w:rsidRPr="00D5534B" w:rsidRDefault="00226BC4" w:rsidP="00226BC4">
            <w:pPr>
              <w:pStyle w:val="ListParagraph"/>
              <w:numPr>
                <w:ilvl w:val="0"/>
                <w:numId w:val="5"/>
              </w:numPr>
              <w:spacing w:line="240" w:lineRule="auto"/>
              <w:rPr>
                <w:rFonts w:ascii="Times New Roman" w:hAnsi="Times New Roman" w:cs="Times New Roman"/>
                <w:sz w:val="24"/>
                <w:szCs w:val="24"/>
              </w:rPr>
            </w:pPr>
            <w:r w:rsidRPr="00D5534B">
              <w:rPr>
                <w:rFonts w:ascii="Times New Roman" w:hAnsi="Times New Roman" w:cs="Times New Roman"/>
                <w:sz w:val="24"/>
                <w:szCs w:val="24"/>
              </w:rPr>
              <w:t>Partijas numuru</w:t>
            </w:r>
            <w:r w:rsidR="000B6B89">
              <w:rPr>
                <w:rFonts w:ascii="Times New Roman" w:hAnsi="Times New Roman" w:cs="Times New Roman"/>
                <w:sz w:val="24"/>
                <w:szCs w:val="24"/>
              </w:rPr>
              <w:t>;</w:t>
            </w:r>
          </w:p>
          <w:p w14:paraId="6758F8D7" w14:textId="20202ADC" w:rsidR="00226BC4" w:rsidRPr="00D5534B" w:rsidRDefault="00226BC4" w:rsidP="00226BC4">
            <w:pPr>
              <w:pStyle w:val="ListParagraph"/>
              <w:numPr>
                <w:ilvl w:val="0"/>
                <w:numId w:val="5"/>
              </w:numPr>
              <w:spacing w:line="240" w:lineRule="auto"/>
              <w:rPr>
                <w:rFonts w:ascii="Times New Roman" w:hAnsi="Times New Roman" w:cs="Times New Roman"/>
                <w:sz w:val="24"/>
                <w:szCs w:val="24"/>
              </w:rPr>
            </w:pPr>
            <w:r w:rsidRPr="00D5534B">
              <w:rPr>
                <w:rFonts w:ascii="Times New Roman" w:hAnsi="Times New Roman" w:cs="Times New Roman"/>
                <w:sz w:val="24"/>
                <w:szCs w:val="24"/>
              </w:rPr>
              <w:t>Ražošanas datumu</w:t>
            </w:r>
            <w:r w:rsidR="000B6B89">
              <w:rPr>
                <w:rFonts w:ascii="Times New Roman" w:hAnsi="Times New Roman" w:cs="Times New Roman"/>
                <w:sz w:val="24"/>
                <w:szCs w:val="24"/>
              </w:rPr>
              <w:t>;</w:t>
            </w:r>
          </w:p>
          <w:p w14:paraId="0B5BA8CD" w14:textId="0D18F14C" w:rsidR="00226BC4" w:rsidRPr="000B6B89" w:rsidRDefault="00226BC4" w:rsidP="000B6B89">
            <w:pPr>
              <w:pStyle w:val="ListParagraph"/>
              <w:numPr>
                <w:ilvl w:val="0"/>
                <w:numId w:val="5"/>
              </w:numPr>
              <w:spacing w:line="240" w:lineRule="auto"/>
              <w:rPr>
                <w:rFonts w:ascii="Times New Roman" w:hAnsi="Times New Roman" w:cs="Times New Roman"/>
                <w:sz w:val="24"/>
                <w:szCs w:val="24"/>
              </w:rPr>
            </w:pPr>
            <w:r w:rsidRPr="00D5534B">
              <w:rPr>
                <w:rFonts w:ascii="Times New Roman" w:hAnsi="Times New Roman" w:cs="Times New Roman"/>
                <w:sz w:val="24"/>
                <w:szCs w:val="24"/>
              </w:rPr>
              <w:t>CE marķējums</w:t>
            </w:r>
            <w:r w:rsidR="000B6B89">
              <w:rPr>
                <w:rFonts w:ascii="Times New Roman" w:hAnsi="Times New Roman" w:cs="Times New Roman"/>
                <w:sz w:val="24"/>
                <w:szCs w:val="24"/>
              </w:rPr>
              <w:t>;</w:t>
            </w:r>
          </w:p>
        </w:tc>
        <w:tc>
          <w:tcPr>
            <w:tcW w:w="1044" w:type="pct"/>
            <w:vAlign w:val="center"/>
          </w:tcPr>
          <w:p w14:paraId="566765C9" w14:textId="77777777" w:rsidR="00226BC4" w:rsidRPr="00D5534B" w:rsidRDefault="00226BC4" w:rsidP="002940F4">
            <w:pPr>
              <w:jc w:val="center"/>
              <w:rPr>
                <w:rFonts w:ascii="Times New Roman" w:hAnsi="Times New Roman" w:cs="Times New Roman"/>
                <w:sz w:val="24"/>
                <w:szCs w:val="24"/>
              </w:rPr>
            </w:pPr>
            <w:r w:rsidRPr="00D5534B">
              <w:rPr>
                <w:rFonts w:ascii="Times New Roman" w:hAnsi="Times New Roman" w:cs="Times New Roman"/>
                <w:sz w:val="24"/>
                <w:szCs w:val="24"/>
              </w:rPr>
              <w:lastRenderedPageBreak/>
              <w:t>100 gab.</w:t>
            </w:r>
          </w:p>
        </w:tc>
      </w:tr>
      <w:tr w:rsidR="00226BC4" w:rsidRPr="00D5534B" w14:paraId="4A74F817" w14:textId="77777777" w:rsidTr="001770CD">
        <w:tc>
          <w:tcPr>
            <w:tcW w:w="464" w:type="pct"/>
          </w:tcPr>
          <w:p w14:paraId="64F9D054" w14:textId="77777777" w:rsidR="00226BC4" w:rsidRPr="00D5534B" w:rsidRDefault="00226BC4" w:rsidP="002940F4">
            <w:pPr>
              <w:rPr>
                <w:rFonts w:ascii="Times New Roman" w:eastAsia="Calibri" w:hAnsi="Times New Roman" w:cs="Times New Roman"/>
                <w:color w:val="0D0D0D"/>
                <w:sz w:val="24"/>
                <w:szCs w:val="24"/>
              </w:rPr>
            </w:pPr>
            <w:r w:rsidRPr="00D5534B">
              <w:rPr>
                <w:rFonts w:ascii="Times New Roman" w:eastAsia="Calibri" w:hAnsi="Times New Roman" w:cs="Times New Roman"/>
                <w:color w:val="0D0D0D"/>
                <w:sz w:val="24"/>
                <w:szCs w:val="24"/>
              </w:rPr>
              <w:t>2.</w:t>
            </w:r>
          </w:p>
        </w:tc>
        <w:tc>
          <w:tcPr>
            <w:tcW w:w="3492" w:type="pct"/>
          </w:tcPr>
          <w:p w14:paraId="5EBA2106" w14:textId="77777777" w:rsidR="00226BC4" w:rsidRPr="00D5534B" w:rsidRDefault="00226BC4" w:rsidP="002940F4">
            <w:pP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P</w:t>
            </w:r>
            <w:r w:rsidRPr="00D5534B">
              <w:rPr>
                <w:rFonts w:ascii="Times New Roman" w:eastAsia="Calibri" w:hAnsi="Times New Roman" w:cs="Times New Roman"/>
                <w:color w:val="0D0D0D"/>
                <w:sz w:val="24"/>
                <w:szCs w:val="24"/>
              </w:rPr>
              <w:t>irotehnikas stobru bloks 2. klase TB 146-Piroman (16 šāvieni) vai ekvivalents</w:t>
            </w:r>
          </w:p>
          <w:p w14:paraId="2591BC59" w14:textId="77777777" w:rsidR="00226BC4" w:rsidRPr="00BB0A6A" w:rsidRDefault="00226BC4" w:rsidP="00226BC4">
            <w:pPr>
              <w:pStyle w:val="ListParagraph"/>
              <w:numPr>
                <w:ilvl w:val="0"/>
                <w:numId w:val="6"/>
              </w:numPr>
              <w:spacing w:line="240" w:lineRule="auto"/>
              <w:rPr>
                <w:rFonts w:ascii="Times New Roman" w:eastAsia="Calibri" w:hAnsi="Times New Roman" w:cs="Times New Roman"/>
                <w:color w:val="0D0D0D"/>
                <w:sz w:val="24"/>
                <w:szCs w:val="24"/>
              </w:rPr>
            </w:pPr>
            <w:r w:rsidRPr="00BB0A6A">
              <w:rPr>
                <w:rFonts w:ascii="Times New Roman" w:eastAsia="Calibri" w:hAnsi="Times New Roman" w:cs="Times New Roman"/>
                <w:color w:val="0D0D0D"/>
                <w:sz w:val="24"/>
                <w:szCs w:val="24"/>
              </w:rPr>
              <w:t>Monolīts bloks ar fiksētu šāvienu skaitu</w:t>
            </w:r>
          </w:p>
          <w:p w14:paraId="62F35BA6" w14:textId="77777777" w:rsidR="00226BC4" w:rsidRPr="00D5534B" w:rsidRDefault="00226BC4" w:rsidP="00226BC4">
            <w:pPr>
              <w:pStyle w:val="ListParagraph"/>
              <w:numPr>
                <w:ilvl w:val="0"/>
                <w:numId w:val="6"/>
              </w:numPr>
              <w:spacing w:line="240" w:lineRule="auto"/>
              <w:rPr>
                <w:rFonts w:ascii="Times New Roman" w:eastAsia="Calibri" w:hAnsi="Times New Roman" w:cs="Times New Roman"/>
                <w:color w:val="0D0D0D"/>
                <w:sz w:val="24"/>
                <w:szCs w:val="24"/>
              </w:rPr>
            </w:pPr>
            <w:r w:rsidRPr="00D5534B">
              <w:rPr>
                <w:rFonts w:ascii="Times New Roman" w:eastAsia="Calibri" w:hAnsi="Times New Roman" w:cs="Times New Roman"/>
                <w:color w:val="0D0D0D"/>
                <w:sz w:val="24"/>
                <w:szCs w:val="24"/>
              </w:rPr>
              <w:t>Paredzēts profesionālai ierosināšanas sistēmai</w:t>
            </w:r>
          </w:p>
          <w:p w14:paraId="2D0FEDC9" w14:textId="77777777" w:rsidR="00226BC4" w:rsidRPr="00D5534B" w:rsidRDefault="00226BC4" w:rsidP="00226BC4">
            <w:pPr>
              <w:pStyle w:val="ListParagraph"/>
              <w:numPr>
                <w:ilvl w:val="0"/>
                <w:numId w:val="6"/>
              </w:numPr>
              <w:spacing w:line="240" w:lineRule="auto"/>
              <w:rPr>
                <w:rFonts w:ascii="Times New Roman" w:eastAsia="Calibri" w:hAnsi="Times New Roman" w:cs="Times New Roman"/>
                <w:color w:val="0D0D0D"/>
                <w:sz w:val="24"/>
                <w:szCs w:val="24"/>
              </w:rPr>
            </w:pPr>
            <w:r w:rsidRPr="00D5534B">
              <w:rPr>
                <w:rFonts w:ascii="Times New Roman" w:hAnsi="Times New Roman" w:cs="Times New Roman"/>
                <w:sz w:val="24"/>
                <w:szCs w:val="24"/>
              </w:rPr>
              <w:t>Produkta iepakojums nodrošina mehānisku aizsardzību un drošu transportēšanu</w:t>
            </w:r>
          </w:p>
          <w:p w14:paraId="572202DF" w14:textId="41E03B92" w:rsidR="00226BC4" w:rsidRPr="00D5534B" w:rsidRDefault="00226BC4" w:rsidP="00226BC4">
            <w:pPr>
              <w:pStyle w:val="ListParagraph"/>
              <w:numPr>
                <w:ilvl w:val="0"/>
                <w:numId w:val="6"/>
              </w:numPr>
              <w:spacing w:line="240" w:lineRule="auto"/>
              <w:rPr>
                <w:rFonts w:ascii="Times New Roman" w:hAnsi="Times New Roman" w:cs="Times New Roman"/>
                <w:sz w:val="24"/>
                <w:szCs w:val="24"/>
              </w:rPr>
            </w:pPr>
            <w:r w:rsidRPr="00D5534B">
              <w:rPr>
                <w:rFonts w:ascii="Times New Roman" w:hAnsi="Times New Roman" w:cs="Times New Roman"/>
                <w:sz w:val="24"/>
                <w:szCs w:val="24"/>
              </w:rPr>
              <w:t>Minimālais garantijas laiks – ne mazāk kā 10 mēneši no piegādes brīža</w:t>
            </w:r>
            <w:r w:rsidR="00B3219D">
              <w:rPr>
                <w:rFonts w:ascii="Times New Roman" w:hAnsi="Times New Roman" w:cs="Times New Roman"/>
                <w:sz w:val="24"/>
                <w:szCs w:val="24"/>
              </w:rPr>
              <w:t>.</w:t>
            </w:r>
          </w:p>
          <w:p w14:paraId="4ED51075" w14:textId="77777777" w:rsidR="00226BC4" w:rsidRPr="00D5534B" w:rsidRDefault="00226BC4" w:rsidP="00226BC4">
            <w:pPr>
              <w:pStyle w:val="ListParagraph"/>
              <w:numPr>
                <w:ilvl w:val="0"/>
                <w:numId w:val="6"/>
              </w:numPr>
              <w:spacing w:line="240" w:lineRule="auto"/>
              <w:rPr>
                <w:rFonts w:ascii="Times New Roman" w:hAnsi="Times New Roman" w:cs="Times New Roman"/>
                <w:sz w:val="24"/>
                <w:szCs w:val="24"/>
              </w:rPr>
            </w:pPr>
            <w:r w:rsidRPr="00D5534B">
              <w:rPr>
                <w:rFonts w:ascii="Times New Roman" w:hAnsi="Times New Roman" w:cs="Times New Roman"/>
                <w:sz w:val="24"/>
                <w:szCs w:val="24"/>
              </w:rPr>
              <w:t>Uz iepakojuma ir norādīta informācija par:</w:t>
            </w:r>
          </w:p>
          <w:p w14:paraId="1C80CC59" w14:textId="525A1F3D" w:rsidR="00226BC4" w:rsidRPr="00D5534B" w:rsidRDefault="00226BC4" w:rsidP="002940F4">
            <w:pPr>
              <w:pStyle w:val="ListParagraph"/>
              <w:rPr>
                <w:rFonts w:ascii="Times New Roman" w:hAnsi="Times New Roman" w:cs="Times New Roman"/>
                <w:sz w:val="24"/>
                <w:szCs w:val="24"/>
              </w:rPr>
            </w:pPr>
            <w:r w:rsidRPr="00D5534B">
              <w:rPr>
                <w:rFonts w:ascii="Times New Roman" w:hAnsi="Times New Roman" w:cs="Times New Roman"/>
                <w:sz w:val="24"/>
                <w:szCs w:val="24"/>
              </w:rPr>
              <w:t>Partijas numuru</w:t>
            </w:r>
            <w:r w:rsidR="00B3219D">
              <w:rPr>
                <w:rFonts w:ascii="Times New Roman" w:hAnsi="Times New Roman" w:cs="Times New Roman"/>
                <w:sz w:val="24"/>
                <w:szCs w:val="24"/>
              </w:rPr>
              <w:t>;</w:t>
            </w:r>
          </w:p>
          <w:p w14:paraId="142C2583" w14:textId="666D40C6" w:rsidR="00226BC4" w:rsidRPr="00D5534B" w:rsidRDefault="00226BC4" w:rsidP="002940F4">
            <w:pPr>
              <w:pStyle w:val="ListParagraph"/>
              <w:rPr>
                <w:rFonts w:ascii="Times New Roman" w:hAnsi="Times New Roman" w:cs="Times New Roman"/>
                <w:sz w:val="24"/>
                <w:szCs w:val="24"/>
              </w:rPr>
            </w:pPr>
            <w:r w:rsidRPr="00D5534B">
              <w:rPr>
                <w:rFonts w:ascii="Times New Roman" w:hAnsi="Times New Roman" w:cs="Times New Roman"/>
                <w:sz w:val="24"/>
                <w:szCs w:val="24"/>
              </w:rPr>
              <w:t>Ražošanas datumu</w:t>
            </w:r>
            <w:r w:rsidR="00B3219D">
              <w:rPr>
                <w:rFonts w:ascii="Times New Roman" w:hAnsi="Times New Roman" w:cs="Times New Roman"/>
                <w:sz w:val="24"/>
                <w:szCs w:val="24"/>
              </w:rPr>
              <w:t>;</w:t>
            </w:r>
          </w:p>
          <w:p w14:paraId="4BBF67D7" w14:textId="5781F408" w:rsidR="00226BC4" w:rsidRPr="00B3219D" w:rsidRDefault="00226BC4" w:rsidP="00B3219D">
            <w:pPr>
              <w:pStyle w:val="ListParagraph"/>
              <w:rPr>
                <w:rFonts w:ascii="Times New Roman" w:hAnsi="Times New Roman" w:cs="Times New Roman"/>
                <w:sz w:val="24"/>
                <w:szCs w:val="24"/>
              </w:rPr>
            </w:pPr>
            <w:r w:rsidRPr="00D5534B">
              <w:rPr>
                <w:rFonts w:ascii="Times New Roman" w:hAnsi="Times New Roman" w:cs="Times New Roman"/>
                <w:sz w:val="24"/>
                <w:szCs w:val="24"/>
              </w:rPr>
              <w:t>CE marķējums</w:t>
            </w:r>
            <w:r w:rsidR="00B3219D">
              <w:rPr>
                <w:rFonts w:ascii="Times New Roman" w:hAnsi="Times New Roman" w:cs="Times New Roman"/>
                <w:sz w:val="24"/>
                <w:szCs w:val="24"/>
              </w:rPr>
              <w:t>;</w:t>
            </w:r>
          </w:p>
        </w:tc>
        <w:tc>
          <w:tcPr>
            <w:tcW w:w="1044" w:type="pct"/>
            <w:vAlign w:val="center"/>
          </w:tcPr>
          <w:p w14:paraId="08FF6FE9" w14:textId="77777777" w:rsidR="00226BC4" w:rsidRPr="00D5534B" w:rsidRDefault="00226BC4" w:rsidP="002940F4">
            <w:pPr>
              <w:jc w:val="center"/>
              <w:rPr>
                <w:rFonts w:ascii="Times New Roman" w:hAnsi="Times New Roman" w:cs="Times New Roman"/>
                <w:sz w:val="24"/>
                <w:szCs w:val="24"/>
              </w:rPr>
            </w:pPr>
            <w:r w:rsidRPr="00D5534B">
              <w:rPr>
                <w:rFonts w:ascii="Times New Roman" w:hAnsi="Times New Roman" w:cs="Times New Roman"/>
                <w:sz w:val="24"/>
                <w:szCs w:val="24"/>
              </w:rPr>
              <w:t>5 gab.</w:t>
            </w:r>
          </w:p>
        </w:tc>
      </w:tr>
      <w:tr w:rsidR="00226BC4" w:rsidRPr="00D5534B" w14:paraId="2A3E2422" w14:textId="77777777" w:rsidTr="001770CD">
        <w:tc>
          <w:tcPr>
            <w:tcW w:w="464" w:type="pct"/>
          </w:tcPr>
          <w:p w14:paraId="045E57E9" w14:textId="77777777" w:rsidR="00226BC4" w:rsidRPr="00D5534B" w:rsidRDefault="00226BC4" w:rsidP="002940F4">
            <w:pPr>
              <w:rPr>
                <w:rFonts w:ascii="Times New Roman" w:eastAsia="Calibri" w:hAnsi="Times New Roman" w:cs="Times New Roman"/>
                <w:color w:val="0D0D0D"/>
                <w:sz w:val="24"/>
                <w:szCs w:val="24"/>
              </w:rPr>
            </w:pPr>
            <w:r w:rsidRPr="00D5534B">
              <w:rPr>
                <w:rFonts w:ascii="Times New Roman" w:eastAsia="Calibri" w:hAnsi="Times New Roman" w:cs="Times New Roman"/>
                <w:color w:val="0D0D0D"/>
                <w:sz w:val="24"/>
                <w:szCs w:val="24"/>
              </w:rPr>
              <w:t>3.</w:t>
            </w:r>
          </w:p>
        </w:tc>
        <w:tc>
          <w:tcPr>
            <w:tcW w:w="3492" w:type="pct"/>
          </w:tcPr>
          <w:p w14:paraId="325F390C" w14:textId="77777777" w:rsidR="00226BC4" w:rsidRPr="00D5534B" w:rsidRDefault="00226BC4" w:rsidP="002940F4">
            <w:pP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P</w:t>
            </w:r>
            <w:r w:rsidRPr="00D5534B">
              <w:rPr>
                <w:rFonts w:ascii="Times New Roman" w:eastAsia="Calibri" w:hAnsi="Times New Roman" w:cs="Times New Roman"/>
                <w:color w:val="0D0D0D"/>
                <w:sz w:val="24"/>
                <w:szCs w:val="24"/>
              </w:rPr>
              <w:t>irotehniskās romiešu sveces 2. klase T6238-Magical Shots vai ekvivalents</w:t>
            </w:r>
          </w:p>
          <w:p w14:paraId="0A1C4C11" w14:textId="29DF03C3" w:rsidR="00226BC4" w:rsidRPr="00011A72" w:rsidRDefault="006F4136" w:rsidP="00226BC4">
            <w:pPr>
              <w:pStyle w:val="ListParagraph"/>
              <w:numPr>
                <w:ilvl w:val="0"/>
                <w:numId w:val="7"/>
              </w:numPr>
              <w:spacing w:line="240" w:lineRule="auto"/>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G</w:t>
            </w:r>
            <w:r w:rsidR="00226BC4" w:rsidRPr="00011A72">
              <w:rPr>
                <w:rFonts w:ascii="Times New Roman" w:eastAsia="Calibri" w:hAnsi="Times New Roman" w:cs="Times New Roman"/>
                <w:color w:val="0D0D0D"/>
                <w:sz w:val="24"/>
                <w:szCs w:val="24"/>
              </w:rPr>
              <w:t>arums apmēram 38 cm</w:t>
            </w:r>
            <w:r>
              <w:rPr>
                <w:rFonts w:ascii="Times New Roman" w:eastAsia="Calibri" w:hAnsi="Times New Roman" w:cs="Times New Roman"/>
                <w:color w:val="0D0D0D"/>
                <w:sz w:val="24"/>
                <w:szCs w:val="24"/>
              </w:rPr>
              <w:t>.</w:t>
            </w:r>
          </w:p>
          <w:p w14:paraId="7A9EDF52" w14:textId="6BA00A22" w:rsidR="00226BC4" w:rsidRPr="00011A72" w:rsidRDefault="006F4136" w:rsidP="00226BC4">
            <w:pPr>
              <w:pStyle w:val="ListParagraph"/>
              <w:numPr>
                <w:ilvl w:val="0"/>
                <w:numId w:val="7"/>
              </w:numPr>
              <w:spacing w:line="240" w:lineRule="auto"/>
              <w:rPr>
                <w:rFonts w:ascii="Times New Roman" w:eastAsia="Calibri" w:hAnsi="Times New Roman" w:cs="Times New Roman"/>
                <w:color w:val="0D0D0D"/>
                <w:sz w:val="24"/>
                <w:szCs w:val="24"/>
              </w:rPr>
            </w:pPr>
            <w:r>
              <w:rPr>
                <w:rFonts w:ascii="Times New Roman" w:hAnsi="Times New Roman" w:cs="Times New Roman"/>
                <w:sz w:val="24"/>
                <w:szCs w:val="24"/>
              </w:rPr>
              <w:t>D</w:t>
            </w:r>
            <w:r w:rsidR="00226BC4" w:rsidRPr="00011A72">
              <w:rPr>
                <w:rFonts w:ascii="Times New Roman" w:hAnsi="Times New Roman" w:cs="Times New Roman"/>
                <w:sz w:val="24"/>
                <w:szCs w:val="24"/>
              </w:rPr>
              <w:t>iametrs vidēji 2 – 3 cm</w:t>
            </w:r>
            <w:r>
              <w:rPr>
                <w:rFonts w:ascii="Times New Roman" w:hAnsi="Times New Roman" w:cs="Times New Roman"/>
                <w:sz w:val="24"/>
                <w:szCs w:val="24"/>
              </w:rPr>
              <w:t>.</w:t>
            </w:r>
          </w:p>
          <w:p w14:paraId="3BEA4101" w14:textId="21B2B324" w:rsidR="00226BC4" w:rsidRPr="00011A72" w:rsidRDefault="006F4136" w:rsidP="00226BC4">
            <w:pPr>
              <w:pStyle w:val="ListParagraph"/>
              <w:numPr>
                <w:ilvl w:val="0"/>
                <w:numId w:val="7"/>
              </w:numPr>
              <w:spacing w:line="240" w:lineRule="auto"/>
              <w:rPr>
                <w:rFonts w:ascii="Times New Roman" w:eastAsia="Calibri" w:hAnsi="Times New Roman" w:cs="Times New Roman"/>
                <w:color w:val="0D0D0D"/>
                <w:sz w:val="24"/>
                <w:szCs w:val="24"/>
              </w:rPr>
            </w:pPr>
            <w:r>
              <w:rPr>
                <w:rFonts w:ascii="Times New Roman" w:hAnsi="Times New Roman" w:cs="Times New Roman"/>
                <w:sz w:val="24"/>
                <w:szCs w:val="24"/>
              </w:rPr>
              <w:t>Š</w:t>
            </w:r>
            <w:r w:rsidR="00226BC4" w:rsidRPr="00011A72">
              <w:rPr>
                <w:rFonts w:ascii="Times New Roman" w:hAnsi="Times New Roman" w:cs="Times New Roman"/>
                <w:sz w:val="24"/>
                <w:szCs w:val="24"/>
              </w:rPr>
              <w:t>āvienu skaits apmēram 8-10 gab.</w:t>
            </w:r>
          </w:p>
          <w:p w14:paraId="24CC92B7" w14:textId="75B1A053" w:rsidR="00226BC4" w:rsidRPr="00D007BF" w:rsidRDefault="006F4136" w:rsidP="00226BC4">
            <w:pPr>
              <w:pStyle w:val="ListParagraph"/>
              <w:numPr>
                <w:ilvl w:val="0"/>
                <w:numId w:val="7"/>
              </w:numPr>
              <w:spacing w:line="240" w:lineRule="auto"/>
              <w:rPr>
                <w:rFonts w:ascii="Times New Roman" w:eastAsia="Calibri" w:hAnsi="Times New Roman" w:cs="Times New Roman"/>
                <w:sz w:val="24"/>
                <w:szCs w:val="24"/>
              </w:rPr>
            </w:pPr>
            <w:r w:rsidRPr="00D007BF">
              <w:rPr>
                <w:rFonts w:ascii="Times New Roman" w:hAnsi="Times New Roman" w:cs="Times New Roman"/>
                <w:sz w:val="24"/>
                <w:szCs w:val="24"/>
              </w:rPr>
              <w:t>C</w:t>
            </w:r>
            <w:r w:rsidR="00226BC4" w:rsidRPr="00D007BF">
              <w:rPr>
                <w:rFonts w:ascii="Times New Roman" w:hAnsi="Times New Roman" w:cs="Times New Roman"/>
                <w:sz w:val="24"/>
                <w:szCs w:val="24"/>
              </w:rPr>
              <w:t>iets, stabils korpuss</w:t>
            </w:r>
            <w:r w:rsidRPr="00D007BF">
              <w:rPr>
                <w:rFonts w:ascii="Times New Roman" w:hAnsi="Times New Roman" w:cs="Times New Roman"/>
                <w:sz w:val="24"/>
                <w:szCs w:val="24"/>
              </w:rPr>
              <w:t>.</w:t>
            </w:r>
          </w:p>
          <w:p w14:paraId="49D57602" w14:textId="3A609899" w:rsidR="00226BC4" w:rsidRPr="00011A72" w:rsidRDefault="00226BC4" w:rsidP="00226BC4">
            <w:pPr>
              <w:pStyle w:val="ListParagraph"/>
              <w:numPr>
                <w:ilvl w:val="0"/>
                <w:numId w:val="7"/>
              </w:numPr>
              <w:spacing w:line="240" w:lineRule="auto"/>
              <w:rPr>
                <w:rFonts w:ascii="Times New Roman" w:eastAsia="Calibri" w:hAnsi="Times New Roman" w:cs="Times New Roman"/>
                <w:color w:val="0D0D0D"/>
                <w:sz w:val="24"/>
                <w:szCs w:val="24"/>
              </w:rPr>
            </w:pPr>
            <w:r w:rsidRPr="00011A72">
              <w:rPr>
                <w:rFonts w:ascii="Times New Roman" w:hAnsi="Times New Roman" w:cs="Times New Roman"/>
                <w:sz w:val="24"/>
                <w:szCs w:val="24"/>
              </w:rPr>
              <w:t>Produkta iepakojums nodrošina mehānisku aizsardzību un drošu transportēšanu</w:t>
            </w:r>
            <w:r w:rsidR="006F4136">
              <w:rPr>
                <w:rFonts w:ascii="Times New Roman" w:hAnsi="Times New Roman" w:cs="Times New Roman"/>
                <w:sz w:val="24"/>
                <w:szCs w:val="24"/>
              </w:rPr>
              <w:t>.</w:t>
            </w:r>
          </w:p>
          <w:p w14:paraId="1D1D113B" w14:textId="26CAF695" w:rsidR="00226BC4" w:rsidRPr="008E32CC" w:rsidRDefault="00226BC4" w:rsidP="00226BC4">
            <w:pPr>
              <w:pStyle w:val="ListParagraph"/>
              <w:numPr>
                <w:ilvl w:val="0"/>
                <w:numId w:val="7"/>
              </w:numPr>
              <w:spacing w:line="240" w:lineRule="auto"/>
              <w:rPr>
                <w:rFonts w:ascii="Times New Roman" w:eastAsia="Calibri" w:hAnsi="Times New Roman" w:cs="Times New Roman"/>
                <w:color w:val="0D0D0D"/>
                <w:sz w:val="24"/>
                <w:szCs w:val="24"/>
              </w:rPr>
            </w:pPr>
            <w:r w:rsidRPr="00011A72">
              <w:rPr>
                <w:rFonts w:ascii="Times New Roman" w:hAnsi="Times New Roman" w:cs="Times New Roman"/>
                <w:sz w:val="24"/>
                <w:szCs w:val="24"/>
              </w:rPr>
              <w:t>Minimālais garantijas laiks – ne mazāk kā 10 mēneši no piegādes brīža</w:t>
            </w:r>
            <w:r w:rsidR="006F4136">
              <w:rPr>
                <w:rFonts w:ascii="Times New Roman" w:hAnsi="Times New Roman" w:cs="Times New Roman"/>
                <w:sz w:val="24"/>
                <w:szCs w:val="24"/>
              </w:rPr>
              <w:t>.</w:t>
            </w:r>
          </w:p>
          <w:p w14:paraId="27A7173F" w14:textId="3B00B7DB" w:rsidR="00226BC4" w:rsidRPr="006F4136" w:rsidRDefault="00226BC4" w:rsidP="006F4136">
            <w:pPr>
              <w:pStyle w:val="ListParagraph"/>
              <w:numPr>
                <w:ilvl w:val="0"/>
                <w:numId w:val="7"/>
              </w:numPr>
              <w:spacing w:line="240" w:lineRule="auto"/>
              <w:rPr>
                <w:rFonts w:ascii="Times New Roman" w:eastAsia="Calibri" w:hAnsi="Times New Roman" w:cs="Times New Roman"/>
                <w:color w:val="0D0D0D"/>
                <w:sz w:val="24"/>
                <w:szCs w:val="24"/>
              </w:rPr>
            </w:pPr>
            <w:r w:rsidRPr="008E32CC">
              <w:rPr>
                <w:rFonts w:ascii="Times New Roman" w:hAnsi="Times New Roman" w:cs="Times New Roman"/>
                <w:sz w:val="24"/>
                <w:szCs w:val="24"/>
              </w:rPr>
              <w:t>Uz iepakojuma ir norādīta informācija par:</w:t>
            </w:r>
          </w:p>
          <w:p w14:paraId="50338CD9" w14:textId="259A0E0C" w:rsidR="00226BC4" w:rsidRPr="00D5534B" w:rsidRDefault="00226BC4" w:rsidP="002940F4">
            <w:pPr>
              <w:pStyle w:val="ListParagraph"/>
              <w:rPr>
                <w:rFonts w:ascii="Times New Roman" w:hAnsi="Times New Roman" w:cs="Times New Roman"/>
                <w:sz w:val="24"/>
                <w:szCs w:val="24"/>
              </w:rPr>
            </w:pPr>
            <w:r w:rsidRPr="00D5534B">
              <w:rPr>
                <w:rFonts w:ascii="Times New Roman" w:hAnsi="Times New Roman" w:cs="Times New Roman"/>
                <w:sz w:val="24"/>
                <w:szCs w:val="24"/>
              </w:rPr>
              <w:t>Partijas numuru</w:t>
            </w:r>
            <w:r w:rsidR="006F4136">
              <w:rPr>
                <w:rFonts w:ascii="Times New Roman" w:hAnsi="Times New Roman" w:cs="Times New Roman"/>
                <w:sz w:val="24"/>
                <w:szCs w:val="24"/>
              </w:rPr>
              <w:t>;</w:t>
            </w:r>
          </w:p>
          <w:p w14:paraId="64AF4D2D" w14:textId="2219B2C2" w:rsidR="00226BC4" w:rsidRPr="00D5534B" w:rsidRDefault="00226BC4" w:rsidP="002940F4">
            <w:pPr>
              <w:pStyle w:val="ListParagraph"/>
              <w:rPr>
                <w:rFonts w:ascii="Times New Roman" w:hAnsi="Times New Roman" w:cs="Times New Roman"/>
                <w:sz w:val="24"/>
                <w:szCs w:val="24"/>
              </w:rPr>
            </w:pPr>
            <w:r w:rsidRPr="00D5534B">
              <w:rPr>
                <w:rFonts w:ascii="Times New Roman" w:hAnsi="Times New Roman" w:cs="Times New Roman"/>
                <w:sz w:val="24"/>
                <w:szCs w:val="24"/>
              </w:rPr>
              <w:t>Ražošanas datumu</w:t>
            </w:r>
            <w:r w:rsidR="006F4136">
              <w:rPr>
                <w:rFonts w:ascii="Times New Roman" w:hAnsi="Times New Roman" w:cs="Times New Roman"/>
                <w:sz w:val="24"/>
                <w:szCs w:val="24"/>
              </w:rPr>
              <w:t>;</w:t>
            </w:r>
          </w:p>
          <w:p w14:paraId="3430AA37" w14:textId="4EEB927E" w:rsidR="00226BC4" w:rsidRPr="00D5534B" w:rsidRDefault="00226BC4" w:rsidP="002940F4">
            <w:pPr>
              <w:pStyle w:val="ListParagraph"/>
              <w:rPr>
                <w:rFonts w:ascii="Times New Roman" w:hAnsi="Times New Roman" w:cs="Times New Roman"/>
                <w:sz w:val="24"/>
                <w:szCs w:val="24"/>
              </w:rPr>
            </w:pPr>
            <w:r w:rsidRPr="00D5534B">
              <w:rPr>
                <w:rFonts w:ascii="Times New Roman" w:hAnsi="Times New Roman" w:cs="Times New Roman"/>
                <w:sz w:val="24"/>
                <w:szCs w:val="24"/>
              </w:rPr>
              <w:t>CE marķējums</w:t>
            </w:r>
            <w:r w:rsidR="006F4136">
              <w:rPr>
                <w:rFonts w:ascii="Times New Roman" w:hAnsi="Times New Roman" w:cs="Times New Roman"/>
                <w:sz w:val="24"/>
                <w:szCs w:val="24"/>
              </w:rPr>
              <w:t>;</w:t>
            </w:r>
          </w:p>
          <w:p w14:paraId="4DD5230B" w14:textId="77777777" w:rsidR="00226BC4" w:rsidRPr="00963C9C" w:rsidRDefault="00226BC4" w:rsidP="002940F4">
            <w:pPr>
              <w:spacing w:line="240" w:lineRule="auto"/>
              <w:rPr>
                <w:rFonts w:ascii="Times New Roman" w:hAnsi="Times New Roman" w:cs="Times New Roman"/>
                <w:sz w:val="24"/>
                <w:szCs w:val="24"/>
              </w:rPr>
            </w:pPr>
            <w:r>
              <w:rPr>
                <w:rFonts w:ascii="Times New Roman" w:hAnsi="Times New Roman" w:cs="Times New Roman"/>
                <w:sz w:val="24"/>
                <w:szCs w:val="24"/>
              </w:rPr>
              <w:t xml:space="preserve">Iepakojumā apmēram 12 gab. </w:t>
            </w:r>
          </w:p>
        </w:tc>
        <w:tc>
          <w:tcPr>
            <w:tcW w:w="1044" w:type="pct"/>
            <w:vAlign w:val="center"/>
          </w:tcPr>
          <w:p w14:paraId="04AE3544" w14:textId="77777777" w:rsidR="00226BC4" w:rsidRPr="00D5534B" w:rsidRDefault="00226BC4" w:rsidP="002940F4">
            <w:pPr>
              <w:jc w:val="center"/>
              <w:rPr>
                <w:rFonts w:ascii="Times New Roman" w:hAnsi="Times New Roman" w:cs="Times New Roman"/>
                <w:sz w:val="24"/>
                <w:szCs w:val="24"/>
              </w:rPr>
            </w:pPr>
            <w:r w:rsidRPr="00D5534B">
              <w:rPr>
                <w:rFonts w:ascii="Times New Roman" w:hAnsi="Times New Roman" w:cs="Times New Roman"/>
                <w:sz w:val="24"/>
                <w:szCs w:val="24"/>
              </w:rPr>
              <w:t xml:space="preserve">10 </w:t>
            </w:r>
            <w:r>
              <w:rPr>
                <w:rFonts w:ascii="Times New Roman" w:hAnsi="Times New Roman" w:cs="Times New Roman"/>
                <w:sz w:val="24"/>
                <w:szCs w:val="24"/>
              </w:rPr>
              <w:t>iepakojumi</w:t>
            </w:r>
          </w:p>
        </w:tc>
      </w:tr>
      <w:tr w:rsidR="00226BC4" w:rsidRPr="00D5534B" w14:paraId="4DFA643C" w14:textId="77777777" w:rsidTr="001770CD">
        <w:tc>
          <w:tcPr>
            <w:tcW w:w="464" w:type="pct"/>
          </w:tcPr>
          <w:p w14:paraId="2CFCE932" w14:textId="77777777" w:rsidR="00226BC4" w:rsidRPr="00D5534B" w:rsidRDefault="00226BC4" w:rsidP="002940F4">
            <w:pPr>
              <w:rPr>
                <w:rFonts w:ascii="Times New Roman" w:eastAsia="Calibri" w:hAnsi="Times New Roman" w:cs="Times New Roman"/>
                <w:color w:val="0D0D0D"/>
                <w:sz w:val="24"/>
                <w:szCs w:val="24"/>
              </w:rPr>
            </w:pPr>
            <w:r w:rsidRPr="00D5534B">
              <w:rPr>
                <w:rFonts w:ascii="Times New Roman" w:eastAsia="Calibri" w:hAnsi="Times New Roman" w:cs="Times New Roman"/>
                <w:color w:val="0D0D0D"/>
                <w:sz w:val="24"/>
                <w:szCs w:val="24"/>
              </w:rPr>
              <w:t>4.</w:t>
            </w:r>
          </w:p>
        </w:tc>
        <w:tc>
          <w:tcPr>
            <w:tcW w:w="3492" w:type="pct"/>
          </w:tcPr>
          <w:p w14:paraId="7D8AE985" w14:textId="19C196B3" w:rsidR="00226BC4" w:rsidRPr="00D5534B" w:rsidRDefault="002D41DD" w:rsidP="002940F4">
            <w:pP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Augstāk norādīto p</w:t>
            </w:r>
            <w:r w:rsidR="00226BC4" w:rsidRPr="00D5534B">
              <w:rPr>
                <w:rFonts w:ascii="Times New Roman" w:eastAsia="Calibri" w:hAnsi="Times New Roman" w:cs="Times New Roman"/>
                <w:color w:val="0D0D0D"/>
                <w:sz w:val="24"/>
                <w:szCs w:val="24"/>
              </w:rPr>
              <w:t>re</w:t>
            </w:r>
            <w:r w:rsidR="00722C5A">
              <w:rPr>
                <w:rFonts w:ascii="Times New Roman" w:eastAsia="Calibri" w:hAnsi="Times New Roman" w:cs="Times New Roman"/>
                <w:color w:val="0D0D0D"/>
                <w:sz w:val="24"/>
                <w:szCs w:val="24"/>
              </w:rPr>
              <w:t>ču</w:t>
            </w:r>
            <w:r w:rsidR="00226BC4" w:rsidRPr="00D5534B">
              <w:rPr>
                <w:rFonts w:ascii="Times New Roman" w:eastAsia="Calibri" w:hAnsi="Times New Roman" w:cs="Times New Roman"/>
                <w:color w:val="0D0D0D"/>
                <w:sz w:val="24"/>
                <w:szCs w:val="24"/>
              </w:rPr>
              <w:t xml:space="preserve"> piegādes laiks</w:t>
            </w:r>
            <w:r>
              <w:rPr>
                <w:rFonts w:ascii="Times New Roman" w:eastAsia="Calibri" w:hAnsi="Times New Roman" w:cs="Times New Roman"/>
                <w:color w:val="0D0D0D"/>
                <w:sz w:val="24"/>
                <w:szCs w:val="24"/>
              </w:rPr>
              <w:t>.</w:t>
            </w:r>
          </w:p>
        </w:tc>
        <w:tc>
          <w:tcPr>
            <w:tcW w:w="1044" w:type="pct"/>
          </w:tcPr>
          <w:p w14:paraId="552D82A9" w14:textId="77777777" w:rsidR="00226BC4" w:rsidRPr="00D5534B" w:rsidRDefault="00226BC4" w:rsidP="002940F4">
            <w:pPr>
              <w:rPr>
                <w:rFonts w:ascii="Times New Roman" w:hAnsi="Times New Roman" w:cs="Times New Roman"/>
                <w:sz w:val="24"/>
                <w:szCs w:val="24"/>
              </w:rPr>
            </w:pPr>
          </w:p>
        </w:tc>
      </w:tr>
    </w:tbl>
    <w:p w14:paraId="0B33C5F7" w14:textId="77777777" w:rsidR="00C410B9" w:rsidRDefault="00C410B9" w:rsidP="000D7154">
      <w:pPr>
        <w:jc w:val="both"/>
        <w:rPr>
          <w:rFonts w:ascii="Times New Roman" w:hAnsi="Times New Roman" w:cs="Times New Roman"/>
          <w:bCs/>
          <w:iCs/>
          <w:sz w:val="24"/>
          <w:szCs w:val="24"/>
        </w:rPr>
      </w:pPr>
    </w:p>
    <w:p w14:paraId="15CB577A" w14:textId="1C47D7F0" w:rsidR="00545871" w:rsidRDefault="00C96CF2" w:rsidP="000D7154">
      <w:pPr>
        <w:jc w:val="both"/>
        <w:rPr>
          <w:rFonts w:ascii="Times New Roman" w:hAnsi="Times New Roman" w:cs="Times New Roman"/>
          <w:bCs/>
          <w:iCs/>
          <w:sz w:val="24"/>
          <w:szCs w:val="24"/>
        </w:rPr>
      </w:pPr>
      <w:r w:rsidRPr="00106443">
        <w:rPr>
          <w:rFonts w:ascii="Times New Roman" w:hAnsi="Times New Roman" w:cs="Times New Roman"/>
          <w:bCs/>
          <w:iCs/>
          <w:sz w:val="24"/>
          <w:szCs w:val="24"/>
        </w:rPr>
        <w:t>**</w:t>
      </w:r>
      <w:r w:rsidR="00106443">
        <w:rPr>
          <w:rFonts w:ascii="Times New Roman" w:hAnsi="Times New Roman" w:cs="Times New Roman"/>
          <w:bCs/>
          <w:iCs/>
          <w:sz w:val="24"/>
          <w:szCs w:val="24"/>
        </w:rPr>
        <w:t xml:space="preserve"> </w:t>
      </w:r>
      <w:r w:rsidRPr="00106443">
        <w:rPr>
          <w:rFonts w:ascii="Times New Roman" w:hAnsi="Times New Roman" w:cs="Times New Roman"/>
          <w:bCs/>
          <w:iCs/>
          <w:sz w:val="24"/>
          <w:szCs w:val="24"/>
        </w:rPr>
        <w:t xml:space="preserve">Norādītajam preču  daudzumam ir informatīvs raksturs un tas tiek izvirzīts viszemākās cenas noteikšanai. </w:t>
      </w:r>
    </w:p>
    <w:p w14:paraId="4DE93DC2" w14:textId="77777777" w:rsidR="0023603F" w:rsidRDefault="00545871" w:rsidP="000D7154">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545871">
        <w:rPr>
          <w:rFonts w:ascii="Times New Roman" w:hAnsi="Times New Roman" w:cs="Times New Roman"/>
          <w:bCs/>
          <w:iCs/>
          <w:sz w:val="24"/>
          <w:szCs w:val="24"/>
        </w:rPr>
        <w:t>Preces iepērkamais daudzums tiks noteikts, balstoties uz pretendenta iesniegto cenu piedāvājumu un piešķirtajiem finanšu līdzekļiem</w:t>
      </w:r>
      <w:r>
        <w:rPr>
          <w:rFonts w:ascii="Times New Roman" w:hAnsi="Times New Roman" w:cs="Times New Roman"/>
          <w:bCs/>
          <w:iCs/>
          <w:sz w:val="24"/>
          <w:szCs w:val="24"/>
        </w:rPr>
        <w:t>.</w:t>
      </w:r>
    </w:p>
    <w:p w14:paraId="26B54001" w14:textId="5F189A6D" w:rsidR="00915DDA" w:rsidRDefault="00C96CF2" w:rsidP="000D7154">
      <w:pPr>
        <w:jc w:val="both"/>
        <w:rPr>
          <w:rFonts w:ascii="Times New Roman" w:hAnsi="Times New Roman" w:cs="Times New Roman"/>
          <w:bCs/>
          <w:iCs/>
          <w:sz w:val="24"/>
          <w:szCs w:val="24"/>
        </w:rPr>
      </w:pPr>
      <w:r w:rsidRPr="00106443">
        <w:rPr>
          <w:rFonts w:ascii="Times New Roman" w:hAnsi="Times New Roman" w:cs="Times New Roman"/>
          <w:bCs/>
          <w:iCs/>
          <w:sz w:val="24"/>
          <w:szCs w:val="24"/>
        </w:rPr>
        <w:t xml:space="preserve">** </w:t>
      </w:r>
      <w:r w:rsidR="004309B6">
        <w:rPr>
          <w:rFonts w:ascii="Times New Roman" w:hAnsi="Times New Roman" w:cs="Times New Roman"/>
          <w:bCs/>
          <w:iCs/>
          <w:sz w:val="24"/>
          <w:szCs w:val="24"/>
        </w:rPr>
        <w:t>P</w:t>
      </w:r>
      <w:r w:rsidRPr="00106443">
        <w:rPr>
          <w:rFonts w:ascii="Times New Roman" w:hAnsi="Times New Roman" w:cs="Times New Roman"/>
          <w:bCs/>
          <w:iCs/>
          <w:sz w:val="24"/>
          <w:szCs w:val="24"/>
        </w:rPr>
        <w:t>reces, kuras nepieciešamas Pasūtītājam, bet nav norādītas specifikācijā vai būtiski atšķiras no tabulā uzskaitītajām precēm, Pasūtītājs un Piegādātājs ir tiesīgi vienoties atsevišķi, rakstiski noformējot pasūtījuma prasības un kopējās izmaksas.</w:t>
      </w:r>
    </w:p>
    <w:sectPr w:rsidR="00915DDA" w:rsidSect="0023603F">
      <w:footerReference w:type="default" r:id="rId12"/>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6182" w14:textId="77777777" w:rsidR="009A77B6" w:rsidRDefault="009A77B6" w:rsidP="00793E39">
      <w:pPr>
        <w:spacing w:after="0" w:line="240" w:lineRule="auto"/>
      </w:pPr>
      <w:r>
        <w:separator/>
      </w:r>
    </w:p>
  </w:endnote>
  <w:endnote w:type="continuationSeparator" w:id="0">
    <w:p w14:paraId="0E699262" w14:textId="77777777" w:rsidR="009A77B6" w:rsidRDefault="009A77B6"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067445A" w:rsidR="00793E39" w:rsidRDefault="00793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DEC8" w14:textId="77777777" w:rsidR="009A77B6" w:rsidRDefault="009A77B6" w:rsidP="00793E39">
      <w:pPr>
        <w:spacing w:after="0" w:line="240" w:lineRule="auto"/>
      </w:pPr>
      <w:r>
        <w:separator/>
      </w:r>
    </w:p>
  </w:footnote>
  <w:footnote w:type="continuationSeparator" w:id="0">
    <w:p w14:paraId="168C39D4" w14:textId="77777777" w:rsidR="009A77B6" w:rsidRDefault="009A77B6"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CA2"/>
    <w:multiLevelType w:val="hybridMultilevel"/>
    <w:tmpl w:val="D9C85FBA"/>
    <w:lvl w:ilvl="0" w:tplc="E0D29A42">
      <w:start w:val="1"/>
      <w:numFmt w:val="decimal"/>
      <w:lvlText w:val="%1."/>
      <w:lvlJc w:val="left"/>
      <w:pPr>
        <w:ind w:left="720" w:hanging="360"/>
      </w:pPr>
      <w:rPr>
        <w:rFonts w:asciiTheme="minorHAnsi" w:eastAsiaTheme="minorHAnsi" w:hAnsiTheme="minorHAnsi"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EDF6B35"/>
    <w:multiLevelType w:val="hybridMultilevel"/>
    <w:tmpl w:val="F5241E36"/>
    <w:lvl w:ilvl="0" w:tplc="56209C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431B4D"/>
    <w:multiLevelType w:val="hybridMultilevel"/>
    <w:tmpl w:val="C76E4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CC7FB7"/>
    <w:multiLevelType w:val="hybridMultilevel"/>
    <w:tmpl w:val="B05AF704"/>
    <w:lvl w:ilvl="0" w:tplc="F0F46C1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D66258"/>
    <w:multiLevelType w:val="hybridMultilevel"/>
    <w:tmpl w:val="034A7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20B4A"/>
    <w:rsid w:val="000A6256"/>
    <w:rsid w:val="000B6B89"/>
    <w:rsid w:val="000D7154"/>
    <w:rsid w:val="000F7948"/>
    <w:rsid w:val="00106443"/>
    <w:rsid w:val="00142382"/>
    <w:rsid w:val="00163998"/>
    <w:rsid w:val="001668F5"/>
    <w:rsid w:val="001748D3"/>
    <w:rsid w:val="001770CD"/>
    <w:rsid w:val="00181BEA"/>
    <w:rsid w:val="0019534D"/>
    <w:rsid w:val="00195AC7"/>
    <w:rsid w:val="001A7798"/>
    <w:rsid w:val="001C1BA8"/>
    <w:rsid w:val="001E6744"/>
    <w:rsid w:val="00226BC4"/>
    <w:rsid w:val="0023603F"/>
    <w:rsid w:val="0024408D"/>
    <w:rsid w:val="00276DE9"/>
    <w:rsid w:val="00287289"/>
    <w:rsid w:val="00294E2E"/>
    <w:rsid w:val="002A4873"/>
    <w:rsid w:val="002B6580"/>
    <w:rsid w:val="002C0BAE"/>
    <w:rsid w:val="002D41DD"/>
    <w:rsid w:val="002F122E"/>
    <w:rsid w:val="002F2B6F"/>
    <w:rsid w:val="003138F9"/>
    <w:rsid w:val="0034658C"/>
    <w:rsid w:val="003576B7"/>
    <w:rsid w:val="003B10C5"/>
    <w:rsid w:val="003D093F"/>
    <w:rsid w:val="003E2BDD"/>
    <w:rsid w:val="003F55A1"/>
    <w:rsid w:val="0040556B"/>
    <w:rsid w:val="00405888"/>
    <w:rsid w:val="004309B6"/>
    <w:rsid w:val="00434BC2"/>
    <w:rsid w:val="00473909"/>
    <w:rsid w:val="004A67C4"/>
    <w:rsid w:val="004C7D52"/>
    <w:rsid w:val="00502297"/>
    <w:rsid w:val="00526471"/>
    <w:rsid w:val="00545871"/>
    <w:rsid w:val="005827DA"/>
    <w:rsid w:val="005E40D6"/>
    <w:rsid w:val="005F1135"/>
    <w:rsid w:val="00660CF9"/>
    <w:rsid w:val="00661D15"/>
    <w:rsid w:val="006629D5"/>
    <w:rsid w:val="00697FD8"/>
    <w:rsid w:val="006D57E8"/>
    <w:rsid w:val="006D63F6"/>
    <w:rsid w:val="006E398E"/>
    <w:rsid w:val="006E60C0"/>
    <w:rsid w:val="006F4136"/>
    <w:rsid w:val="00703490"/>
    <w:rsid w:val="00722C5A"/>
    <w:rsid w:val="007408C5"/>
    <w:rsid w:val="00743484"/>
    <w:rsid w:val="007749C6"/>
    <w:rsid w:val="00781A28"/>
    <w:rsid w:val="00793E39"/>
    <w:rsid w:val="007B05BA"/>
    <w:rsid w:val="007C5BDC"/>
    <w:rsid w:val="007C65C1"/>
    <w:rsid w:val="007C7EDB"/>
    <w:rsid w:val="007D3AC6"/>
    <w:rsid w:val="007E2F60"/>
    <w:rsid w:val="007E448A"/>
    <w:rsid w:val="007F48F3"/>
    <w:rsid w:val="007F5B29"/>
    <w:rsid w:val="00815E6F"/>
    <w:rsid w:val="00836273"/>
    <w:rsid w:val="00841212"/>
    <w:rsid w:val="00857AD6"/>
    <w:rsid w:val="00860356"/>
    <w:rsid w:val="00864A68"/>
    <w:rsid w:val="008A00E0"/>
    <w:rsid w:val="008C2C38"/>
    <w:rsid w:val="008F5FC9"/>
    <w:rsid w:val="00915DDA"/>
    <w:rsid w:val="00925B29"/>
    <w:rsid w:val="00955305"/>
    <w:rsid w:val="009626BF"/>
    <w:rsid w:val="0096441C"/>
    <w:rsid w:val="00971488"/>
    <w:rsid w:val="0099263C"/>
    <w:rsid w:val="009A77B6"/>
    <w:rsid w:val="009B4726"/>
    <w:rsid w:val="009B5411"/>
    <w:rsid w:val="009E2FC5"/>
    <w:rsid w:val="00A32899"/>
    <w:rsid w:val="00A66801"/>
    <w:rsid w:val="00A75BE4"/>
    <w:rsid w:val="00AF29EB"/>
    <w:rsid w:val="00B02CB4"/>
    <w:rsid w:val="00B22526"/>
    <w:rsid w:val="00B3219D"/>
    <w:rsid w:val="00B6174B"/>
    <w:rsid w:val="00B83C2D"/>
    <w:rsid w:val="00BA4B0E"/>
    <w:rsid w:val="00BC623B"/>
    <w:rsid w:val="00C22392"/>
    <w:rsid w:val="00C3643E"/>
    <w:rsid w:val="00C410B9"/>
    <w:rsid w:val="00C96CF2"/>
    <w:rsid w:val="00CB3299"/>
    <w:rsid w:val="00CC5333"/>
    <w:rsid w:val="00CC7716"/>
    <w:rsid w:val="00CD0E49"/>
    <w:rsid w:val="00CD5187"/>
    <w:rsid w:val="00D007BF"/>
    <w:rsid w:val="00D04C05"/>
    <w:rsid w:val="00D510C7"/>
    <w:rsid w:val="00D663E2"/>
    <w:rsid w:val="00D66CFA"/>
    <w:rsid w:val="00D83912"/>
    <w:rsid w:val="00D87859"/>
    <w:rsid w:val="00D94EA3"/>
    <w:rsid w:val="00DD1DE8"/>
    <w:rsid w:val="00DD33D7"/>
    <w:rsid w:val="00E21C03"/>
    <w:rsid w:val="00E21F26"/>
    <w:rsid w:val="00E30DAB"/>
    <w:rsid w:val="00E32F3B"/>
    <w:rsid w:val="00E3428F"/>
    <w:rsid w:val="00E6251E"/>
    <w:rsid w:val="00EA7B96"/>
    <w:rsid w:val="00EB2EE3"/>
    <w:rsid w:val="00ED68E0"/>
    <w:rsid w:val="00EF68E5"/>
    <w:rsid w:val="00F21982"/>
    <w:rsid w:val="00F228BA"/>
    <w:rsid w:val="00F63939"/>
    <w:rsid w:val="00F93708"/>
    <w:rsid w:val="00F96023"/>
    <w:rsid w:val="00FD4096"/>
    <w:rsid w:val="00FD71E5"/>
    <w:rsid w:val="00FF219A"/>
    <w:rsid w:val="00FF6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Index1">
    <w:name w:val="index 1"/>
    <w:basedOn w:val="Normal"/>
    <w:next w:val="Normal"/>
    <w:uiPriority w:val="99"/>
    <w:rsid w:val="00D510C7"/>
    <w:pPr>
      <w:tabs>
        <w:tab w:val="left" w:pos="709"/>
      </w:tabs>
      <w:suppressAutoHyphens/>
      <w:spacing w:after="0" w:line="240" w:lineRule="auto"/>
      <w:ind w:left="709"/>
      <w:jc w:val="both"/>
    </w:pPr>
    <w:rPr>
      <w:rFonts w:ascii="Times New Roman" w:eastAsia="Times New Roman" w:hAnsi="Times New Roman" w:cs="Times New Roman"/>
      <w:sz w:val="24"/>
      <w:szCs w:val="24"/>
      <w:lang w:eastAsia="zh-CN"/>
    </w:rPr>
  </w:style>
  <w:style w:type="paragraph" w:styleId="Title">
    <w:name w:val="Title"/>
    <w:basedOn w:val="Normal"/>
    <w:next w:val="Normal"/>
    <w:link w:val="TitleChar"/>
    <w:uiPriority w:val="10"/>
    <w:qFormat/>
    <w:rsid w:val="002C0B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8242">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323583042">
      <w:bodyDiv w:val="1"/>
      <w:marLeft w:val="0"/>
      <w:marRight w:val="0"/>
      <w:marTop w:val="0"/>
      <w:marBottom w:val="0"/>
      <w:divBdr>
        <w:top w:val="none" w:sz="0" w:space="0" w:color="auto"/>
        <w:left w:val="none" w:sz="0" w:space="0" w:color="auto"/>
        <w:bottom w:val="none" w:sz="0" w:space="0" w:color="auto"/>
        <w:right w:val="none" w:sz="0" w:space="0" w:color="auto"/>
      </w:divBdr>
    </w:div>
    <w:div w:id="155172175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840340042">
      <w:bodyDiv w:val="1"/>
      <w:marLeft w:val="0"/>
      <w:marRight w:val="0"/>
      <w:marTop w:val="0"/>
      <w:marBottom w:val="0"/>
      <w:divBdr>
        <w:top w:val="none" w:sz="0" w:space="0" w:color="auto"/>
        <w:left w:val="none" w:sz="0" w:space="0" w:color="auto"/>
        <w:bottom w:val="none" w:sz="0" w:space="0" w:color="auto"/>
        <w:right w:val="none" w:sz="0" w:space="0" w:color="auto"/>
      </w:divBdr>
    </w:div>
    <w:div w:id="1917471025">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5889</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57</cp:revision>
  <dcterms:created xsi:type="dcterms:W3CDTF">2026-02-06T08:35:00Z</dcterms:created>
  <dcterms:modified xsi:type="dcterms:W3CDTF">2026-02-10T06:55:00Z</dcterms:modified>
</cp:coreProperties>
</file>