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48F4B9EA" w:rsidR="00D663E2" w:rsidRDefault="00D663E2" w:rsidP="00D663E2">
      <w:pPr>
        <w:jc w:val="center"/>
        <w:rPr>
          <w:rFonts w:ascii="Times New Roman" w:hAnsi="Times New Roman" w:cs="Times New Roman"/>
          <w:b/>
          <w:sz w:val="24"/>
          <w:szCs w:val="24"/>
        </w:rPr>
      </w:pPr>
      <w:r w:rsidRPr="00A30966">
        <w:rPr>
          <w:rFonts w:ascii="Times New Roman" w:hAnsi="Times New Roman" w:cs="Times New Roman"/>
          <w:b/>
          <w:sz w:val="24"/>
          <w:szCs w:val="24"/>
        </w:rPr>
        <w:t>“</w:t>
      </w:r>
      <w:r w:rsidR="004879C8">
        <w:rPr>
          <w:rFonts w:ascii="Times New Roman" w:hAnsi="Times New Roman" w:cs="Times New Roman"/>
          <w:b/>
          <w:sz w:val="24"/>
          <w:szCs w:val="24"/>
        </w:rPr>
        <w:t>Seifa</w:t>
      </w:r>
      <w:r w:rsidR="008C3E58" w:rsidRPr="00A30966">
        <w:rPr>
          <w:rFonts w:ascii="Times New Roman" w:hAnsi="Times New Roman" w:cs="Times New Roman"/>
          <w:b/>
          <w:sz w:val="24"/>
          <w:szCs w:val="24"/>
        </w:rPr>
        <w:t xml:space="preserve"> iegāde</w:t>
      </w:r>
      <w:r w:rsidR="00357BCF"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68654302"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w:t>
      </w:r>
      <w:r w:rsidR="008C3E58">
        <w:rPr>
          <w:rFonts w:ascii="Times New Roman" w:hAnsi="Times New Roman" w:cs="Times New Roman"/>
          <w:sz w:val="24"/>
          <w:szCs w:val="24"/>
        </w:rPr>
        <w:t xml:space="preserve"> iela</w:t>
      </w:r>
      <w:r>
        <w:rPr>
          <w:rFonts w:ascii="Times New Roman" w:hAnsi="Times New Roman" w:cs="Times New Roman"/>
          <w:sz w:val="24"/>
          <w:szCs w:val="24"/>
        </w:rPr>
        <w:t xml:space="preserve">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1A601272" w14:textId="77777777" w:rsidR="00847A72" w:rsidRDefault="00D663E2" w:rsidP="00DA7E55">
      <w:pPr>
        <w:widowControl w:val="0"/>
        <w:ind w:firstLine="72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43AFBC4F" w:rsidR="00881FC5" w:rsidRPr="00DD0D9D" w:rsidRDefault="00D663E2" w:rsidP="00DD0D9D">
      <w:pPr>
        <w:pStyle w:val="ListParagraph"/>
        <w:widowControl w:val="0"/>
        <w:numPr>
          <w:ilvl w:val="0"/>
          <w:numId w:val="3"/>
        </w:numPr>
        <w:rPr>
          <w:rFonts w:ascii="Times New Roman" w:hAnsi="Times New Roman" w:cs="Times New Roman"/>
          <w:b/>
          <w:bCs/>
          <w:iCs/>
          <w:sz w:val="24"/>
          <w:szCs w:val="24"/>
        </w:rPr>
      </w:pPr>
      <w:r w:rsidRPr="00DD0D9D">
        <w:rPr>
          <w:rFonts w:ascii="Times New Roman" w:hAnsi="Times New Roman" w:cs="Times New Roman"/>
          <w:b/>
          <w:bCs/>
          <w:iCs/>
          <w:sz w:val="24"/>
          <w:szCs w:val="24"/>
        </w:rPr>
        <w:t>Informācija par iepirkuma priekšmetu:</w:t>
      </w:r>
    </w:p>
    <w:p w14:paraId="10930A8A" w14:textId="6A893014" w:rsidR="003E366F" w:rsidRDefault="008D217A" w:rsidP="008D217A">
      <w:pPr>
        <w:widowControl w:val="0"/>
        <w:ind w:firstLine="720"/>
        <w:jc w:val="both"/>
        <w:rPr>
          <w:rFonts w:ascii="Times New Roman" w:hAnsi="Times New Roman" w:cs="Times New Roman"/>
          <w:bCs/>
          <w:iCs/>
          <w:sz w:val="24"/>
          <w:szCs w:val="24"/>
        </w:rPr>
      </w:pPr>
      <w:r w:rsidRPr="008D217A">
        <w:rPr>
          <w:rFonts w:ascii="Times New Roman" w:hAnsi="Times New Roman" w:cs="Times New Roman"/>
          <w:bCs/>
          <w:iCs/>
          <w:sz w:val="24"/>
          <w:szCs w:val="24"/>
        </w:rPr>
        <w:t>Seifs ar EN 1143-1 2. drošības klasi nodrošina drošu aizsardzību dokumentiem, pierādījumiem un vērtīgām lietām pret nesankcionētu piekļuvi, atbilstot iestāžu un uzņēmumu drošības vajadzībām. Tas palīdz nodrošināt juridisko un iekšējo drošību, kā arī izpildīt normatīvo aktu prasības.</w:t>
      </w:r>
      <w:r>
        <w:rPr>
          <w:rFonts w:ascii="Times New Roman" w:hAnsi="Times New Roman" w:cs="Times New Roman"/>
          <w:bCs/>
          <w:iCs/>
          <w:sz w:val="24"/>
          <w:szCs w:val="24"/>
        </w:rPr>
        <w:t xml:space="preserve"> Seifam</w:t>
      </w:r>
      <w:r w:rsidR="00551C56">
        <w:rPr>
          <w:rFonts w:ascii="Times New Roman" w:hAnsi="Times New Roman" w:cs="Times New Roman"/>
          <w:bCs/>
          <w:iCs/>
          <w:sz w:val="24"/>
          <w:szCs w:val="24"/>
        </w:rPr>
        <w:t xml:space="preserve"> </w:t>
      </w:r>
      <w:r w:rsidR="003E366F" w:rsidRPr="00D47D82">
        <w:rPr>
          <w:rFonts w:ascii="Times New Roman" w:hAnsi="Times New Roman" w:cs="Times New Roman"/>
          <w:bCs/>
          <w:iCs/>
          <w:sz w:val="24"/>
          <w:szCs w:val="24"/>
        </w:rPr>
        <w:t xml:space="preserve">jāatbilst tehniskā specifikācijā noteiktam (uzaicinājuma </w:t>
      </w:r>
      <w:r w:rsidR="003E366F">
        <w:rPr>
          <w:rFonts w:ascii="Times New Roman" w:hAnsi="Times New Roman" w:cs="Times New Roman"/>
          <w:bCs/>
          <w:iCs/>
          <w:sz w:val="24"/>
          <w:szCs w:val="24"/>
        </w:rPr>
        <w:t xml:space="preserve">dalībai cenu aptaujā iepirkuma </w:t>
      </w:r>
      <w:r w:rsidR="003E366F" w:rsidRPr="00003863">
        <w:rPr>
          <w:rFonts w:ascii="Times New Roman" w:hAnsi="Times New Roman" w:cs="Times New Roman"/>
          <w:bCs/>
          <w:iCs/>
          <w:sz w:val="24"/>
          <w:szCs w:val="24"/>
        </w:rPr>
        <w:t>pielikums Nr.1.).</w:t>
      </w:r>
    </w:p>
    <w:p w14:paraId="0F568B79" w14:textId="063168AB" w:rsidR="00695262" w:rsidRPr="00695262" w:rsidRDefault="00D663E2" w:rsidP="00695262">
      <w:pPr>
        <w:pStyle w:val="ListParagraph"/>
        <w:widowControl w:val="0"/>
        <w:numPr>
          <w:ilvl w:val="0"/>
          <w:numId w:val="3"/>
        </w:numPr>
        <w:jc w:val="both"/>
        <w:rPr>
          <w:rFonts w:ascii="Times New Roman" w:hAnsi="Times New Roman" w:cs="Times New Roman"/>
          <w:b/>
          <w:bCs/>
          <w:iCs/>
          <w:sz w:val="24"/>
          <w:szCs w:val="24"/>
        </w:rPr>
      </w:pPr>
      <w:r w:rsidRPr="00695262">
        <w:rPr>
          <w:rFonts w:ascii="Times New Roman" w:hAnsi="Times New Roman" w:cs="Times New Roman"/>
          <w:b/>
          <w:bCs/>
          <w:iCs/>
          <w:sz w:val="24"/>
          <w:szCs w:val="24"/>
        </w:rPr>
        <w:t>Prasības pretendentiem</w:t>
      </w:r>
    </w:p>
    <w:p w14:paraId="50C5E0C4" w14:textId="77777777" w:rsidR="00695262" w:rsidRPr="00695262" w:rsidRDefault="00695262" w:rsidP="00695262">
      <w:pPr>
        <w:pStyle w:val="ListParagraph"/>
        <w:widowControl w:val="0"/>
        <w:ind w:left="1440"/>
        <w:jc w:val="both"/>
        <w:rPr>
          <w:rFonts w:ascii="Times New Roman" w:hAnsi="Times New Roman" w:cs="Times New Roman"/>
          <w:b/>
          <w:bCs/>
          <w:iCs/>
          <w:sz w:val="24"/>
          <w:szCs w:val="24"/>
        </w:rPr>
      </w:pPr>
    </w:p>
    <w:p w14:paraId="2A20305D" w14:textId="77777777" w:rsidR="00695262" w:rsidRPr="00695262" w:rsidRDefault="00D663E2" w:rsidP="00695262">
      <w:pPr>
        <w:pStyle w:val="ListParagraph"/>
        <w:widowControl w:val="0"/>
        <w:numPr>
          <w:ilvl w:val="1"/>
          <w:numId w:val="14"/>
        </w:numPr>
        <w:jc w:val="both"/>
        <w:rPr>
          <w:rFonts w:ascii="Times New Roman" w:hAnsi="Times New Roman" w:cs="Times New Roman"/>
          <w:b/>
          <w:bCs/>
          <w:iCs/>
          <w:sz w:val="24"/>
          <w:szCs w:val="24"/>
        </w:rPr>
      </w:pPr>
      <w:r w:rsidRPr="00695262">
        <w:rPr>
          <w:rFonts w:ascii="Times New Roman" w:hAnsi="Times New Roman" w:cs="Times New Roman"/>
          <w:bCs/>
          <w:iCs/>
          <w:sz w:val="24"/>
          <w:szCs w:val="24"/>
        </w:rPr>
        <w:t>Pretendents ir juridiska persona, kura ir reģistrēta Latvijas Republikas normatīvajos aktos noteiktajā kārtībā.</w:t>
      </w:r>
    </w:p>
    <w:p w14:paraId="09696AD7" w14:textId="77777777" w:rsidR="00695262" w:rsidRPr="00695262" w:rsidRDefault="00D663E2" w:rsidP="00695262">
      <w:pPr>
        <w:pStyle w:val="ListParagraph"/>
        <w:widowControl w:val="0"/>
        <w:numPr>
          <w:ilvl w:val="1"/>
          <w:numId w:val="14"/>
        </w:numPr>
        <w:jc w:val="both"/>
        <w:rPr>
          <w:rFonts w:ascii="Times New Roman" w:hAnsi="Times New Roman" w:cs="Times New Roman"/>
          <w:b/>
          <w:bCs/>
          <w:iCs/>
          <w:sz w:val="24"/>
          <w:szCs w:val="24"/>
        </w:rPr>
      </w:pPr>
      <w:r w:rsidRPr="00695262">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0D04BA3D" w:rsidR="00D663E2" w:rsidRPr="00695262" w:rsidRDefault="00D663E2" w:rsidP="00695262">
      <w:pPr>
        <w:pStyle w:val="ListParagraph"/>
        <w:widowControl w:val="0"/>
        <w:numPr>
          <w:ilvl w:val="1"/>
          <w:numId w:val="14"/>
        </w:numPr>
        <w:jc w:val="both"/>
        <w:rPr>
          <w:rFonts w:ascii="Times New Roman" w:hAnsi="Times New Roman" w:cs="Times New Roman"/>
          <w:b/>
          <w:bCs/>
          <w:iCs/>
          <w:sz w:val="24"/>
          <w:szCs w:val="24"/>
        </w:rPr>
      </w:pPr>
      <w:r w:rsidRPr="00695262">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7099731A" w14:textId="77777777" w:rsidR="00695262" w:rsidRPr="00695262" w:rsidRDefault="00695262" w:rsidP="00695262">
      <w:pPr>
        <w:pStyle w:val="ListParagraph"/>
        <w:widowControl w:val="0"/>
        <w:ind w:left="1080"/>
        <w:jc w:val="both"/>
        <w:rPr>
          <w:rFonts w:ascii="Times New Roman" w:hAnsi="Times New Roman" w:cs="Times New Roman"/>
          <w:bCs/>
          <w:iCs/>
          <w:sz w:val="24"/>
          <w:szCs w:val="24"/>
        </w:rPr>
      </w:pPr>
    </w:p>
    <w:p w14:paraId="67463E81" w14:textId="328F963E" w:rsidR="00D663E2" w:rsidRPr="00695262"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4983867D" w14:textId="77777777" w:rsidR="00695262" w:rsidRPr="00E92DB3" w:rsidRDefault="00695262" w:rsidP="00695262">
      <w:pPr>
        <w:pStyle w:val="ListParagraph"/>
        <w:widowControl w:val="0"/>
        <w:ind w:left="1080"/>
        <w:jc w:val="both"/>
        <w:rPr>
          <w:rFonts w:ascii="Times New Roman" w:hAnsi="Times New Roman" w:cs="Times New Roman"/>
          <w:bCs/>
          <w:iCs/>
          <w:sz w:val="24"/>
          <w:szCs w:val="24"/>
        </w:rPr>
      </w:pPr>
    </w:p>
    <w:p w14:paraId="1226B100" w14:textId="77777777" w:rsidR="00695262" w:rsidRDefault="00D663E2" w:rsidP="00695262">
      <w:pPr>
        <w:pStyle w:val="ListParagraph"/>
        <w:widowControl w:val="0"/>
        <w:numPr>
          <w:ilvl w:val="1"/>
          <w:numId w:val="4"/>
        </w:numPr>
        <w:jc w:val="both"/>
        <w:rPr>
          <w:rFonts w:ascii="Times New Roman" w:hAnsi="Times New Roman" w:cs="Times New Roman"/>
          <w:bCs/>
          <w:iCs/>
          <w:sz w:val="24"/>
          <w:szCs w:val="24"/>
        </w:rPr>
      </w:pPr>
      <w:r w:rsidRPr="00695262">
        <w:rPr>
          <w:rFonts w:ascii="Times New Roman" w:hAnsi="Times New Roman" w:cs="Times New Roman"/>
          <w:bCs/>
          <w:iCs/>
          <w:sz w:val="24"/>
          <w:szCs w:val="24"/>
        </w:rPr>
        <w:t xml:space="preserve">Pretendents aizpilda pieteikumu dalībai cenu aptaujā </w:t>
      </w:r>
      <w:r w:rsidRPr="00695262">
        <w:rPr>
          <w:rFonts w:ascii="Times New Roman" w:hAnsi="Times New Roman" w:cs="Times New Roman"/>
          <w:sz w:val="24"/>
          <w:szCs w:val="24"/>
        </w:rPr>
        <w:t>un “Tehniskā specifikācija/ Tehniskais piedāvājums/ Finanšu piedāvājums”</w:t>
      </w:r>
      <w:r w:rsidRPr="00695262">
        <w:rPr>
          <w:rFonts w:ascii="Times New Roman" w:hAnsi="Times New Roman" w:cs="Times New Roman"/>
          <w:bCs/>
          <w:iCs/>
          <w:sz w:val="24"/>
          <w:szCs w:val="24"/>
        </w:rPr>
        <w:t xml:space="preserve"> (uzaicinājuma dalībai </w:t>
      </w:r>
      <w:r w:rsidR="00B10A8C" w:rsidRPr="00695262">
        <w:rPr>
          <w:rFonts w:ascii="Times New Roman" w:hAnsi="Times New Roman" w:cs="Times New Roman"/>
          <w:bCs/>
          <w:iCs/>
          <w:sz w:val="24"/>
          <w:szCs w:val="24"/>
        </w:rPr>
        <w:t>cenu aptaujā</w:t>
      </w:r>
      <w:r w:rsidRPr="00695262">
        <w:rPr>
          <w:rFonts w:ascii="Times New Roman" w:hAnsi="Times New Roman" w:cs="Times New Roman"/>
          <w:bCs/>
          <w:iCs/>
          <w:sz w:val="24"/>
          <w:szCs w:val="24"/>
        </w:rPr>
        <w:t xml:space="preserve"> pielikums Nr.2</w:t>
      </w:r>
      <w:r w:rsidR="00695262">
        <w:rPr>
          <w:rFonts w:ascii="Times New Roman" w:hAnsi="Times New Roman" w:cs="Times New Roman"/>
          <w:bCs/>
          <w:iCs/>
          <w:sz w:val="24"/>
          <w:szCs w:val="24"/>
        </w:rPr>
        <w:t xml:space="preserve"> un nr.3</w:t>
      </w:r>
      <w:r w:rsidRPr="00695262">
        <w:rPr>
          <w:rFonts w:ascii="Times New Roman" w:hAnsi="Times New Roman" w:cs="Times New Roman"/>
          <w:bCs/>
          <w:iCs/>
          <w:sz w:val="24"/>
          <w:szCs w:val="24"/>
        </w:rPr>
        <w:t>).</w:t>
      </w:r>
    </w:p>
    <w:p w14:paraId="1ED23200" w14:textId="77777777" w:rsidR="00695262" w:rsidRPr="00695262" w:rsidRDefault="00FA1491" w:rsidP="00695262">
      <w:pPr>
        <w:pStyle w:val="ListParagraph"/>
        <w:widowControl w:val="0"/>
        <w:numPr>
          <w:ilvl w:val="1"/>
          <w:numId w:val="4"/>
        </w:numPr>
        <w:jc w:val="both"/>
        <w:rPr>
          <w:rFonts w:ascii="Times New Roman" w:hAnsi="Times New Roman" w:cs="Times New Roman"/>
          <w:bCs/>
          <w:iCs/>
          <w:sz w:val="24"/>
          <w:szCs w:val="24"/>
        </w:rPr>
      </w:pPr>
      <w:r w:rsidRPr="00695262">
        <w:rPr>
          <w:rFonts w:ascii="Times New Roman" w:hAnsi="Times New Roman" w:cs="Times New Roman"/>
          <w:bCs/>
          <w:iCs/>
          <w:sz w:val="24"/>
          <w:szCs w:val="24"/>
          <w:u w:val="single"/>
        </w:rPr>
        <w:t>Piedāvājums jāiesniedz  parakstīts ar drošu elektronisko parakstu (e-parakstu) komersanta pārstāvības tiesīga persona.</w:t>
      </w:r>
    </w:p>
    <w:p w14:paraId="5648B47F" w14:textId="77777777" w:rsidR="00695262" w:rsidRPr="00695262" w:rsidRDefault="00FA1491" w:rsidP="00695262">
      <w:pPr>
        <w:pStyle w:val="ListParagraph"/>
        <w:widowControl w:val="0"/>
        <w:numPr>
          <w:ilvl w:val="1"/>
          <w:numId w:val="4"/>
        </w:numPr>
        <w:jc w:val="both"/>
        <w:rPr>
          <w:rFonts w:ascii="Times New Roman" w:hAnsi="Times New Roman" w:cs="Times New Roman"/>
          <w:bCs/>
          <w:iCs/>
          <w:sz w:val="24"/>
          <w:szCs w:val="24"/>
        </w:rPr>
      </w:pPr>
      <w:r w:rsidRPr="00695262">
        <w:rPr>
          <w:rFonts w:ascii="Times New Roman" w:hAnsi="Times New Roman" w:cs="Times New Roman"/>
          <w:bCs/>
          <w:iCs/>
          <w:sz w:val="24"/>
          <w:szCs w:val="24"/>
          <w:u w:val="single"/>
        </w:rPr>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76EB3FEA" w14:textId="77777777" w:rsidR="00695262" w:rsidRPr="00695262" w:rsidRDefault="00FA1491" w:rsidP="00695262">
      <w:pPr>
        <w:pStyle w:val="ListParagraph"/>
        <w:widowControl w:val="0"/>
        <w:numPr>
          <w:ilvl w:val="1"/>
          <w:numId w:val="4"/>
        </w:numPr>
        <w:jc w:val="both"/>
        <w:rPr>
          <w:rFonts w:ascii="Times New Roman" w:hAnsi="Times New Roman" w:cs="Times New Roman"/>
          <w:bCs/>
          <w:iCs/>
          <w:sz w:val="24"/>
          <w:szCs w:val="24"/>
        </w:rPr>
      </w:pPr>
      <w:r w:rsidRPr="00695262">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5CFC80A3" w14:textId="77777777" w:rsidR="00695262" w:rsidRDefault="00D663E2" w:rsidP="00695262">
      <w:pPr>
        <w:pStyle w:val="ListParagraph"/>
        <w:widowControl w:val="0"/>
        <w:numPr>
          <w:ilvl w:val="1"/>
          <w:numId w:val="4"/>
        </w:numPr>
        <w:jc w:val="both"/>
        <w:rPr>
          <w:rFonts w:ascii="Times New Roman" w:hAnsi="Times New Roman" w:cs="Times New Roman"/>
          <w:bCs/>
          <w:iCs/>
          <w:sz w:val="24"/>
          <w:szCs w:val="24"/>
        </w:rPr>
      </w:pPr>
      <w:r w:rsidRPr="00695262">
        <w:rPr>
          <w:rFonts w:ascii="Times New Roman" w:hAnsi="Times New Roman" w:cs="Times New Roman"/>
          <w:bCs/>
          <w:iCs/>
          <w:sz w:val="24"/>
          <w:szCs w:val="24"/>
        </w:rPr>
        <w:lastRenderedPageBreak/>
        <w:t>Pretendents var iesniegt tikai vienu piedāvājuma variantu.</w:t>
      </w:r>
    </w:p>
    <w:p w14:paraId="55945290" w14:textId="77777777" w:rsidR="00695262" w:rsidRPr="00695262" w:rsidRDefault="006359CA" w:rsidP="00695262">
      <w:pPr>
        <w:pStyle w:val="ListParagraph"/>
        <w:widowControl w:val="0"/>
        <w:numPr>
          <w:ilvl w:val="1"/>
          <w:numId w:val="4"/>
        </w:numPr>
        <w:jc w:val="both"/>
        <w:rPr>
          <w:rFonts w:ascii="Times New Roman" w:hAnsi="Times New Roman" w:cs="Times New Roman"/>
          <w:bCs/>
          <w:iCs/>
          <w:sz w:val="24"/>
          <w:szCs w:val="24"/>
        </w:rPr>
      </w:pPr>
      <w:r w:rsidRPr="00695262">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7F63A0F7" w14:textId="77777777" w:rsidR="00695262" w:rsidRPr="00695262" w:rsidRDefault="006359CA" w:rsidP="00695262">
      <w:pPr>
        <w:pStyle w:val="ListParagraph"/>
        <w:widowControl w:val="0"/>
        <w:numPr>
          <w:ilvl w:val="1"/>
          <w:numId w:val="4"/>
        </w:numPr>
        <w:jc w:val="both"/>
        <w:rPr>
          <w:rFonts w:ascii="Times New Roman" w:hAnsi="Times New Roman" w:cs="Times New Roman"/>
          <w:bCs/>
          <w:iCs/>
          <w:sz w:val="24"/>
          <w:szCs w:val="24"/>
        </w:rPr>
      </w:pPr>
      <w:r w:rsidRPr="00695262">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2F4FF4FE" w14:textId="53B5C56C" w:rsidR="00695262" w:rsidRPr="00695262" w:rsidRDefault="00695262" w:rsidP="00695262">
      <w:pPr>
        <w:pStyle w:val="ListParagraph"/>
        <w:widowControl w:val="0"/>
        <w:numPr>
          <w:ilvl w:val="1"/>
          <w:numId w:val="4"/>
        </w:numPr>
        <w:jc w:val="both"/>
        <w:rPr>
          <w:rFonts w:ascii="Times New Roman" w:hAnsi="Times New Roman" w:cs="Times New Roman"/>
          <w:bCs/>
          <w:iCs/>
          <w:sz w:val="24"/>
          <w:szCs w:val="24"/>
        </w:rPr>
      </w:pPr>
      <w:r w:rsidRPr="00695262">
        <w:rPr>
          <w:rFonts w:ascii="Times New Roman" w:hAnsi="Times New Roman" w:cs="Times New Roman"/>
          <w:bCs/>
          <w:iCs/>
          <w:sz w:val="24"/>
          <w:szCs w:val="24"/>
        </w:rPr>
        <w:t>Pretendents sagatavo piedāvājumu cenas norāda ar 2 zīmēm aiz komata.</w:t>
      </w:r>
    </w:p>
    <w:p w14:paraId="3221F770" w14:textId="7FC5BE1D" w:rsidR="00695262" w:rsidRDefault="00695262" w:rsidP="0069526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0A71D6">
        <w:rPr>
          <w:rFonts w:ascii="Times New Roman" w:hAnsi="Times New Roman" w:cs="Times New Roman"/>
          <w:b/>
          <w:bCs/>
          <w:iCs/>
          <w:sz w:val="24"/>
          <w:szCs w:val="24"/>
        </w:rPr>
        <w:t xml:space="preserve">2025. gada </w:t>
      </w:r>
      <w:r w:rsidR="00440CF9">
        <w:rPr>
          <w:rFonts w:ascii="Times New Roman" w:hAnsi="Times New Roman" w:cs="Times New Roman"/>
          <w:b/>
          <w:sz w:val="24"/>
          <w:szCs w:val="24"/>
        </w:rPr>
        <w:t>04</w:t>
      </w:r>
      <w:r w:rsidRPr="000A71D6">
        <w:rPr>
          <w:rFonts w:ascii="Times New Roman" w:hAnsi="Times New Roman" w:cs="Times New Roman"/>
          <w:b/>
          <w:sz w:val="24"/>
          <w:szCs w:val="24"/>
        </w:rPr>
        <w:t xml:space="preserve">. </w:t>
      </w:r>
      <w:r w:rsidR="00440CF9">
        <w:rPr>
          <w:rFonts w:ascii="Times New Roman" w:hAnsi="Times New Roman" w:cs="Times New Roman"/>
          <w:b/>
          <w:sz w:val="24"/>
          <w:szCs w:val="24"/>
        </w:rPr>
        <w:t>septembrim</w:t>
      </w:r>
      <w:r w:rsidRPr="000A71D6">
        <w:rPr>
          <w:rFonts w:ascii="Times New Roman" w:hAnsi="Times New Roman" w:cs="Times New Roman"/>
          <w:b/>
          <w:sz w:val="24"/>
          <w:szCs w:val="24"/>
        </w:rPr>
        <w:t xml:space="preserve"> </w:t>
      </w:r>
      <w:r w:rsidRPr="000A71D6">
        <w:rPr>
          <w:rFonts w:ascii="Times New Roman" w:hAnsi="Times New Roman" w:cs="Times New Roman"/>
          <w:b/>
          <w:bCs/>
          <w:iCs/>
          <w:sz w:val="24"/>
          <w:szCs w:val="24"/>
        </w:rPr>
        <w:t>plkst.16:00</w:t>
      </w:r>
      <w:r w:rsidRPr="000A71D6">
        <w:rPr>
          <w:rFonts w:ascii="Times New Roman" w:hAnsi="Times New Roman" w:cs="Times New Roman"/>
          <w:bCs/>
          <w:iCs/>
          <w:sz w:val="24"/>
          <w:szCs w:val="24"/>
        </w:rPr>
        <w:t>,</w:t>
      </w:r>
      <w:r w:rsidRPr="000121A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Administratīvā korpusa 208/2. kabinetā Ezermalas ielā 10, Rīgā, LV-1014. </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9905DC">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1C30E6CF" w:rsidR="00D663E2" w:rsidRDefault="009905DC"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6.1. </w:t>
      </w:r>
      <w:r w:rsidR="00D663E2">
        <w:rPr>
          <w:rFonts w:ascii="Times New Roman" w:hAnsi="Times New Roman" w:cs="Times New Roman"/>
          <w:bCs/>
          <w:iCs/>
          <w:sz w:val="24"/>
          <w:szCs w:val="24"/>
        </w:rPr>
        <w:t>piedāvājums atbilst cenu aptaujas uzaicinājuma dokumentācijas un Tehniskās specifikācijas prasībām</w:t>
      </w:r>
      <w:r w:rsidR="00DD3ADF">
        <w:rPr>
          <w:rFonts w:ascii="Times New Roman" w:hAnsi="Times New Roman" w:cs="Times New Roman"/>
          <w:bCs/>
          <w:iCs/>
          <w:sz w:val="24"/>
          <w:szCs w:val="24"/>
        </w:rPr>
        <w:t>;</w:t>
      </w:r>
    </w:p>
    <w:p w14:paraId="74CD7003" w14:textId="5936B0C5" w:rsidR="00D663E2" w:rsidRDefault="009905DC"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6.2. </w:t>
      </w:r>
      <w:r w:rsidR="00D663E2">
        <w:rPr>
          <w:rFonts w:ascii="Times New Roman" w:hAnsi="Times New Roman" w:cs="Times New Roman"/>
          <w:bCs/>
          <w:iCs/>
          <w:sz w:val="24"/>
          <w:szCs w:val="24"/>
        </w:rPr>
        <w:t>piedāvātā cena ir zemākā un/vai kopēj</w:t>
      </w:r>
      <w:r w:rsidR="00405888">
        <w:rPr>
          <w:rFonts w:ascii="Times New Roman" w:hAnsi="Times New Roman" w:cs="Times New Roman"/>
          <w:bCs/>
          <w:iCs/>
          <w:sz w:val="24"/>
          <w:szCs w:val="24"/>
        </w:rPr>
        <w:t>ā</w:t>
      </w:r>
      <w:r w:rsidR="00D663E2">
        <w:rPr>
          <w:rFonts w:ascii="Times New Roman" w:hAnsi="Times New Roman" w:cs="Times New Roman"/>
          <w:bCs/>
          <w:iCs/>
          <w:sz w:val="24"/>
          <w:szCs w:val="24"/>
        </w:rPr>
        <w:t>s izmaksas ir saimnieciski izdevīgākas</w:t>
      </w:r>
      <w:r w:rsidR="00DD3ADF">
        <w:rPr>
          <w:rFonts w:ascii="Times New Roman" w:hAnsi="Times New Roman" w:cs="Times New Roman"/>
          <w:bCs/>
          <w:iCs/>
          <w:sz w:val="24"/>
          <w:szCs w:val="24"/>
        </w:rPr>
        <w:t>;</w:t>
      </w:r>
    </w:p>
    <w:p w14:paraId="084F1390" w14:textId="702C4F43" w:rsidR="00D663E2" w:rsidRDefault="00D663E2" w:rsidP="00D663E2">
      <w:pPr>
        <w:widowControl w:val="0"/>
        <w:ind w:firstLine="720"/>
        <w:jc w:val="both"/>
        <w:rPr>
          <w:rFonts w:ascii="Times New Roman" w:hAnsi="Times New Roman" w:cs="Times New Roman"/>
          <w:bCs/>
          <w:iCs/>
          <w:sz w:val="24"/>
          <w:szCs w:val="24"/>
        </w:rPr>
      </w:pPr>
      <w:r w:rsidRPr="00811A3A">
        <w:rPr>
          <w:rFonts w:ascii="Times New Roman" w:hAnsi="Times New Roman" w:cs="Times New Roman"/>
          <w:bCs/>
          <w:iCs/>
          <w:sz w:val="24"/>
          <w:szCs w:val="24"/>
        </w:rPr>
        <w:t xml:space="preserve">Koledža pieņem lēmumu </w:t>
      </w:r>
      <w:r w:rsidR="00811A3A" w:rsidRPr="00811A3A">
        <w:rPr>
          <w:rFonts w:ascii="Times New Roman" w:hAnsi="Times New Roman" w:cs="Times New Roman"/>
          <w:bCs/>
          <w:iCs/>
          <w:sz w:val="24"/>
          <w:szCs w:val="24"/>
        </w:rPr>
        <w:t>sadarboties</w:t>
      </w:r>
      <w:r w:rsidRPr="00811A3A">
        <w:rPr>
          <w:rFonts w:ascii="Times New Roman" w:hAnsi="Times New Roman" w:cs="Times New Roman"/>
          <w:bCs/>
          <w:iCs/>
          <w:sz w:val="24"/>
          <w:szCs w:val="24"/>
        </w:rPr>
        <w:t xml:space="preserve"> ar pretendentu, kura piedāvājums atbilst šajā </w:t>
      </w:r>
      <w:r w:rsidR="006359CA" w:rsidRPr="00811A3A">
        <w:rPr>
          <w:rFonts w:ascii="Times New Roman" w:hAnsi="Times New Roman" w:cs="Times New Roman"/>
          <w:bCs/>
          <w:iCs/>
          <w:sz w:val="24"/>
          <w:szCs w:val="24"/>
        </w:rPr>
        <w:t>cenu aptaujas</w:t>
      </w:r>
      <w:r w:rsidRPr="00811A3A">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7E96F186" w14:textId="77777777" w:rsidR="00416BEE" w:rsidRDefault="00416BEE" w:rsidP="00416BEE">
      <w:pPr>
        <w:pStyle w:val="ListParagraph"/>
        <w:widowControl w:val="0"/>
        <w:ind w:left="1080"/>
        <w:jc w:val="both"/>
        <w:rPr>
          <w:rFonts w:ascii="Times New Roman" w:hAnsi="Times New Roman" w:cs="Times New Roman"/>
          <w:bCs/>
          <w:iCs/>
          <w:sz w:val="24"/>
          <w:szCs w:val="24"/>
        </w:rPr>
      </w:pPr>
    </w:p>
    <w:p w14:paraId="6A7B5AEE" w14:textId="77777777" w:rsidR="00416BEE" w:rsidRDefault="00E147DA" w:rsidP="00416BEE">
      <w:pPr>
        <w:pStyle w:val="ListParagraph"/>
        <w:widowControl w:val="0"/>
        <w:numPr>
          <w:ilvl w:val="1"/>
          <w:numId w:val="4"/>
        </w:numPr>
        <w:jc w:val="both"/>
        <w:rPr>
          <w:rFonts w:ascii="Times New Roman" w:hAnsi="Times New Roman" w:cs="Times New Roman"/>
          <w:bCs/>
          <w:iCs/>
          <w:sz w:val="24"/>
          <w:szCs w:val="24"/>
        </w:rPr>
      </w:pPr>
      <w:r w:rsidRPr="00416BEE">
        <w:rPr>
          <w:rFonts w:ascii="Times New Roman" w:hAnsi="Times New Roman" w:cs="Times New Roman"/>
          <w:bCs/>
          <w:iCs/>
          <w:sz w:val="24"/>
          <w:szCs w:val="24"/>
        </w:rPr>
        <w:t xml:space="preserve">Par </w:t>
      </w:r>
      <w:r w:rsidR="006359CA" w:rsidRPr="00416BEE">
        <w:rPr>
          <w:rFonts w:ascii="Times New Roman" w:hAnsi="Times New Roman" w:cs="Times New Roman"/>
          <w:bCs/>
          <w:iCs/>
          <w:sz w:val="24"/>
          <w:szCs w:val="24"/>
        </w:rPr>
        <w:t>preces</w:t>
      </w:r>
      <w:r w:rsidRPr="00416BEE">
        <w:rPr>
          <w:rFonts w:ascii="Times New Roman" w:hAnsi="Times New Roman" w:cs="Times New Roman"/>
          <w:bCs/>
          <w:iCs/>
          <w:sz w:val="24"/>
          <w:szCs w:val="24"/>
        </w:rPr>
        <w:t xml:space="preserve">  </w:t>
      </w:r>
      <w:r w:rsidR="002B0F69" w:rsidRPr="00416BEE">
        <w:rPr>
          <w:rFonts w:ascii="Times New Roman" w:hAnsi="Times New Roman" w:cs="Times New Roman"/>
          <w:bCs/>
          <w:iCs/>
          <w:sz w:val="24"/>
          <w:szCs w:val="24"/>
        </w:rPr>
        <w:t xml:space="preserve">piegādi </w:t>
      </w:r>
      <w:r w:rsidRPr="00416BEE">
        <w:rPr>
          <w:rFonts w:ascii="Times New Roman" w:hAnsi="Times New Roman" w:cs="Times New Roman"/>
          <w:bCs/>
          <w:iCs/>
          <w:sz w:val="24"/>
          <w:szCs w:val="24"/>
        </w:rPr>
        <w:t>un</w:t>
      </w:r>
      <w:r w:rsidR="002B0F69" w:rsidRPr="00416BEE">
        <w:rPr>
          <w:rFonts w:ascii="Times New Roman" w:hAnsi="Times New Roman" w:cs="Times New Roman"/>
          <w:bCs/>
          <w:iCs/>
          <w:sz w:val="24"/>
          <w:szCs w:val="24"/>
        </w:rPr>
        <w:t xml:space="preserve"> uzstādīšanu</w:t>
      </w:r>
      <w:r w:rsidR="00D663E2" w:rsidRPr="00416BEE">
        <w:rPr>
          <w:rFonts w:ascii="Times New Roman" w:hAnsi="Times New Roman" w:cs="Times New Roman"/>
          <w:bCs/>
          <w:iCs/>
          <w:sz w:val="24"/>
          <w:szCs w:val="24"/>
        </w:rPr>
        <w:t>, izpildes laiku, kartību un tml. vienojas līgumslēdzēju pušu kontaktpersonas.</w:t>
      </w:r>
    </w:p>
    <w:p w14:paraId="53984CE6" w14:textId="25AC9FCE" w:rsidR="007408C5" w:rsidRPr="00416BEE" w:rsidRDefault="00D663E2" w:rsidP="00416BEE">
      <w:pPr>
        <w:pStyle w:val="ListParagraph"/>
        <w:widowControl w:val="0"/>
        <w:numPr>
          <w:ilvl w:val="1"/>
          <w:numId w:val="4"/>
        </w:numPr>
        <w:jc w:val="both"/>
        <w:rPr>
          <w:rFonts w:ascii="Times New Roman" w:hAnsi="Times New Roman" w:cs="Times New Roman"/>
          <w:bCs/>
          <w:iCs/>
          <w:sz w:val="24"/>
          <w:szCs w:val="24"/>
        </w:rPr>
      </w:pPr>
      <w:r w:rsidRPr="00416BEE">
        <w:rPr>
          <w:rFonts w:ascii="Times New Roman" w:hAnsi="Times New Roman" w:cs="Times New Roman"/>
          <w:bCs/>
          <w:iCs/>
          <w:sz w:val="24"/>
          <w:szCs w:val="24"/>
        </w:rPr>
        <w:t xml:space="preserve">Apmaksa </w:t>
      </w:r>
      <w:r w:rsidR="00D47D82" w:rsidRPr="00416BEE">
        <w:rPr>
          <w:rFonts w:ascii="Times New Roman" w:hAnsi="Times New Roman" w:cs="Times New Roman"/>
          <w:bCs/>
          <w:iCs/>
          <w:sz w:val="24"/>
          <w:szCs w:val="24"/>
        </w:rPr>
        <w:t xml:space="preserve">tiek veikta 20 darba dienu laikā pēc </w:t>
      </w:r>
      <w:r w:rsidRPr="00416BEE">
        <w:rPr>
          <w:rFonts w:ascii="Times New Roman" w:hAnsi="Times New Roman" w:cs="Times New Roman"/>
          <w:bCs/>
          <w:iCs/>
          <w:sz w:val="24"/>
          <w:szCs w:val="24"/>
        </w:rPr>
        <w:t>savstarpēj</w:t>
      </w:r>
      <w:r w:rsidR="00210AFC" w:rsidRPr="00416BEE">
        <w:rPr>
          <w:rFonts w:ascii="Times New Roman" w:hAnsi="Times New Roman" w:cs="Times New Roman"/>
          <w:bCs/>
          <w:iCs/>
          <w:sz w:val="24"/>
          <w:szCs w:val="24"/>
        </w:rPr>
        <w:t>ā</w:t>
      </w:r>
      <w:r w:rsidRPr="00416BEE">
        <w:rPr>
          <w:rFonts w:ascii="Times New Roman" w:hAnsi="Times New Roman" w:cs="Times New Roman"/>
          <w:bCs/>
          <w:iCs/>
          <w:sz w:val="24"/>
          <w:szCs w:val="24"/>
        </w:rPr>
        <w:t xml:space="preserve"> pieņemšanas-nodošanas akta</w:t>
      </w:r>
      <w:r w:rsidR="00D47D82" w:rsidRPr="00416BEE">
        <w:rPr>
          <w:rFonts w:ascii="Times New Roman" w:hAnsi="Times New Roman" w:cs="Times New Roman"/>
          <w:bCs/>
          <w:iCs/>
          <w:sz w:val="24"/>
          <w:szCs w:val="24"/>
        </w:rPr>
        <w:t xml:space="preserve"> parakstīšanas un rēķina saņemšanas</w:t>
      </w:r>
      <w:r w:rsidR="00210AFC" w:rsidRPr="00416BEE">
        <w:rPr>
          <w:rFonts w:ascii="Times New Roman" w:hAnsi="Times New Roman" w:cs="Times New Roman"/>
          <w:bCs/>
          <w:iCs/>
          <w:sz w:val="24"/>
          <w:szCs w:val="24"/>
        </w:rPr>
        <w:t>.</w:t>
      </w:r>
    </w:p>
    <w:p w14:paraId="1CDE12D6" w14:textId="77777777" w:rsidR="00843C14" w:rsidRDefault="00843C14" w:rsidP="00843C14">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Pr="00306564"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306564">
        <w:rPr>
          <w:rFonts w:ascii="Times New Roman" w:eastAsia="Times New Roman" w:hAnsi="Times New Roman" w:cs="Times New Roman"/>
          <w:bCs/>
          <w:sz w:val="24"/>
          <w:szCs w:val="24"/>
          <w:lang w:eastAsia="lv-LV"/>
        </w:rPr>
        <w:t>Uzaicinājumam dalībai cenu aptaujā</w:t>
      </w:r>
    </w:p>
    <w:p w14:paraId="7D8E4038" w14:textId="5FB531D1" w:rsidR="00BE150E" w:rsidRPr="00306564" w:rsidRDefault="00BE150E" w:rsidP="00BE150E">
      <w:pPr>
        <w:jc w:val="right"/>
        <w:rPr>
          <w:rFonts w:ascii="Times New Roman" w:hAnsi="Times New Roman" w:cs="Times New Roman"/>
          <w:bCs/>
          <w:sz w:val="24"/>
          <w:szCs w:val="24"/>
        </w:rPr>
      </w:pPr>
      <w:r w:rsidRPr="00306564">
        <w:rPr>
          <w:rFonts w:ascii="Times New Roman" w:hAnsi="Times New Roman" w:cs="Times New Roman"/>
          <w:bCs/>
          <w:sz w:val="24"/>
          <w:szCs w:val="24"/>
        </w:rPr>
        <w:t>“</w:t>
      </w:r>
      <w:r w:rsidR="00F73811">
        <w:rPr>
          <w:rFonts w:ascii="Times New Roman" w:hAnsi="Times New Roman" w:cs="Times New Roman"/>
          <w:bCs/>
          <w:sz w:val="24"/>
          <w:szCs w:val="24"/>
        </w:rPr>
        <w:t>Seifa</w:t>
      </w:r>
      <w:r w:rsidRPr="00306564">
        <w:rPr>
          <w:rFonts w:ascii="Times New Roman" w:hAnsi="Times New Roman" w:cs="Times New Roman"/>
          <w:bCs/>
          <w:sz w:val="24"/>
          <w:szCs w:val="24"/>
        </w:rPr>
        <w:t xml:space="preserve"> 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42AD2A" w14:textId="7931C920" w:rsidR="00BE150E" w:rsidRDefault="00BE150E" w:rsidP="00BE150E">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F73811">
        <w:rPr>
          <w:rFonts w:ascii="Times New Roman" w:hAnsi="Times New Roman" w:cs="Times New Roman"/>
          <w:b/>
          <w:sz w:val="24"/>
          <w:szCs w:val="24"/>
        </w:rPr>
        <w:t>Seifa</w:t>
      </w:r>
      <w:r>
        <w:rPr>
          <w:rFonts w:ascii="Times New Roman" w:hAnsi="Times New Roman" w:cs="Times New Roman"/>
          <w:b/>
          <w:sz w:val="24"/>
          <w:szCs w:val="24"/>
        </w:rPr>
        <w:t xml:space="preserve">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2D1BFB45"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w:t>
      </w:r>
      <w:r w:rsidRPr="00D47D82">
        <w:rPr>
          <w:rFonts w:ascii="Times New Roman" w:eastAsia="Times New Roman" w:hAnsi="Times New Roman" w:cs="Times New Roman"/>
          <w:sz w:val="24"/>
          <w:szCs w:val="24"/>
          <w:lang w:eastAsia="lv-LV"/>
        </w:rPr>
        <w:t>norādīt</w:t>
      </w:r>
      <w:r w:rsidR="0005742A" w:rsidRPr="00D47D82">
        <w:rPr>
          <w:rFonts w:ascii="Times New Roman" w:eastAsia="Times New Roman" w:hAnsi="Times New Roman" w:cs="Times New Roman"/>
          <w:sz w:val="24"/>
          <w:szCs w:val="24"/>
          <w:lang w:eastAsia="lv-LV"/>
        </w:rPr>
        <w:t>ās</w:t>
      </w:r>
      <w:r w:rsidRPr="00D47D82">
        <w:rPr>
          <w:rFonts w:ascii="Times New Roman" w:eastAsia="Times New Roman" w:hAnsi="Times New Roman" w:cs="Times New Roman"/>
          <w:sz w:val="24"/>
          <w:szCs w:val="24"/>
          <w:lang w:eastAsia="lv-LV"/>
        </w:rPr>
        <w:t xml:space="preserve"> </w:t>
      </w:r>
      <w:r w:rsidR="0005742A" w:rsidRPr="00D47D82">
        <w:rPr>
          <w:rFonts w:ascii="Times New Roman" w:eastAsia="Times New Roman" w:hAnsi="Times New Roman" w:cs="Times New Roman"/>
          <w:sz w:val="24"/>
          <w:szCs w:val="24"/>
          <w:lang w:eastAsia="lv-LV"/>
        </w:rPr>
        <w:t>preces</w:t>
      </w:r>
      <w:r w:rsidRPr="00D47D82">
        <w:rPr>
          <w:rFonts w:ascii="Times New Roman" w:eastAsia="Times New Roman" w:hAnsi="Times New Roman" w:cs="Times New Roman"/>
          <w:sz w:val="24"/>
          <w:szCs w:val="24"/>
          <w:lang w:eastAsia="lv-LV"/>
        </w:rPr>
        <w:t xml:space="preserve">  piegādi </w:t>
      </w:r>
      <w:r>
        <w:rPr>
          <w:rFonts w:ascii="Times New Roman" w:eastAsia="Times New Roman" w:hAnsi="Times New Roman" w:cs="Times New Roman"/>
          <w:sz w:val="24"/>
          <w:szCs w:val="24"/>
          <w:lang w:eastAsia="lv-LV"/>
        </w:rPr>
        <w:t xml:space="preserve">atbilstoši Pasūtītāja vajadzībām. </w:t>
      </w:r>
    </w:p>
    <w:p w14:paraId="6EE7C02D" w14:textId="465CB11A"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w:t>
      </w:r>
      <w:r w:rsidR="00743EC5">
        <w:rPr>
          <w:rFonts w:ascii="Times New Roman" w:eastAsia="Times New Roman" w:hAnsi="Times New Roman" w:cs="Times New Roman"/>
          <w:sz w:val="24"/>
          <w:szCs w:val="24"/>
          <w:lang w:eastAsia="lv-LV"/>
        </w:rPr>
        <w:t>prece</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tiktu attiecīgi iepakotas un netiktu bojātas.</w:t>
      </w:r>
    </w:p>
    <w:p w14:paraId="585A4DC4" w14:textId="64FB3096" w:rsidR="0058063C" w:rsidRDefault="0058063C" w:rsidP="0058063C">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1B796ADB" w14:textId="77777777" w:rsidR="00E10747" w:rsidRPr="00E10747" w:rsidRDefault="00E10747" w:rsidP="00E10747">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bookmarkStart w:id="1" w:name="_Hlk167888259"/>
      <w:r w:rsidRPr="00981A5A">
        <w:rPr>
          <w:rFonts w:ascii="Times New Roman" w:eastAsia="Times New Roman" w:hAnsi="Times New Roman" w:cs="Times New Roman"/>
          <w:sz w:val="24"/>
          <w:szCs w:val="24"/>
          <w:lang w:eastAsia="lv-LV"/>
        </w:rPr>
        <w:t>Iegādājamo preču skaits tiks aprēķināts, atkarībā no Pretendenta piedāvātām cenām piešķirtā finansējuma ietvaros</w:t>
      </w:r>
      <w:r w:rsidRPr="00E10747">
        <w:rPr>
          <w:rFonts w:ascii="Times New Roman" w:eastAsia="Times New Roman" w:hAnsi="Times New Roman" w:cs="Times New Roman"/>
          <w:sz w:val="24"/>
          <w:szCs w:val="24"/>
          <w:u w:val="single"/>
          <w:lang w:eastAsia="lv-LV"/>
        </w:rPr>
        <w:t xml:space="preserve">. </w:t>
      </w:r>
    </w:p>
    <w:bookmarkEnd w:id="1"/>
    <w:p w14:paraId="10BBDAD7" w14:textId="73487BEE" w:rsidR="006F74DA" w:rsidRDefault="006F74DA"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preces piegādes</w:t>
      </w:r>
      <w:r>
        <w:rPr>
          <w:rFonts w:ascii="Times New Roman" w:eastAsia="Times New Roman" w:hAnsi="Times New Roman" w:cs="Times New Roman"/>
          <w:sz w:val="24"/>
          <w:szCs w:val="24"/>
          <w:lang w:eastAsia="lv-LV"/>
        </w:rPr>
        <w:t>, atsevišķi saskaņo ar Pasūtītāju plānoto piegādes laiku un veidu</w:t>
      </w:r>
      <w:r w:rsidR="00F626D6">
        <w:rPr>
          <w:rFonts w:ascii="Times New Roman" w:eastAsia="Times New Roman" w:hAnsi="Times New Roman" w:cs="Times New Roman"/>
          <w:sz w:val="24"/>
          <w:szCs w:val="24"/>
          <w:lang w:eastAsia="lv-LV"/>
        </w:rPr>
        <w:t>.</w:t>
      </w:r>
    </w:p>
    <w:p w14:paraId="3C3E6BDA" w14:textId="77777777" w:rsidR="008661ED" w:rsidRPr="00E91AF6" w:rsidRDefault="008661ED" w:rsidP="008661E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E91AF6">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p w14:paraId="21ED10D3" w14:textId="6B3F042E" w:rsidR="00CC52EB" w:rsidRPr="00E91AF6" w:rsidRDefault="00CC52EB" w:rsidP="00CC52EB">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E91AF6">
        <w:rPr>
          <w:rFonts w:ascii="Times New Roman" w:eastAsia="Times New Roman" w:hAnsi="Times New Roman" w:cs="Times New Roman"/>
          <w:sz w:val="24"/>
          <w:szCs w:val="24"/>
          <w:lang w:eastAsia="lv-LV"/>
        </w:rPr>
        <w:t>Izpildītājs nodrošina pasūtījuma izpildi 60 (sešdesmit)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0DB8C354" w14:textId="77777777" w:rsidR="00717729" w:rsidRPr="00E91AF6" w:rsidRDefault="00717729" w:rsidP="0071772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E91AF6">
        <w:rPr>
          <w:rFonts w:ascii="Times New Roman" w:eastAsia="Arial Unicode MS" w:hAnsi="Times New Roman"/>
          <w:sz w:val="24"/>
          <w:szCs w:val="24"/>
        </w:rPr>
        <w:t xml:space="preserve">Pasūtītājs rakstveidā informē Izpildītāju par atklātajiem veiktās Piegādes, vai izpildītā Pakalpojuma trūkumiem, ja tas ir nekvalitatīvs, nepilnīgs, kā arī, ja tiek konstatēti citi apstākļi. </w:t>
      </w:r>
    </w:p>
    <w:p w14:paraId="3C85E629" w14:textId="6EAFCD7C" w:rsidR="00F34860" w:rsidRPr="00E91AF6" w:rsidRDefault="00E00717"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E91AF6">
        <w:rPr>
          <w:rFonts w:ascii="Times New Roman" w:eastAsia="Times New Roman" w:hAnsi="Times New Roman" w:cs="Times New Roman"/>
          <w:sz w:val="24"/>
          <w:szCs w:val="24"/>
          <w:lang w:eastAsia="lv-LV"/>
        </w:rPr>
        <w:t>Izpildītājs nodrošina ne mazāk kā 24 (divdesmit četru) mēnešu garantiju iegādātai precei.</w:t>
      </w:r>
    </w:p>
    <w:p w14:paraId="3DF4CB7C" w14:textId="161C79F4" w:rsidR="00F34860" w:rsidRPr="00E91AF6" w:rsidRDefault="00775CFF"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E91AF6">
        <w:rPr>
          <w:rFonts w:ascii="Times New Roman" w:eastAsia="Times New Roman" w:hAnsi="Times New Roman" w:cs="Times New Roman"/>
          <w:sz w:val="24"/>
          <w:szCs w:val="24"/>
          <w:lang w:eastAsia="lv-LV"/>
        </w:rPr>
        <w:t>Garantijas termiņa laikā izpildītājs bojājumus, trūkumus un nepilnības novērš ne ilgāk kā 3 (trīs) darba dienu laikā no pasūtītāja pilnvarotā pārstāvja pieteikuma nosūtīšanas dienas.</w:t>
      </w:r>
    </w:p>
    <w:p w14:paraId="73C6B1B8" w14:textId="75E38456" w:rsidR="00F34860" w:rsidRPr="00E91AF6" w:rsidRDefault="00D67243"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E91AF6">
        <w:rPr>
          <w:rFonts w:ascii="Times New Roman" w:eastAsia="Times New Roman" w:hAnsi="Times New Roman" w:cs="Times New Roman"/>
          <w:sz w:val="24"/>
          <w:szCs w:val="24"/>
          <w:lang w:eastAsia="lv-LV"/>
        </w:rPr>
        <w:t>Ja 3 (trīs) darba dienu laikā izpildītājs nespēj novērst Preces trūkumus, bojājumus vai nepilnības, tad izpildītājs nodrošina bojātās Preces aizstāšanu uz remonta laiku ar līdzvērtīgu Preci.</w:t>
      </w:r>
    </w:p>
    <w:p w14:paraId="1F3BD222" w14:textId="08C0B6C6" w:rsidR="00F44EA8" w:rsidRDefault="00F50068" w:rsidP="00F44EA8">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E91AF6">
        <w:rPr>
          <w:rFonts w:ascii="Times New Roman" w:eastAsia="Times New Roman" w:hAnsi="Times New Roman" w:cs="Times New Roman"/>
          <w:sz w:val="24"/>
          <w:szCs w:val="24"/>
          <w:lang w:eastAsia="lv-LV"/>
        </w:rPr>
        <w:t>Slēdzenes atvēršanu garantijas termiņā izpildītājs veic ne ilgāk kā 1 (vienas) darba dienas laikā no pasūtītāja pilnvarotā pārstāvja pieteikuma nosūtīšanas dienas (ārpus</w:t>
      </w:r>
      <w:r w:rsidR="00417F51">
        <w:rPr>
          <w:rFonts w:ascii="Times New Roman" w:eastAsia="Times New Roman" w:hAnsi="Times New Roman" w:cs="Times New Roman"/>
          <w:sz w:val="24"/>
          <w:szCs w:val="24"/>
          <w:lang w:eastAsia="lv-LV"/>
        </w:rPr>
        <w:t xml:space="preserve"> </w:t>
      </w:r>
      <w:r w:rsidRPr="00E91AF6">
        <w:rPr>
          <w:rFonts w:ascii="Times New Roman" w:eastAsia="Times New Roman" w:hAnsi="Times New Roman" w:cs="Times New Roman"/>
          <w:sz w:val="24"/>
          <w:szCs w:val="24"/>
          <w:lang w:eastAsia="lv-LV"/>
        </w:rPr>
        <w:t xml:space="preserve">garantijas </w:t>
      </w:r>
      <w:r w:rsidR="00A90BB6" w:rsidRPr="00E91AF6">
        <w:rPr>
          <w:rFonts w:ascii="Times New Roman" w:eastAsia="Times New Roman" w:hAnsi="Times New Roman" w:cs="Times New Roman"/>
          <w:sz w:val="24"/>
          <w:szCs w:val="24"/>
          <w:lang w:eastAsia="lv-LV"/>
        </w:rPr>
        <w:t>gadījum</w:t>
      </w:r>
      <w:r w:rsidR="00A90BB6">
        <w:rPr>
          <w:rFonts w:ascii="Times New Roman" w:eastAsia="Times New Roman" w:hAnsi="Times New Roman" w:cs="Times New Roman"/>
          <w:sz w:val="24"/>
          <w:szCs w:val="24"/>
          <w:lang w:eastAsia="lv-LV"/>
        </w:rPr>
        <w:t>ā</w:t>
      </w:r>
      <w:r w:rsidRPr="00E91AF6">
        <w:rPr>
          <w:rFonts w:ascii="Times New Roman" w:eastAsia="Times New Roman" w:hAnsi="Times New Roman" w:cs="Times New Roman"/>
          <w:sz w:val="24"/>
          <w:szCs w:val="24"/>
          <w:lang w:eastAsia="lv-LV"/>
        </w:rPr>
        <w:t xml:space="preserve"> (ja tāds tiek konstatēts) atvēršanas izmaksas, saskaņojot ar pasūtītāja pilnvaroto pārstāvi).</w:t>
      </w:r>
    </w:p>
    <w:p w14:paraId="26D2FAF6" w14:textId="77777777" w:rsidR="00AE6D41" w:rsidRPr="00E91AF6" w:rsidRDefault="00AE6D41" w:rsidP="00AE6D4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E91AF6">
        <w:rPr>
          <w:rFonts w:ascii="Times New Roman" w:eastAsia="Times New Roman" w:hAnsi="Times New Roman" w:cs="Times New Roman"/>
          <w:sz w:val="24"/>
          <w:szCs w:val="24"/>
          <w:lang w:eastAsia="lv-LV"/>
        </w:rPr>
        <w:t>Garantijas laikā izpildītājs nodrošina Preces apkopi, kādu ir noteicis Preces ražotājs. Apkope tiek saskaņota ar pasūtītāja pilnvaroto pārstāvi.</w:t>
      </w:r>
    </w:p>
    <w:p w14:paraId="6430746A" w14:textId="7893939B" w:rsidR="00F44EA8" w:rsidRPr="008775CC" w:rsidRDefault="00367814" w:rsidP="00F44EA8">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775CC">
        <w:rPr>
          <w:rFonts w:ascii="Times New Roman" w:eastAsia="Times New Roman" w:hAnsi="Times New Roman" w:cs="Times New Roman"/>
          <w:sz w:val="24"/>
          <w:szCs w:val="24"/>
          <w:lang w:eastAsia="lv-LV"/>
        </w:rPr>
        <w:t>Garantijas termiņa laikā, ja rodas neskaidrības, tehniskas problēmas vai citu traucējumu laikā izpildītājs nodrošina konsultācijas par preces lietošanu pa tālruni vai Preces ekspluatācijas vietā.</w:t>
      </w:r>
    </w:p>
    <w:p w14:paraId="62AEB89E" w14:textId="61CC018E" w:rsidR="00F34860" w:rsidRDefault="007568F5"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E91AF6">
        <w:rPr>
          <w:rFonts w:ascii="Times New Roman" w:eastAsia="Times New Roman" w:hAnsi="Times New Roman" w:cs="Times New Roman"/>
          <w:sz w:val="24"/>
          <w:szCs w:val="24"/>
          <w:lang w:eastAsia="lv-LV"/>
        </w:rPr>
        <w:t>Preces ražotājam un piedāvātajai Precei (t.sk. Preces sastāvdaļām, komponentiem un to ražotājiem) piedāvājuma iesniegšanas brīdī nav noteiktas starptautiskās vai nacionālās sankcijas,</w:t>
      </w:r>
      <w:r w:rsidRPr="007568F5">
        <w:rPr>
          <w:rFonts w:ascii="Times New Roman" w:eastAsia="Times New Roman" w:hAnsi="Times New Roman" w:cs="Times New Roman"/>
          <w:sz w:val="24"/>
          <w:szCs w:val="24"/>
          <w:lang w:eastAsia="lv-LV"/>
        </w:rPr>
        <w:t xml:space="preserve"> vai būtiskas finanšu tirgus intereses ietekmējošās Eiropas Savienības vai Ziemeļatlantijas līguma organizācijas dalībvalsts sankcijas un piedāvātās Preces (t.sk. Preces sastāvdaļu un komponentu) izcelsmes vai ražošanas valsts nav Krievijas Federācija vai Baltkrievijas Republika.</w:t>
      </w:r>
    </w:p>
    <w:p w14:paraId="6A649BF2" w14:textId="01F87B37" w:rsidR="007568F5" w:rsidRDefault="007568F5"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568F5">
        <w:rPr>
          <w:rFonts w:ascii="Times New Roman" w:eastAsia="Times New Roman" w:hAnsi="Times New Roman" w:cs="Times New Roman"/>
          <w:sz w:val="24"/>
          <w:szCs w:val="24"/>
          <w:lang w:eastAsia="lv-LV"/>
        </w:rPr>
        <w:lastRenderedPageBreak/>
        <w:t>Apliecinājums, sertifikāts par seifa modeļa un slēdzeņu atbilstību Eiropas Savienības standarta EN 1143-1 2.drošības klasei</w:t>
      </w:r>
      <w:r>
        <w:rPr>
          <w:rFonts w:ascii="Times New Roman" w:eastAsia="Times New Roman" w:hAnsi="Times New Roman" w:cs="Times New Roman"/>
          <w:sz w:val="24"/>
          <w:szCs w:val="24"/>
          <w:lang w:eastAsia="lv-LV"/>
        </w:rPr>
        <w:t>.</w:t>
      </w:r>
    </w:p>
    <w:p w14:paraId="69747F0C" w14:textId="4163A2A8" w:rsidR="003B7FB3" w:rsidRDefault="003B7FB3"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C112C">
        <w:rPr>
          <w:rFonts w:ascii="Times New Roman" w:eastAsia="Times New Roman" w:hAnsi="Times New Roman" w:cs="Times New Roman"/>
          <w:sz w:val="24"/>
          <w:szCs w:val="24"/>
          <w:lang w:eastAsia="lv-LV"/>
        </w:rPr>
        <w:t xml:space="preserve">Izpildītājs nodrošina Pasūtītāja noradītām personām (ne mazāk ka 3 cilvēkiem), bezmaksas apmācības par PRECES lietošanu. Apmācības ilgums ir atkarīgs no sarežģītības pakāpes, bet nedrīkst būt īsāks par </w:t>
      </w:r>
      <w:r w:rsidR="00500199">
        <w:rPr>
          <w:rFonts w:ascii="Times New Roman" w:eastAsia="Times New Roman" w:hAnsi="Times New Roman" w:cs="Times New Roman"/>
          <w:sz w:val="24"/>
          <w:szCs w:val="24"/>
          <w:lang w:eastAsia="lv-LV"/>
        </w:rPr>
        <w:t>15</w:t>
      </w:r>
      <w:r w:rsidRPr="007C112C">
        <w:rPr>
          <w:rFonts w:ascii="Times New Roman" w:eastAsia="Times New Roman" w:hAnsi="Times New Roman" w:cs="Times New Roman"/>
          <w:sz w:val="24"/>
          <w:szCs w:val="24"/>
          <w:lang w:eastAsia="lv-LV"/>
        </w:rPr>
        <w:t xml:space="preserve"> minūtēm.</w:t>
      </w:r>
    </w:p>
    <w:p w14:paraId="0BE4624A" w14:textId="6C4C70A1" w:rsidR="007C65C1" w:rsidRDefault="00F133BA"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Preces </w:t>
      </w:r>
      <w:r w:rsidR="007C65C1" w:rsidRPr="003B04B1">
        <w:rPr>
          <w:rFonts w:ascii="Times New Roman" w:eastAsia="Times New Roman" w:hAnsi="Times New Roman" w:cs="Times New Roman"/>
          <w:sz w:val="24"/>
          <w:szCs w:val="24"/>
          <w:lang w:eastAsia="lv-LV"/>
        </w:rPr>
        <w:t xml:space="preserve">piegāde jānodrošina </w:t>
      </w:r>
      <w:r w:rsidR="0034114F" w:rsidRPr="003B04B1">
        <w:rPr>
          <w:rFonts w:ascii="Times New Roman" w:eastAsia="Times New Roman" w:hAnsi="Times New Roman" w:cs="Times New Roman"/>
          <w:sz w:val="24"/>
          <w:szCs w:val="24"/>
          <w:lang w:eastAsia="lv-LV"/>
        </w:rPr>
        <w:t>pēc adreses</w:t>
      </w:r>
      <w:r w:rsidR="007C65C1" w:rsidRPr="003B04B1">
        <w:rPr>
          <w:rFonts w:ascii="Times New Roman" w:eastAsia="Times New Roman" w:hAnsi="Times New Roman" w:cs="Times New Roman"/>
          <w:sz w:val="24"/>
          <w:szCs w:val="24"/>
          <w:lang w:eastAsia="lv-LV"/>
        </w:rPr>
        <w:t>: Ezermalas iela 10, Rīga, LV-1014, darba laikā no plkst.08.00 – 16.30,</w:t>
      </w:r>
      <w:r w:rsidR="003F7827">
        <w:rPr>
          <w:rFonts w:ascii="Times New Roman" w:eastAsia="Times New Roman" w:hAnsi="Times New Roman" w:cs="Times New Roman"/>
          <w:sz w:val="24"/>
          <w:szCs w:val="24"/>
          <w:lang w:eastAsia="lv-LV"/>
        </w:rPr>
        <w:t xml:space="preserve"> </w:t>
      </w:r>
      <w:r w:rsidR="003F7827" w:rsidRPr="00FB4857">
        <w:rPr>
          <w:rFonts w:ascii="Times New Roman" w:eastAsia="Times New Roman" w:hAnsi="Times New Roman" w:cs="Times New Roman"/>
          <w:sz w:val="24"/>
          <w:szCs w:val="24"/>
          <w:u w:val="single"/>
          <w:lang w:eastAsia="lv-LV"/>
        </w:rPr>
        <w:t>līdz Pasūtītāja norādītajai vietai (kabinetam</w:t>
      </w:r>
      <w:r w:rsidR="003F7827" w:rsidRPr="001D0558">
        <w:rPr>
          <w:rFonts w:ascii="Times New Roman" w:eastAsia="Times New Roman" w:hAnsi="Times New Roman" w:cs="Times New Roman"/>
          <w:sz w:val="24"/>
          <w:szCs w:val="24"/>
          <w:lang w:eastAsia="lv-LV"/>
        </w:rPr>
        <w:t>)</w:t>
      </w:r>
      <w:r w:rsidR="003F7827">
        <w:rPr>
          <w:rFonts w:ascii="Times New Roman" w:eastAsia="Times New Roman" w:hAnsi="Times New Roman" w:cs="Times New Roman"/>
          <w:sz w:val="24"/>
          <w:szCs w:val="24"/>
          <w:lang w:eastAsia="lv-LV"/>
        </w:rPr>
        <w:t>,</w:t>
      </w:r>
      <w:r w:rsidR="007C65C1" w:rsidRPr="003B04B1">
        <w:rPr>
          <w:rFonts w:ascii="Times New Roman" w:eastAsia="Times New Roman" w:hAnsi="Times New Roman" w:cs="Times New Roman"/>
          <w:sz w:val="24"/>
          <w:szCs w:val="24"/>
          <w:lang w:eastAsia="lv-LV"/>
        </w:rPr>
        <w:t xml:space="preserve"> iepriekš laicīgi saskaņojot laiku ar Valsts policijas koledžas kontaktpersonu.</w:t>
      </w:r>
    </w:p>
    <w:p w14:paraId="79340346" w14:textId="77777777" w:rsidR="00E5304E" w:rsidRDefault="00E5304E" w:rsidP="00E5304E">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bookmarkStart w:id="2" w:name="_Hlk204698717"/>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5B6E9D53" w14:textId="77777777" w:rsidR="00E5304E" w:rsidRDefault="00E5304E" w:rsidP="00E5304E">
      <w:pPr>
        <w:pStyle w:val="ListParagraph"/>
        <w:shd w:val="clear" w:color="auto" w:fill="FFFFFF" w:themeFill="background1"/>
        <w:spacing w:after="0" w:line="240" w:lineRule="auto"/>
        <w:ind w:left="360" w:right="-340"/>
        <w:jc w:val="both"/>
        <w:rPr>
          <w:rFonts w:ascii="Times New Roman" w:eastAsia="Times New Roman" w:hAnsi="Times New Roman" w:cs="Times New Roman"/>
          <w:i/>
          <w:iCs/>
          <w:sz w:val="24"/>
          <w:szCs w:val="24"/>
          <w:lang w:eastAsia="lv-LV"/>
        </w:rPr>
      </w:pPr>
    </w:p>
    <w:p w14:paraId="3D964D99" w14:textId="77777777" w:rsidR="00E5304E" w:rsidRDefault="00E5304E" w:rsidP="00E5304E">
      <w:pPr>
        <w:pStyle w:val="ListParagraph"/>
        <w:shd w:val="clear" w:color="auto" w:fill="FFFFFF" w:themeFill="background1"/>
        <w:spacing w:after="0" w:line="240" w:lineRule="auto"/>
        <w:ind w:left="360" w:right="-340"/>
        <w:jc w:val="both"/>
      </w:pPr>
      <w:r w:rsidRPr="003C747E">
        <w:rPr>
          <w:rFonts w:ascii="Times New Roman" w:hAnsi="Times New Roman" w:cs="Times New Roman"/>
          <w:i/>
          <w:iCs/>
          <w:sz w:val="24"/>
          <w:szCs w:val="24"/>
          <w:u w:val="single"/>
        </w:rPr>
        <w:t xml:space="preserve">Sīkāk : </w:t>
      </w:r>
      <w:hyperlink r:id="rId10" w:history="1">
        <w:r w:rsidRPr="003C747E">
          <w:rPr>
            <w:rStyle w:val="Hyperlink"/>
            <w:rFonts w:ascii="Times New Roman" w:hAnsi="Times New Roman" w:cs="Times New Roman"/>
            <w:i/>
            <w:iCs/>
            <w:sz w:val="24"/>
            <w:szCs w:val="24"/>
          </w:rPr>
          <w:t>https://www.vid.gov.lv/lv/e-rekini</w:t>
        </w:r>
      </w:hyperlink>
    </w:p>
    <w:p w14:paraId="4A2BB542" w14:textId="77777777" w:rsidR="00E5304E" w:rsidRDefault="00E5304E" w:rsidP="00E5304E">
      <w:pPr>
        <w:pStyle w:val="ListParagraph"/>
        <w:shd w:val="clear" w:color="auto" w:fill="FFFFFF" w:themeFill="background1"/>
        <w:spacing w:after="0" w:line="240" w:lineRule="auto"/>
        <w:ind w:left="360" w:right="-340"/>
        <w:jc w:val="both"/>
        <w:rPr>
          <w:rFonts w:ascii="Times New Roman" w:hAnsi="Times New Roman" w:cs="Times New Roman"/>
          <w:b/>
          <w:bCs/>
          <w:sz w:val="24"/>
          <w:szCs w:val="24"/>
          <w:lang w:eastAsia="zh-CN"/>
        </w:rPr>
      </w:pPr>
      <w:r w:rsidRPr="003C747E">
        <w:rPr>
          <w:rFonts w:ascii="Times New Roman" w:hAnsi="Times New Roman" w:cs="Times New Roman"/>
          <w:sz w:val="24"/>
          <w:szCs w:val="24"/>
          <w:lang w:eastAsia="zh-CN"/>
        </w:rPr>
        <w:t>Koledžas sadarbības partneri e-rēķinus XML formātā var nosūtīt arī izmantojot</w:t>
      </w:r>
      <w:r w:rsidRPr="003C747E">
        <w:rPr>
          <w:rFonts w:ascii="Times New Roman" w:hAnsi="Times New Roman" w:cs="Times New Roman"/>
          <w:b/>
          <w:bCs/>
          <w:sz w:val="24"/>
          <w:szCs w:val="24"/>
          <w:lang w:eastAsia="zh-CN"/>
        </w:rPr>
        <w:t xml:space="preserve"> Peppol Directory </w:t>
      </w:r>
      <w:hyperlink r:id="rId11" w:history="1">
        <w:r w:rsidRPr="003C747E">
          <w:rPr>
            <w:rStyle w:val="Hyperlink"/>
            <w:rFonts w:ascii="Times New Roman" w:hAnsi="Times New Roman" w:cs="Times New Roman"/>
            <w:b/>
            <w:bCs/>
            <w:sz w:val="24"/>
            <w:szCs w:val="24"/>
            <w:lang w:eastAsia="zh-CN"/>
          </w:rPr>
          <w:t>https://directory.peppol.eu/public/</w:t>
        </w:r>
      </w:hyperlink>
      <w:r w:rsidRPr="003C747E">
        <w:rPr>
          <w:rFonts w:ascii="Times New Roman" w:hAnsi="Times New Roman" w:cs="Times New Roman"/>
          <w:b/>
          <w:bCs/>
          <w:sz w:val="24"/>
          <w:szCs w:val="24"/>
          <w:lang w:eastAsia="zh-CN"/>
        </w:rPr>
        <w:t xml:space="preserve"> </w:t>
      </w:r>
    </w:p>
    <w:p w14:paraId="3C1E7E70" w14:textId="77777777" w:rsidR="00CD50A0" w:rsidRDefault="00CD50A0" w:rsidP="00CD50A0">
      <w:pPr>
        <w:shd w:val="clear" w:color="auto" w:fill="FFFFFF" w:themeFill="background1"/>
        <w:spacing w:after="0" w:line="240" w:lineRule="auto"/>
        <w:ind w:right="-340"/>
        <w:jc w:val="both"/>
        <w:rPr>
          <w:rFonts w:ascii="Times New Roman" w:hAnsi="Times New Roman" w:cs="Times New Roman"/>
          <w:sz w:val="24"/>
          <w:szCs w:val="24"/>
          <w:lang w:eastAsia="zh-CN"/>
        </w:rPr>
      </w:pPr>
    </w:p>
    <w:p w14:paraId="7AB16CDB" w14:textId="76B941CE" w:rsidR="00E5304E" w:rsidRPr="003B04B1" w:rsidRDefault="00E5304E" w:rsidP="00CD50A0">
      <w:pPr>
        <w:shd w:val="clear" w:color="auto" w:fill="FFFFFF" w:themeFill="background1"/>
        <w:spacing w:after="0" w:line="240" w:lineRule="auto"/>
        <w:ind w:right="-340" w:firstLine="360"/>
        <w:jc w:val="both"/>
        <w:rPr>
          <w:rFonts w:ascii="Times New Roman" w:eastAsia="Times New Roman" w:hAnsi="Times New Roman" w:cs="Times New Roman"/>
          <w:sz w:val="24"/>
          <w:szCs w:val="24"/>
          <w:lang w:eastAsia="lv-LV"/>
        </w:rPr>
      </w:pPr>
      <w:r w:rsidRPr="003C747E">
        <w:rPr>
          <w:rFonts w:ascii="Times New Roman" w:hAnsi="Times New Roman" w:cs="Times New Roman"/>
          <w:sz w:val="24"/>
          <w:szCs w:val="24"/>
          <w:lang w:eastAsia="zh-CN"/>
        </w:rPr>
        <w:t xml:space="preserve">Valsts policijas koledžai ir konts: </w:t>
      </w:r>
      <w:hyperlink r:id="rId12" w:history="1">
        <w:r w:rsidRPr="003C747E">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bookmarkEnd w:id="2"/>
    <w:p w14:paraId="33FD96D6" w14:textId="1AF1F29B" w:rsidR="00EF68E5" w:rsidRDefault="00EF68E5" w:rsidP="00EF68E5"/>
    <w:p w14:paraId="22814E5B" w14:textId="77777777" w:rsidR="002B2E58" w:rsidRDefault="002B2E58" w:rsidP="00EF68E5"/>
    <w:p w14:paraId="0E27C256" w14:textId="77777777" w:rsidR="00C65AFD" w:rsidRDefault="00C65AFD" w:rsidP="00EF68E5"/>
    <w:p w14:paraId="7AA7B504" w14:textId="25BD86A1" w:rsidR="00D47D82" w:rsidRDefault="00D47D82" w:rsidP="00590817">
      <w:pPr>
        <w:pStyle w:val="NormalWeb"/>
        <w:spacing w:before="0" w:beforeAutospacing="0" w:after="0" w:afterAutospacing="0" w:line="256" w:lineRule="auto"/>
        <w:rPr>
          <w:rFonts w:ascii="Times New Roman" w:hAnsi="Times New Roman" w:cs="Times New Roman"/>
          <w:b/>
          <w:iCs/>
          <w:sz w:val="24"/>
          <w:szCs w:val="24"/>
        </w:rPr>
      </w:pPr>
    </w:p>
    <w:p w14:paraId="72E29A3D" w14:textId="1D9B5763" w:rsidR="00D47D82" w:rsidRPr="002B2E58" w:rsidRDefault="006507FE" w:rsidP="002B2E58">
      <w:pPr>
        <w:jc w:val="center"/>
        <w:rPr>
          <w:rFonts w:ascii="Times New Roman" w:hAnsi="Times New Roman" w:cs="Times New Roman"/>
          <w:b/>
          <w:sz w:val="24"/>
          <w:szCs w:val="24"/>
        </w:rPr>
      </w:pPr>
      <w:r>
        <w:rPr>
          <w:rFonts w:ascii="Times New Roman" w:hAnsi="Times New Roman" w:cs="Times New Roman"/>
          <w:b/>
          <w:iCs/>
          <w:sz w:val="24"/>
          <w:szCs w:val="24"/>
        </w:rPr>
        <w:t xml:space="preserve">II.  </w:t>
      </w:r>
      <w:r w:rsidR="00792B42">
        <w:rPr>
          <w:rFonts w:ascii="Times New Roman" w:hAnsi="Times New Roman" w:cs="Times New Roman"/>
          <w:b/>
          <w:iCs/>
          <w:sz w:val="24"/>
          <w:szCs w:val="24"/>
        </w:rPr>
        <w:t xml:space="preserve">Tehniskās prasības </w:t>
      </w:r>
      <w:r w:rsidR="00F73811">
        <w:rPr>
          <w:rFonts w:ascii="Times New Roman" w:hAnsi="Times New Roman" w:cs="Times New Roman"/>
          <w:b/>
          <w:sz w:val="24"/>
          <w:szCs w:val="24"/>
        </w:rPr>
        <w:t>seifa</w:t>
      </w:r>
      <w:r w:rsidR="00792B42">
        <w:rPr>
          <w:rFonts w:ascii="Times New Roman" w:hAnsi="Times New Roman" w:cs="Times New Roman"/>
          <w:sz w:val="24"/>
          <w:szCs w:val="24"/>
        </w:rPr>
        <w:t xml:space="preserve"> </w:t>
      </w:r>
      <w:r w:rsidR="00792B42">
        <w:rPr>
          <w:rFonts w:ascii="Times New Roman" w:hAnsi="Times New Roman" w:cs="Times New Roman"/>
          <w:b/>
          <w:sz w:val="24"/>
          <w:szCs w:val="24"/>
        </w:rPr>
        <w:t>iegādei.</w:t>
      </w:r>
    </w:p>
    <w:p w14:paraId="3099CF33" w14:textId="1A1AE270" w:rsidR="008D7A02" w:rsidRDefault="008D7A02" w:rsidP="008D7A02">
      <w:pPr>
        <w:pStyle w:val="NormalWeb"/>
        <w:spacing w:before="0" w:beforeAutospacing="0" w:after="0" w:afterAutospacing="0" w:line="256" w:lineRule="auto"/>
        <w:rPr>
          <w:rFonts w:ascii="Times New Roman" w:hAnsi="Times New Roman" w:cs="Times New Roman"/>
          <w:b/>
          <w:sz w:val="24"/>
          <w:szCs w:val="24"/>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275"/>
        <w:gridCol w:w="2183"/>
      </w:tblGrid>
      <w:tr w:rsidR="00792B42" w:rsidRPr="00CB3299" w14:paraId="6DF45507" w14:textId="77777777" w:rsidTr="001842BF">
        <w:trPr>
          <w:trHeight w:val="948"/>
        </w:trPr>
        <w:tc>
          <w:tcPr>
            <w:tcW w:w="333" w:type="pct"/>
            <w:shd w:val="clear" w:color="auto" w:fill="auto"/>
            <w:vAlign w:val="center"/>
            <w:hideMark/>
          </w:tcPr>
          <w:p w14:paraId="4644D69F" w14:textId="77777777" w:rsidR="00AC2B14"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w:t>
            </w:r>
          </w:p>
          <w:p w14:paraId="7E1AAE87" w14:textId="2D44DFA7" w:rsidR="00792B42" w:rsidRPr="00CB3299"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p.k.</w:t>
            </w:r>
          </w:p>
        </w:tc>
        <w:tc>
          <w:tcPr>
            <w:tcW w:w="3463" w:type="pct"/>
            <w:shd w:val="clear" w:color="auto" w:fill="auto"/>
            <w:vAlign w:val="center"/>
            <w:hideMark/>
          </w:tcPr>
          <w:p w14:paraId="60A65D76" w14:textId="444E2544" w:rsidR="00792B42" w:rsidRPr="00CB3299"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sidRPr="007A6564">
              <w:rPr>
                <w:rFonts w:ascii="Times New Roman" w:eastAsia="Times New Roman" w:hAnsi="Times New Roman" w:cs="Times New Roman"/>
                <w:b/>
                <w:bCs/>
                <w:color w:val="000000"/>
                <w:sz w:val="24"/>
                <w:szCs w:val="24"/>
                <w:lang w:eastAsia="lv-LV"/>
              </w:rPr>
              <w:t xml:space="preserve">Preces nosaukums </w:t>
            </w:r>
            <w:r>
              <w:rPr>
                <w:rFonts w:ascii="Times New Roman" w:eastAsia="Times New Roman" w:hAnsi="Times New Roman" w:cs="Times New Roman"/>
                <w:b/>
                <w:bCs/>
                <w:color w:val="000000"/>
                <w:sz w:val="24"/>
                <w:szCs w:val="24"/>
                <w:lang w:eastAsia="lv-LV"/>
              </w:rPr>
              <w:t>/</w:t>
            </w:r>
            <w:r w:rsidRPr="007A6564">
              <w:rPr>
                <w:rFonts w:ascii="Times New Roman" w:eastAsia="Times New Roman" w:hAnsi="Times New Roman" w:cs="Times New Roman"/>
                <w:b/>
                <w:bCs/>
                <w:color w:val="000000"/>
                <w:sz w:val="24"/>
                <w:szCs w:val="24"/>
                <w:lang w:eastAsia="lv-LV"/>
              </w:rPr>
              <w:t>apraksts</w:t>
            </w:r>
            <w:r>
              <w:rPr>
                <w:rFonts w:ascii="Times New Roman" w:eastAsia="Times New Roman" w:hAnsi="Times New Roman" w:cs="Times New Roman"/>
                <w:b/>
                <w:bCs/>
                <w:color w:val="000000"/>
                <w:sz w:val="24"/>
                <w:szCs w:val="24"/>
                <w:lang w:eastAsia="lv-LV"/>
              </w:rPr>
              <w:t xml:space="preserve"> </w:t>
            </w:r>
          </w:p>
        </w:tc>
        <w:tc>
          <w:tcPr>
            <w:tcW w:w="1205" w:type="pct"/>
            <w:shd w:val="clear" w:color="auto" w:fill="auto"/>
            <w:noWrap/>
            <w:vAlign w:val="center"/>
            <w:hideMark/>
          </w:tcPr>
          <w:p w14:paraId="5C617A93" w14:textId="77777777" w:rsidR="00792B42"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Indikatīvais viena </w:t>
            </w:r>
          </w:p>
          <w:p w14:paraId="695C71C6" w14:textId="7D706862" w:rsidR="00792B42"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pasūtījuma apjoms</w:t>
            </w:r>
          </w:p>
          <w:p w14:paraId="1A85A714" w14:textId="77777777" w:rsidR="00792B42"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w:t>
            </w:r>
          </w:p>
          <w:p w14:paraId="14675E32" w14:textId="77777777" w:rsidR="00792B42" w:rsidRPr="00CB3299"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322D55" w:rsidRPr="00F62D59" w14:paraId="429543B2" w14:textId="77777777" w:rsidTr="001842BF">
        <w:trPr>
          <w:trHeight w:val="948"/>
        </w:trPr>
        <w:tc>
          <w:tcPr>
            <w:tcW w:w="333" w:type="pct"/>
            <w:shd w:val="clear" w:color="auto" w:fill="auto"/>
            <w:vAlign w:val="center"/>
          </w:tcPr>
          <w:p w14:paraId="516ED757" w14:textId="55C1F292" w:rsidR="00322D55" w:rsidRPr="00CB3299" w:rsidRDefault="00DC0553"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3463" w:type="pct"/>
            <w:shd w:val="clear" w:color="auto" w:fill="auto"/>
            <w:vAlign w:val="center"/>
          </w:tcPr>
          <w:p w14:paraId="2EE704C5" w14:textId="77777777" w:rsidR="00322D55" w:rsidRDefault="006C64D2"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t xml:space="preserve"> </w:t>
            </w:r>
            <w:r w:rsidRPr="006C64D2">
              <w:rPr>
                <w:rFonts w:ascii="Times New Roman" w:eastAsia="Times New Roman" w:hAnsi="Times New Roman" w:cs="Times New Roman"/>
                <w:sz w:val="24"/>
                <w:szCs w:val="24"/>
                <w:lang w:eastAsia="lv-LV"/>
              </w:rPr>
              <w:t>Eiropas Savienības standarta EN 1143-1 2.drošības klase</w:t>
            </w:r>
            <w:r>
              <w:rPr>
                <w:rFonts w:ascii="Times New Roman" w:eastAsia="Times New Roman" w:hAnsi="Times New Roman" w:cs="Times New Roman"/>
                <w:sz w:val="24"/>
                <w:szCs w:val="24"/>
                <w:lang w:eastAsia="lv-LV"/>
              </w:rPr>
              <w:t>.</w:t>
            </w:r>
          </w:p>
          <w:p w14:paraId="18FDA1C9" w14:textId="4CD5A0A8" w:rsidR="006C64D2" w:rsidRDefault="006C64D2"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Ārējie izmēri:</w:t>
            </w:r>
          </w:p>
          <w:p w14:paraId="5392CBD4" w14:textId="77777777" w:rsidR="006C64D2" w:rsidRDefault="006C64D2"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C55005">
              <w:t xml:space="preserve"> </w:t>
            </w:r>
            <w:r w:rsidR="00C55005" w:rsidRPr="00C55005">
              <w:rPr>
                <w:rFonts w:ascii="Times New Roman" w:eastAsia="Times New Roman" w:hAnsi="Times New Roman" w:cs="Times New Roman"/>
                <w:sz w:val="24"/>
                <w:szCs w:val="24"/>
                <w:lang w:eastAsia="lv-LV"/>
              </w:rPr>
              <w:t>augstums – no 1900 mm līdz 2200 mm</w:t>
            </w:r>
            <w:r w:rsidR="00C55005">
              <w:rPr>
                <w:rFonts w:ascii="Times New Roman" w:eastAsia="Times New Roman" w:hAnsi="Times New Roman" w:cs="Times New Roman"/>
                <w:sz w:val="24"/>
                <w:szCs w:val="24"/>
                <w:lang w:eastAsia="lv-LV"/>
              </w:rPr>
              <w:t>;</w:t>
            </w:r>
          </w:p>
          <w:p w14:paraId="39E3533C" w14:textId="77777777" w:rsidR="00C55005" w:rsidRDefault="00C55005"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t xml:space="preserve"> </w:t>
            </w:r>
            <w:r w:rsidRPr="00C55005">
              <w:rPr>
                <w:rFonts w:ascii="Times New Roman" w:eastAsia="Times New Roman" w:hAnsi="Times New Roman" w:cs="Times New Roman"/>
                <w:sz w:val="24"/>
                <w:szCs w:val="24"/>
                <w:lang w:eastAsia="lv-LV"/>
              </w:rPr>
              <w:t>platums – no 600 mm līdz 800 mm</w:t>
            </w:r>
            <w:r>
              <w:rPr>
                <w:rFonts w:ascii="Times New Roman" w:eastAsia="Times New Roman" w:hAnsi="Times New Roman" w:cs="Times New Roman"/>
                <w:sz w:val="24"/>
                <w:szCs w:val="24"/>
                <w:lang w:eastAsia="lv-LV"/>
              </w:rPr>
              <w:t>;</w:t>
            </w:r>
          </w:p>
          <w:p w14:paraId="599EF644" w14:textId="77777777" w:rsidR="00C55005" w:rsidRDefault="00C55005"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t xml:space="preserve"> </w:t>
            </w:r>
            <w:r w:rsidRPr="00C55005">
              <w:rPr>
                <w:rFonts w:ascii="Times New Roman" w:eastAsia="Times New Roman" w:hAnsi="Times New Roman" w:cs="Times New Roman"/>
                <w:sz w:val="24"/>
                <w:szCs w:val="24"/>
                <w:lang w:eastAsia="lv-LV"/>
              </w:rPr>
              <w:t>dziļums  – no 550 mm līdz 650 mm</w:t>
            </w:r>
            <w:r>
              <w:rPr>
                <w:rFonts w:ascii="Times New Roman" w:eastAsia="Times New Roman" w:hAnsi="Times New Roman" w:cs="Times New Roman"/>
                <w:sz w:val="24"/>
                <w:szCs w:val="24"/>
                <w:lang w:eastAsia="lv-LV"/>
              </w:rPr>
              <w:t>;</w:t>
            </w:r>
          </w:p>
          <w:p w14:paraId="4E147A4B" w14:textId="77777777" w:rsidR="00C55005" w:rsidRDefault="00C55005"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E71562">
              <w:t xml:space="preserve"> </w:t>
            </w:r>
            <w:r w:rsidR="00E71562" w:rsidRPr="00E71562">
              <w:rPr>
                <w:rFonts w:ascii="Times New Roman" w:eastAsia="Times New Roman" w:hAnsi="Times New Roman" w:cs="Times New Roman"/>
                <w:sz w:val="24"/>
                <w:szCs w:val="24"/>
                <w:lang w:eastAsia="lv-LV"/>
              </w:rPr>
              <w:t xml:space="preserve">Seifam </w:t>
            </w:r>
            <w:r w:rsidR="00E71562">
              <w:rPr>
                <w:rFonts w:ascii="Times New Roman" w:eastAsia="Times New Roman" w:hAnsi="Times New Roman" w:cs="Times New Roman"/>
                <w:sz w:val="24"/>
                <w:szCs w:val="24"/>
                <w:lang w:eastAsia="lv-LV"/>
              </w:rPr>
              <w:t>ir</w:t>
            </w:r>
            <w:r w:rsidR="00E71562" w:rsidRPr="00E71562">
              <w:rPr>
                <w:rFonts w:ascii="Times New Roman" w:eastAsia="Times New Roman" w:hAnsi="Times New Roman" w:cs="Times New Roman"/>
                <w:sz w:val="24"/>
                <w:szCs w:val="24"/>
                <w:lang w:eastAsia="lv-LV"/>
              </w:rPr>
              <w:t xml:space="preserve"> aprīkot</w:t>
            </w:r>
            <w:r w:rsidR="00E71562">
              <w:rPr>
                <w:rFonts w:ascii="Times New Roman" w:eastAsia="Times New Roman" w:hAnsi="Times New Roman" w:cs="Times New Roman"/>
                <w:sz w:val="24"/>
                <w:szCs w:val="24"/>
                <w:lang w:eastAsia="lv-LV"/>
              </w:rPr>
              <w:t>s</w:t>
            </w:r>
            <w:r w:rsidR="00E71562" w:rsidRPr="00E71562">
              <w:rPr>
                <w:rFonts w:ascii="Times New Roman" w:eastAsia="Times New Roman" w:hAnsi="Times New Roman" w:cs="Times New Roman"/>
                <w:sz w:val="24"/>
                <w:szCs w:val="24"/>
                <w:lang w:eastAsia="lv-LV"/>
              </w:rPr>
              <w:t xml:space="preserve"> ar dubultslēdzeņu sistēmu, kurā ietilpst elektroniskā kombināciju kodu slēdzene un mehāniskā slēdzene ar atslēgu. Elektroniskās kombināciju kodu slēdzenei un mehāniskajai slēdzenei ir jāatbilst Latvijas standarta LVS EN 1300 vai ekvivalenta** prasībām.</w:t>
            </w:r>
          </w:p>
          <w:p w14:paraId="79AAD3CA" w14:textId="5602BD7E" w:rsidR="00F647F2" w:rsidRDefault="00F647F2"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Pr="00F647F2">
              <w:rPr>
                <w:rFonts w:ascii="Times New Roman" w:eastAsia="Times New Roman" w:hAnsi="Times New Roman" w:cs="Times New Roman"/>
                <w:sz w:val="24"/>
                <w:szCs w:val="24"/>
                <w:lang w:eastAsia="lv-LV"/>
              </w:rPr>
              <w:t xml:space="preserve"> Svars ne vairāk kā 1000 kg, jābūt nostiprināšanas</w:t>
            </w:r>
            <w:r>
              <w:rPr>
                <w:rFonts w:ascii="Times New Roman" w:eastAsia="Times New Roman" w:hAnsi="Times New Roman" w:cs="Times New Roman"/>
                <w:sz w:val="24"/>
                <w:szCs w:val="24"/>
                <w:lang w:eastAsia="lv-LV"/>
              </w:rPr>
              <w:t xml:space="preserve"> </w:t>
            </w:r>
            <w:r w:rsidRPr="00F647F2">
              <w:rPr>
                <w:rFonts w:ascii="Times New Roman" w:eastAsia="Times New Roman" w:hAnsi="Times New Roman" w:cs="Times New Roman"/>
                <w:sz w:val="24"/>
                <w:szCs w:val="24"/>
                <w:lang w:eastAsia="lv-LV"/>
              </w:rPr>
              <w:t>(enkurošanas) iespējai.</w:t>
            </w:r>
          </w:p>
          <w:p w14:paraId="422C7792" w14:textId="7ED0EAF6" w:rsidR="00F647F2" w:rsidRDefault="00772A22"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Vienas ārējās durvis.</w:t>
            </w:r>
          </w:p>
          <w:p w14:paraId="2FD2ED6F" w14:textId="0F32771C" w:rsidR="00772A22" w:rsidRDefault="007138EB"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6. Ne mazāk kā </w:t>
            </w:r>
            <w:r w:rsidRPr="007138EB">
              <w:rPr>
                <w:rFonts w:ascii="Times New Roman" w:eastAsia="Times New Roman" w:hAnsi="Times New Roman" w:cs="Times New Roman"/>
                <w:sz w:val="24"/>
                <w:szCs w:val="24"/>
                <w:lang w:eastAsia="lv-LV"/>
              </w:rPr>
              <w:t>4 (četri) nodalījumi</w:t>
            </w:r>
            <w:r w:rsidR="00D10156">
              <w:rPr>
                <w:rFonts w:ascii="Times New Roman" w:eastAsia="Times New Roman" w:hAnsi="Times New Roman" w:cs="Times New Roman"/>
                <w:sz w:val="24"/>
                <w:szCs w:val="24"/>
                <w:lang w:eastAsia="lv-LV"/>
              </w:rPr>
              <w:t xml:space="preserve">, </w:t>
            </w:r>
            <w:r w:rsidR="00D10156">
              <w:t xml:space="preserve"> </w:t>
            </w:r>
            <w:r w:rsidR="00D10156" w:rsidRPr="00D10156">
              <w:rPr>
                <w:rFonts w:ascii="Times New Roman" w:eastAsia="Times New Roman" w:hAnsi="Times New Roman" w:cs="Times New Roman"/>
                <w:sz w:val="24"/>
                <w:szCs w:val="24"/>
                <w:lang w:eastAsia="lv-LV"/>
              </w:rPr>
              <w:t>ar iespēju regulēt augstumu.</w:t>
            </w:r>
          </w:p>
          <w:p w14:paraId="71B4C461" w14:textId="19299AD9" w:rsidR="00D7554A" w:rsidRDefault="006A7DED" w:rsidP="00F647F2">
            <w:pPr>
              <w:spacing w:after="0" w:line="240" w:lineRule="auto"/>
              <w:jc w:val="both"/>
              <w:rPr>
                <w:rFonts w:ascii="Times New Roman" w:eastAsia="Times New Roman" w:hAnsi="Times New Roman" w:cs="Times New Roman"/>
                <w:sz w:val="24"/>
                <w:szCs w:val="24"/>
                <w:lang w:eastAsia="lv-LV"/>
              </w:rPr>
            </w:pPr>
            <w:r w:rsidRPr="00EF5A93">
              <w:rPr>
                <w:rFonts w:ascii="Times New Roman" w:eastAsia="Times New Roman" w:hAnsi="Times New Roman" w:cs="Times New Roman"/>
                <w:sz w:val="24"/>
                <w:szCs w:val="24"/>
                <w:lang w:eastAsia="lv-LV"/>
              </w:rPr>
              <w:t>7. Seifa krāsa:</w:t>
            </w:r>
            <w:r>
              <w:rPr>
                <w:rFonts w:ascii="Times New Roman" w:eastAsia="Times New Roman" w:hAnsi="Times New Roman" w:cs="Times New Roman"/>
                <w:sz w:val="24"/>
                <w:szCs w:val="24"/>
                <w:lang w:eastAsia="lv-LV"/>
              </w:rPr>
              <w:t xml:space="preserve"> </w:t>
            </w:r>
            <w:r w:rsidR="00877176">
              <w:rPr>
                <w:rFonts w:ascii="Times New Roman" w:eastAsia="Times New Roman" w:hAnsi="Times New Roman" w:cs="Times New Roman"/>
                <w:sz w:val="24"/>
                <w:szCs w:val="24"/>
                <w:lang w:eastAsia="lv-LV"/>
              </w:rPr>
              <w:t>pelēka</w:t>
            </w:r>
            <w:r w:rsidR="00EF5A93">
              <w:rPr>
                <w:rFonts w:ascii="Times New Roman" w:eastAsia="Times New Roman" w:hAnsi="Times New Roman" w:cs="Times New Roman"/>
                <w:sz w:val="24"/>
                <w:szCs w:val="24"/>
                <w:lang w:eastAsia="lv-LV"/>
              </w:rPr>
              <w:t xml:space="preserve"> </w:t>
            </w:r>
            <w:r w:rsidR="00EF5A93">
              <w:t xml:space="preserve"> </w:t>
            </w:r>
            <w:r w:rsidR="00EF5A93" w:rsidRPr="00EF5A93">
              <w:rPr>
                <w:rFonts w:ascii="Times New Roman" w:eastAsia="Times New Roman" w:hAnsi="Times New Roman" w:cs="Times New Roman"/>
                <w:sz w:val="24"/>
                <w:szCs w:val="24"/>
                <w:lang w:eastAsia="lv-LV"/>
              </w:rPr>
              <w:t>(cita krāsa tiek saskaņota ar pasūtītāja pilnvaroto personu).</w:t>
            </w:r>
          </w:p>
          <w:p w14:paraId="7EBCA857" w14:textId="2FA596C8" w:rsidR="006A7DED" w:rsidRDefault="006A7DED"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205ECF">
              <w:t xml:space="preserve"> </w:t>
            </w:r>
            <w:r w:rsidR="00205ECF" w:rsidRPr="00205ECF">
              <w:rPr>
                <w:rFonts w:ascii="Times New Roman" w:eastAsia="Times New Roman" w:hAnsi="Times New Roman" w:cs="Times New Roman"/>
                <w:sz w:val="24"/>
                <w:szCs w:val="24"/>
                <w:lang w:eastAsia="lv-LV"/>
              </w:rPr>
              <w:t xml:space="preserve">Uz seifa </w:t>
            </w:r>
            <w:r w:rsidR="00205ECF">
              <w:rPr>
                <w:rFonts w:ascii="Times New Roman" w:eastAsia="Times New Roman" w:hAnsi="Times New Roman" w:cs="Times New Roman"/>
                <w:sz w:val="24"/>
                <w:szCs w:val="24"/>
                <w:lang w:eastAsia="lv-LV"/>
              </w:rPr>
              <w:t xml:space="preserve">ir </w:t>
            </w:r>
            <w:r w:rsidR="00205ECF" w:rsidRPr="00205ECF">
              <w:rPr>
                <w:rFonts w:ascii="Times New Roman" w:eastAsia="Times New Roman" w:hAnsi="Times New Roman" w:cs="Times New Roman"/>
                <w:sz w:val="24"/>
                <w:szCs w:val="24"/>
                <w:lang w:eastAsia="lv-LV"/>
              </w:rPr>
              <w:t>norād</w:t>
            </w:r>
            <w:r w:rsidR="00205ECF">
              <w:rPr>
                <w:rFonts w:ascii="Times New Roman" w:eastAsia="Times New Roman" w:hAnsi="Times New Roman" w:cs="Times New Roman"/>
                <w:sz w:val="24"/>
                <w:szCs w:val="24"/>
                <w:lang w:eastAsia="lv-LV"/>
              </w:rPr>
              <w:t>īta šāda</w:t>
            </w:r>
            <w:r w:rsidR="00205ECF" w:rsidRPr="00205ECF">
              <w:rPr>
                <w:rFonts w:ascii="Times New Roman" w:eastAsia="Times New Roman" w:hAnsi="Times New Roman" w:cs="Times New Roman"/>
                <w:sz w:val="24"/>
                <w:szCs w:val="24"/>
                <w:lang w:eastAsia="lv-LV"/>
              </w:rPr>
              <w:t xml:space="preserve"> ražotāja informācija</w:t>
            </w:r>
            <w:r w:rsidR="00205ECF">
              <w:rPr>
                <w:rFonts w:ascii="Times New Roman" w:eastAsia="Times New Roman" w:hAnsi="Times New Roman" w:cs="Times New Roman"/>
                <w:sz w:val="24"/>
                <w:szCs w:val="24"/>
                <w:lang w:eastAsia="lv-LV"/>
              </w:rPr>
              <w:t xml:space="preserve">: </w:t>
            </w:r>
          </w:p>
          <w:p w14:paraId="7E964421" w14:textId="2E2828D5" w:rsidR="00205ECF" w:rsidRDefault="00205ECF"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DA0768">
              <w:t xml:space="preserve"> </w:t>
            </w:r>
            <w:r w:rsidR="00DA0768" w:rsidRPr="00DA0768">
              <w:rPr>
                <w:rFonts w:ascii="Times New Roman" w:eastAsia="Times New Roman" w:hAnsi="Times New Roman" w:cs="Times New Roman"/>
                <w:sz w:val="24"/>
                <w:szCs w:val="24"/>
                <w:lang w:eastAsia="lv-LV"/>
              </w:rPr>
              <w:t>Ražotāja piestiprināta plāksnīte seifa iekšpusē pie durvīm vai sānu malām ar vismaz šādu informāciju: seifa modelis, seifa drošības standarts, seifa drošības pakāpe, seifa numurs, seifa svars, seifa izgatavošanas gads, kā arī ražotāja cita informācija (piemēram, seifa sertifikāta numurs, seifa atslēgas sertifikāta numurs).</w:t>
            </w:r>
          </w:p>
          <w:p w14:paraId="55B33DEE" w14:textId="5403F95F" w:rsidR="00BA73D6" w:rsidRDefault="00BA73D6" w:rsidP="00F647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Ir pievienota lietošanas instrukcija latviešu valodā un </w:t>
            </w:r>
            <w:r>
              <w:t xml:space="preserve"> </w:t>
            </w:r>
            <w:r w:rsidRPr="00BA73D6">
              <w:rPr>
                <w:rFonts w:ascii="Times New Roman" w:eastAsia="Times New Roman" w:hAnsi="Times New Roman" w:cs="Times New Roman"/>
                <w:sz w:val="24"/>
                <w:szCs w:val="24"/>
                <w:lang w:eastAsia="lv-LV"/>
              </w:rPr>
              <w:t xml:space="preserve">seifa drošības sertifikāta kopija </w:t>
            </w:r>
            <w:r w:rsidR="00E847C3">
              <w:rPr>
                <w:rFonts w:ascii="Times New Roman" w:eastAsia="Times New Roman" w:hAnsi="Times New Roman" w:cs="Times New Roman"/>
                <w:sz w:val="24"/>
                <w:szCs w:val="24"/>
                <w:lang w:eastAsia="lv-LV"/>
              </w:rPr>
              <w:t>(</w:t>
            </w:r>
            <w:r w:rsidRPr="00BA73D6">
              <w:rPr>
                <w:rFonts w:ascii="Times New Roman" w:eastAsia="Times New Roman" w:hAnsi="Times New Roman" w:cs="Times New Roman"/>
                <w:sz w:val="24"/>
                <w:szCs w:val="24"/>
                <w:lang w:eastAsia="lv-LV"/>
              </w:rPr>
              <w:t>katram</w:t>
            </w:r>
            <w:r w:rsidR="00E847C3">
              <w:rPr>
                <w:rFonts w:ascii="Times New Roman" w:eastAsia="Times New Roman" w:hAnsi="Times New Roman" w:cs="Times New Roman"/>
                <w:sz w:val="24"/>
                <w:szCs w:val="24"/>
                <w:lang w:eastAsia="lv-LV"/>
              </w:rPr>
              <w:t>)</w:t>
            </w:r>
            <w:r w:rsidRPr="00BA73D6">
              <w:rPr>
                <w:rFonts w:ascii="Times New Roman" w:eastAsia="Times New Roman" w:hAnsi="Times New Roman" w:cs="Times New Roman"/>
                <w:sz w:val="24"/>
                <w:szCs w:val="24"/>
                <w:lang w:eastAsia="lv-LV"/>
              </w:rPr>
              <w:t xml:space="preserve"> seifam</w:t>
            </w:r>
            <w:r>
              <w:rPr>
                <w:rFonts w:ascii="Times New Roman" w:eastAsia="Times New Roman" w:hAnsi="Times New Roman" w:cs="Times New Roman"/>
                <w:sz w:val="24"/>
                <w:szCs w:val="24"/>
                <w:lang w:eastAsia="lv-LV"/>
              </w:rPr>
              <w:t>.</w:t>
            </w:r>
          </w:p>
          <w:p w14:paraId="3F0B0DAD" w14:textId="65D9BB59" w:rsidR="00F647F2" w:rsidRPr="00330C53" w:rsidRDefault="00F647F2" w:rsidP="00F647F2">
            <w:pPr>
              <w:spacing w:after="0" w:line="240" w:lineRule="auto"/>
              <w:jc w:val="both"/>
              <w:rPr>
                <w:rFonts w:ascii="Times New Roman" w:eastAsia="Times New Roman" w:hAnsi="Times New Roman" w:cs="Times New Roman"/>
                <w:sz w:val="24"/>
                <w:szCs w:val="24"/>
                <w:lang w:eastAsia="lv-LV"/>
              </w:rPr>
            </w:pPr>
          </w:p>
        </w:tc>
        <w:tc>
          <w:tcPr>
            <w:tcW w:w="1205" w:type="pct"/>
            <w:shd w:val="clear" w:color="auto" w:fill="auto"/>
            <w:noWrap/>
            <w:vAlign w:val="center"/>
          </w:tcPr>
          <w:p w14:paraId="26186B9C" w14:textId="5DE1152A" w:rsidR="00322D55" w:rsidRPr="004B1EF7" w:rsidRDefault="00E76676" w:rsidP="00D7554A">
            <w:pPr>
              <w:shd w:val="clear" w:color="auto" w:fill="FFFFFF" w:themeFill="background1"/>
              <w:spacing w:after="0" w:line="240" w:lineRule="auto"/>
              <w:ind w:left="57" w:right="-340"/>
              <w:jc w:val="center"/>
              <w:rPr>
                <w:rFonts w:ascii="Times New Roman" w:eastAsia="Times New Roman" w:hAnsi="Times New Roman" w:cs="Times New Roman"/>
                <w:sz w:val="56"/>
                <w:szCs w:val="56"/>
                <w:lang w:eastAsia="lv-LV"/>
              </w:rPr>
            </w:pPr>
            <w:r>
              <w:rPr>
                <w:rFonts w:ascii="Times New Roman" w:eastAsia="Times New Roman" w:hAnsi="Times New Roman" w:cs="Times New Roman"/>
                <w:sz w:val="56"/>
                <w:szCs w:val="56"/>
                <w:lang w:eastAsia="lv-LV"/>
              </w:rPr>
              <w:lastRenderedPageBreak/>
              <w:t>1</w:t>
            </w:r>
          </w:p>
        </w:tc>
      </w:tr>
    </w:tbl>
    <w:p w14:paraId="1F9A9B43" w14:textId="09432D6A" w:rsidR="007E3653" w:rsidRDefault="007E3653" w:rsidP="002F2B6F">
      <w:pPr>
        <w:rPr>
          <w:rFonts w:ascii="Times New Roman" w:hAnsi="Times New Roman" w:cs="Times New Roman"/>
          <w:sz w:val="24"/>
          <w:szCs w:val="24"/>
        </w:rPr>
      </w:pPr>
    </w:p>
    <w:p w14:paraId="0827D1D8" w14:textId="539350B8" w:rsidR="007E3653" w:rsidRPr="00BC4043" w:rsidRDefault="007E3653" w:rsidP="007E3653">
      <w:pPr>
        <w:jc w:val="both"/>
        <w:rPr>
          <w:rFonts w:ascii="Times New Roman" w:hAnsi="Times New Roman" w:cs="Times New Roman"/>
          <w:sz w:val="24"/>
          <w:szCs w:val="24"/>
        </w:rPr>
      </w:pPr>
      <w:r w:rsidRPr="00BC4043">
        <w:rPr>
          <w:rFonts w:ascii="Times New Roman" w:hAnsi="Times New Roman" w:cs="Times New Roman"/>
          <w:sz w:val="24"/>
          <w:szCs w:val="24"/>
        </w:rPr>
        <w:t>*</w:t>
      </w:r>
      <w:r w:rsidR="005949E0">
        <w:rPr>
          <w:rFonts w:ascii="Times New Roman" w:hAnsi="Times New Roman" w:cs="Times New Roman"/>
          <w:sz w:val="24"/>
          <w:szCs w:val="24"/>
        </w:rPr>
        <w:t>*</w:t>
      </w:r>
      <w:r w:rsidRPr="00BC4043">
        <w:rPr>
          <w:rFonts w:ascii="Times New Roman" w:hAnsi="Times New Roman" w:cs="Times New Roman"/>
          <w:sz w:val="24"/>
          <w:szCs w:val="24"/>
        </w:rPr>
        <w:t xml:space="preserve"> Ja tehniskajā specifikācijā norādīts konkrēts preču vai standarta nosaukums vai kāda cita norāde uz specifisku preču izcelsmi, īpašu procesu, zīmolu vai veidu, pretendents var piedāvāt ekvivalentas preces vai atbilstību ekvivalentiem standartiem, kas atbilst minimālajām tehniskās specifikācijas prasībām un parametriem un nodrošina tehniskajā specifikācijā prasīto darbību.</w:t>
      </w:r>
    </w:p>
    <w:p w14:paraId="7131E757" w14:textId="2284D869" w:rsidR="007E3653" w:rsidRDefault="007E3653" w:rsidP="002F2B6F">
      <w:pPr>
        <w:rPr>
          <w:rFonts w:ascii="Times New Roman" w:hAnsi="Times New Roman" w:cs="Times New Roman"/>
          <w:sz w:val="24"/>
          <w:szCs w:val="24"/>
        </w:rPr>
      </w:pPr>
    </w:p>
    <w:p w14:paraId="5D6F0BE2" w14:textId="77777777" w:rsidR="007E3653" w:rsidRDefault="007E3653" w:rsidP="002F2B6F">
      <w:pPr>
        <w:rPr>
          <w:rFonts w:ascii="Times New Roman" w:hAnsi="Times New Roman" w:cs="Times New Roman"/>
          <w:sz w:val="24"/>
          <w:szCs w:val="24"/>
        </w:rPr>
      </w:pPr>
    </w:p>
    <w:p w14:paraId="1E5CA7C6" w14:textId="16E936C9" w:rsidR="002F2B6F" w:rsidRDefault="002F2B6F" w:rsidP="00263496">
      <w:pPr>
        <w:jc w:val="center"/>
        <w:rPr>
          <w:rFonts w:ascii="Times New Roman" w:hAnsi="Times New Roman" w:cs="Times New Roman"/>
          <w:sz w:val="24"/>
          <w:szCs w:val="24"/>
        </w:rPr>
      </w:pPr>
    </w:p>
    <w:p w14:paraId="4CAE26C4" w14:textId="77777777" w:rsidR="00F73C03" w:rsidRPr="00F73C03" w:rsidRDefault="00F73C03" w:rsidP="00F73C03">
      <w:pPr>
        <w:rPr>
          <w:rFonts w:ascii="Times New Roman" w:hAnsi="Times New Roman" w:cs="Times New Roman"/>
          <w:sz w:val="24"/>
          <w:szCs w:val="24"/>
        </w:rPr>
      </w:pPr>
    </w:p>
    <w:sectPr w:rsidR="00F73C03" w:rsidRPr="00F73C03" w:rsidSect="002156CC">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pPr>
        <w:spacing w:after="0" w:line="240" w:lineRule="auto"/>
      </w:pPr>
      <w:r>
        <w:separator/>
      </w:r>
    </w:p>
  </w:endnote>
  <w:endnote w:type="continuationSeparator" w:id="0">
    <w:p w14:paraId="0728B67A" w14:textId="77777777" w:rsidR="00E83E8F" w:rsidRDefault="00E83E8F"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pPr>
        <w:spacing w:after="0" w:line="240" w:lineRule="auto"/>
      </w:pPr>
      <w:r>
        <w:separator/>
      </w:r>
    </w:p>
  </w:footnote>
  <w:footnote w:type="continuationSeparator" w:id="0">
    <w:p w14:paraId="3C239639" w14:textId="77777777" w:rsidR="00E83E8F" w:rsidRDefault="00E83E8F"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44E7"/>
    <w:multiLevelType w:val="multilevel"/>
    <w:tmpl w:val="E064DDAE"/>
    <w:lvl w:ilvl="0">
      <w:start w:val="1"/>
      <w:numFmt w:val="decimal"/>
      <w:suff w:val="space"/>
      <w:lvlText w:val="%1."/>
      <w:lvlJc w:val="left"/>
      <w:pPr>
        <w:ind w:left="0" w:firstLine="0"/>
      </w:pPr>
      <w:rPr>
        <w:b/>
        <w:i w:val="0"/>
        <w:sz w:val="24"/>
      </w:rPr>
    </w:lvl>
    <w:lvl w:ilvl="1">
      <w:start w:val="1"/>
      <w:numFmt w:val="decimal"/>
      <w:suff w:val="space"/>
      <w:lvlText w:val="%1.%2."/>
      <w:lvlJc w:val="left"/>
      <w:pPr>
        <w:ind w:left="0" w:firstLine="0"/>
      </w:pPr>
      <w:rPr>
        <w:b/>
        <w:i w:val="0"/>
        <w:sz w:val="24"/>
      </w:rPr>
    </w:lvl>
    <w:lvl w:ilvl="2">
      <w:start w:val="1"/>
      <w:numFmt w:val="decimal"/>
      <w:suff w:val="space"/>
      <w:lvlText w:val="%1.%2.%3."/>
      <w:lvlJc w:val="left"/>
      <w:pPr>
        <w:ind w:left="360" w:firstLine="0"/>
      </w:pPr>
      <w:rPr>
        <w:b/>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FF6F9E"/>
    <w:multiLevelType w:val="multilevel"/>
    <w:tmpl w:val="2102980E"/>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440" w:hanging="720"/>
      </w:pPr>
      <w:rPr>
        <w:rFonts w:asciiTheme="minorHAnsi" w:hAnsiTheme="minorHAnsi" w:cstheme="minorBidi" w:hint="default"/>
        <w:sz w:val="22"/>
      </w:rPr>
    </w:lvl>
    <w:lvl w:ilvl="3">
      <w:start w:val="1"/>
      <w:numFmt w:val="decimal"/>
      <w:isLgl/>
      <w:lvlText w:val="%1.%2.%3.%4"/>
      <w:lvlJc w:val="left"/>
      <w:pPr>
        <w:ind w:left="1440" w:hanging="720"/>
      </w:pPr>
      <w:rPr>
        <w:rFonts w:asciiTheme="minorHAnsi" w:hAnsiTheme="minorHAnsi" w:cstheme="minorBidi" w:hint="default"/>
        <w:sz w:val="22"/>
      </w:rPr>
    </w:lvl>
    <w:lvl w:ilvl="4">
      <w:start w:val="1"/>
      <w:numFmt w:val="decimal"/>
      <w:isLgl/>
      <w:lvlText w:val="%1.%2.%3.%4.%5"/>
      <w:lvlJc w:val="left"/>
      <w:pPr>
        <w:ind w:left="1800" w:hanging="1080"/>
      </w:pPr>
      <w:rPr>
        <w:rFonts w:asciiTheme="minorHAnsi" w:hAnsiTheme="minorHAnsi" w:cstheme="minorBidi" w:hint="default"/>
        <w:sz w:val="22"/>
      </w:rPr>
    </w:lvl>
    <w:lvl w:ilvl="5">
      <w:start w:val="1"/>
      <w:numFmt w:val="decimal"/>
      <w:isLgl/>
      <w:lvlText w:val="%1.%2.%3.%4.%5.%6"/>
      <w:lvlJc w:val="left"/>
      <w:pPr>
        <w:ind w:left="1800" w:hanging="1080"/>
      </w:pPr>
      <w:rPr>
        <w:rFonts w:asciiTheme="minorHAnsi" w:hAnsiTheme="minorHAnsi" w:cstheme="minorBidi" w:hint="default"/>
        <w:sz w:val="22"/>
      </w:rPr>
    </w:lvl>
    <w:lvl w:ilvl="6">
      <w:start w:val="1"/>
      <w:numFmt w:val="decimal"/>
      <w:isLgl/>
      <w:lvlText w:val="%1.%2.%3.%4.%5.%6.%7"/>
      <w:lvlJc w:val="left"/>
      <w:pPr>
        <w:ind w:left="2160" w:hanging="1440"/>
      </w:pPr>
      <w:rPr>
        <w:rFonts w:asciiTheme="minorHAnsi" w:hAnsiTheme="minorHAnsi" w:cstheme="minorBidi" w:hint="default"/>
        <w:sz w:val="22"/>
      </w:rPr>
    </w:lvl>
    <w:lvl w:ilvl="7">
      <w:start w:val="1"/>
      <w:numFmt w:val="decimal"/>
      <w:isLgl/>
      <w:lvlText w:val="%1.%2.%3.%4.%5.%6.%7.%8"/>
      <w:lvlJc w:val="left"/>
      <w:pPr>
        <w:ind w:left="2160" w:hanging="1440"/>
      </w:pPr>
      <w:rPr>
        <w:rFonts w:asciiTheme="minorHAnsi" w:hAnsiTheme="minorHAnsi" w:cstheme="minorBidi" w:hint="default"/>
        <w:sz w:val="22"/>
      </w:rPr>
    </w:lvl>
    <w:lvl w:ilvl="8">
      <w:start w:val="1"/>
      <w:numFmt w:val="decimal"/>
      <w:isLgl/>
      <w:lvlText w:val="%1.%2.%3.%4.%5.%6.%7.%8.%9"/>
      <w:lvlJc w:val="left"/>
      <w:pPr>
        <w:ind w:left="2520" w:hanging="1800"/>
      </w:pPr>
      <w:rPr>
        <w:rFonts w:asciiTheme="minorHAnsi" w:hAnsiTheme="minorHAnsi" w:cstheme="minorBidi" w:hint="default"/>
        <w:sz w:val="22"/>
      </w:rPr>
    </w:lvl>
  </w:abstractNum>
  <w:abstractNum w:abstractNumId="2" w15:restartNumberingAfterBreak="0">
    <w:nsid w:val="1EE162A1"/>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AE20BD"/>
    <w:multiLevelType w:val="hybridMultilevel"/>
    <w:tmpl w:val="434C4E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A17555"/>
    <w:multiLevelType w:val="hybridMultilevel"/>
    <w:tmpl w:val="2580F3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FB2DB0"/>
    <w:multiLevelType w:val="multilevel"/>
    <w:tmpl w:val="D3527BAE"/>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21F1A6B"/>
    <w:multiLevelType w:val="multilevel"/>
    <w:tmpl w:val="00FAE3A4"/>
    <w:lvl w:ilvl="0">
      <w:start w:val="1"/>
      <w:numFmt w:val="decimal"/>
      <w:lvlText w:val="%1."/>
      <w:lvlJc w:val="left"/>
      <w:pPr>
        <w:ind w:left="360" w:hanging="360"/>
      </w:pPr>
      <w:rPr>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DA2E16"/>
    <w:multiLevelType w:val="multilevel"/>
    <w:tmpl w:val="61CA0CC8"/>
    <w:lvl w:ilvl="0">
      <w:start w:val="5"/>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4"/>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085C"/>
    <w:rsid w:val="00003863"/>
    <w:rsid w:val="000121A8"/>
    <w:rsid w:val="00037CE4"/>
    <w:rsid w:val="0005742A"/>
    <w:rsid w:val="00070ECD"/>
    <w:rsid w:val="00071EF4"/>
    <w:rsid w:val="000A6256"/>
    <w:rsid w:val="000A71D6"/>
    <w:rsid w:val="000B6980"/>
    <w:rsid w:val="000C3CE8"/>
    <w:rsid w:val="000D2FD9"/>
    <w:rsid w:val="000E3F54"/>
    <w:rsid w:val="00106443"/>
    <w:rsid w:val="00112A5A"/>
    <w:rsid w:val="00116A97"/>
    <w:rsid w:val="0011776C"/>
    <w:rsid w:val="00117C3E"/>
    <w:rsid w:val="00172EAA"/>
    <w:rsid w:val="001748D3"/>
    <w:rsid w:val="00181BEA"/>
    <w:rsid w:val="001842BF"/>
    <w:rsid w:val="00195AC7"/>
    <w:rsid w:val="001B6EF2"/>
    <w:rsid w:val="001C1BA8"/>
    <w:rsid w:val="001D2A47"/>
    <w:rsid w:val="001E75C5"/>
    <w:rsid w:val="001F4F84"/>
    <w:rsid w:val="00205ECF"/>
    <w:rsid w:val="00210AFC"/>
    <w:rsid w:val="002156CC"/>
    <w:rsid w:val="002235EF"/>
    <w:rsid w:val="00240A6A"/>
    <w:rsid w:val="0024408D"/>
    <w:rsid w:val="00244C7F"/>
    <w:rsid w:val="00245855"/>
    <w:rsid w:val="00263496"/>
    <w:rsid w:val="00287289"/>
    <w:rsid w:val="002A0DC4"/>
    <w:rsid w:val="002A4873"/>
    <w:rsid w:val="002A6092"/>
    <w:rsid w:val="002B0F69"/>
    <w:rsid w:val="002B1267"/>
    <w:rsid w:val="002B2E58"/>
    <w:rsid w:val="002D705F"/>
    <w:rsid w:val="002D7BFE"/>
    <w:rsid w:val="002E7E8D"/>
    <w:rsid w:val="002F2A3F"/>
    <w:rsid w:val="002F2B6F"/>
    <w:rsid w:val="00306564"/>
    <w:rsid w:val="00313D0D"/>
    <w:rsid w:val="00322D55"/>
    <w:rsid w:val="00330C53"/>
    <w:rsid w:val="0034114F"/>
    <w:rsid w:val="00357BCF"/>
    <w:rsid w:val="00367814"/>
    <w:rsid w:val="00377979"/>
    <w:rsid w:val="00387AA1"/>
    <w:rsid w:val="003A0074"/>
    <w:rsid w:val="003A3B06"/>
    <w:rsid w:val="003B0002"/>
    <w:rsid w:val="003B04B1"/>
    <w:rsid w:val="003B2D27"/>
    <w:rsid w:val="003B37C5"/>
    <w:rsid w:val="003B7FB3"/>
    <w:rsid w:val="003E366F"/>
    <w:rsid w:val="003F7827"/>
    <w:rsid w:val="00405888"/>
    <w:rsid w:val="00416BEE"/>
    <w:rsid w:val="00417F51"/>
    <w:rsid w:val="004211F1"/>
    <w:rsid w:val="00440CF9"/>
    <w:rsid w:val="0044147B"/>
    <w:rsid w:val="00441D57"/>
    <w:rsid w:val="00467123"/>
    <w:rsid w:val="0048150E"/>
    <w:rsid w:val="00487949"/>
    <w:rsid w:val="004879C8"/>
    <w:rsid w:val="004A67C4"/>
    <w:rsid w:val="004A6AF0"/>
    <w:rsid w:val="004A7E5D"/>
    <w:rsid w:val="004B1EF7"/>
    <w:rsid w:val="004B3EBF"/>
    <w:rsid w:val="004C7989"/>
    <w:rsid w:val="004E2902"/>
    <w:rsid w:val="004F289C"/>
    <w:rsid w:val="00500199"/>
    <w:rsid w:val="00526471"/>
    <w:rsid w:val="0054154B"/>
    <w:rsid w:val="00542023"/>
    <w:rsid w:val="00551C56"/>
    <w:rsid w:val="0055507C"/>
    <w:rsid w:val="00565D06"/>
    <w:rsid w:val="00566EC2"/>
    <w:rsid w:val="0058063C"/>
    <w:rsid w:val="00590817"/>
    <w:rsid w:val="005949E0"/>
    <w:rsid w:val="005966D0"/>
    <w:rsid w:val="005B0544"/>
    <w:rsid w:val="005B751C"/>
    <w:rsid w:val="005C73BA"/>
    <w:rsid w:val="005D3255"/>
    <w:rsid w:val="005E130A"/>
    <w:rsid w:val="0061786D"/>
    <w:rsid w:val="00623578"/>
    <w:rsid w:val="006359CA"/>
    <w:rsid w:val="00643AB9"/>
    <w:rsid w:val="006507FE"/>
    <w:rsid w:val="00667552"/>
    <w:rsid w:val="00695262"/>
    <w:rsid w:val="00697FD8"/>
    <w:rsid w:val="006A0A51"/>
    <w:rsid w:val="006A1BFC"/>
    <w:rsid w:val="006A56B9"/>
    <w:rsid w:val="006A65F0"/>
    <w:rsid w:val="006A7DED"/>
    <w:rsid w:val="006B3B74"/>
    <w:rsid w:val="006C64D2"/>
    <w:rsid w:val="006D3380"/>
    <w:rsid w:val="006E60C0"/>
    <w:rsid w:val="006F3C36"/>
    <w:rsid w:val="006F74DA"/>
    <w:rsid w:val="007138EB"/>
    <w:rsid w:val="00717729"/>
    <w:rsid w:val="007236C3"/>
    <w:rsid w:val="007408C5"/>
    <w:rsid w:val="00743EC5"/>
    <w:rsid w:val="007568F5"/>
    <w:rsid w:val="00764B66"/>
    <w:rsid w:val="0076562D"/>
    <w:rsid w:val="00772A22"/>
    <w:rsid w:val="00775CFF"/>
    <w:rsid w:val="00781E49"/>
    <w:rsid w:val="007839C0"/>
    <w:rsid w:val="00792B42"/>
    <w:rsid w:val="00793E39"/>
    <w:rsid w:val="007A3006"/>
    <w:rsid w:val="007A6564"/>
    <w:rsid w:val="007B595B"/>
    <w:rsid w:val="007B721B"/>
    <w:rsid w:val="007C112C"/>
    <w:rsid w:val="007C2A2F"/>
    <w:rsid w:val="007C608B"/>
    <w:rsid w:val="007C65C1"/>
    <w:rsid w:val="007C7EDB"/>
    <w:rsid w:val="007D6847"/>
    <w:rsid w:val="007E3653"/>
    <w:rsid w:val="007E3C44"/>
    <w:rsid w:val="007E448A"/>
    <w:rsid w:val="007E75BD"/>
    <w:rsid w:val="007F22D6"/>
    <w:rsid w:val="007F4EAC"/>
    <w:rsid w:val="007F5B29"/>
    <w:rsid w:val="008117C4"/>
    <w:rsid w:val="00811A3A"/>
    <w:rsid w:val="00817C09"/>
    <w:rsid w:val="008271E1"/>
    <w:rsid w:val="0082751D"/>
    <w:rsid w:val="008372ED"/>
    <w:rsid w:val="00841212"/>
    <w:rsid w:val="008425BB"/>
    <w:rsid w:val="00843C14"/>
    <w:rsid w:val="00847A72"/>
    <w:rsid w:val="00863F39"/>
    <w:rsid w:val="00864A68"/>
    <w:rsid w:val="008661ED"/>
    <w:rsid w:val="00877176"/>
    <w:rsid w:val="008775CC"/>
    <w:rsid w:val="00881FC5"/>
    <w:rsid w:val="008B0F76"/>
    <w:rsid w:val="008C3E58"/>
    <w:rsid w:val="008D217A"/>
    <w:rsid w:val="008D42DC"/>
    <w:rsid w:val="008D5A34"/>
    <w:rsid w:val="008D7A02"/>
    <w:rsid w:val="008F1DC1"/>
    <w:rsid w:val="008F3845"/>
    <w:rsid w:val="009056F7"/>
    <w:rsid w:val="00915DDA"/>
    <w:rsid w:val="00925B29"/>
    <w:rsid w:val="00955305"/>
    <w:rsid w:val="00973CDC"/>
    <w:rsid w:val="00981A5A"/>
    <w:rsid w:val="00984AC7"/>
    <w:rsid w:val="009905DC"/>
    <w:rsid w:val="009A4333"/>
    <w:rsid w:val="009B5411"/>
    <w:rsid w:val="00A30966"/>
    <w:rsid w:val="00A36455"/>
    <w:rsid w:val="00A410E0"/>
    <w:rsid w:val="00A419AE"/>
    <w:rsid w:val="00A51397"/>
    <w:rsid w:val="00A67628"/>
    <w:rsid w:val="00A8099A"/>
    <w:rsid w:val="00A90326"/>
    <w:rsid w:val="00A90BB6"/>
    <w:rsid w:val="00AA33F0"/>
    <w:rsid w:val="00AB2CFF"/>
    <w:rsid w:val="00AB6CF1"/>
    <w:rsid w:val="00AC2B14"/>
    <w:rsid w:val="00AD4349"/>
    <w:rsid w:val="00AE6D41"/>
    <w:rsid w:val="00AE6DA5"/>
    <w:rsid w:val="00AF29EB"/>
    <w:rsid w:val="00AF7E54"/>
    <w:rsid w:val="00B10A8C"/>
    <w:rsid w:val="00B10D80"/>
    <w:rsid w:val="00B15B03"/>
    <w:rsid w:val="00B24361"/>
    <w:rsid w:val="00B265E3"/>
    <w:rsid w:val="00B27B31"/>
    <w:rsid w:val="00B553FB"/>
    <w:rsid w:val="00B707EF"/>
    <w:rsid w:val="00B8138A"/>
    <w:rsid w:val="00B840C5"/>
    <w:rsid w:val="00BA73D6"/>
    <w:rsid w:val="00BD0EA9"/>
    <w:rsid w:val="00BE150E"/>
    <w:rsid w:val="00BF0CE0"/>
    <w:rsid w:val="00C026DC"/>
    <w:rsid w:val="00C17100"/>
    <w:rsid w:val="00C26894"/>
    <w:rsid w:val="00C34794"/>
    <w:rsid w:val="00C53215"/>
    <w:rsid w:val="00C55005"/>
    <w:rsid w:val="00C65AFD"/>
    <w:rsid w:val="00C83486"/>
    <w:rsid w:val="00C96CF2"/>
    <w:rsid w:val="00CB3299"/>
    <w:rsid w:val="00CC52EB"/>
    <w:rsid w:val="00CD50A0"/>
    <w:rsid w:val="00CD5187"/>
    <w:rsid w:val="00CE0637"/>
    <w:rsid w:val="00CF7D64"/>
    <w:rsid w:val="00D10156"/>
    <w:rsid w:val="00D12BAE"/>
    <w:rsid w:val="00D13C6C"/>
    <w:rsid w:val="00D147C8"/>
    <w:rsid w:val="00D354A2"/>
    <w:rsid w:val="00D37B6B"/>
    <w:rsid w:val="00D47D82"/>
    <w:rsid w:val="00D54567"/>
    <w:rsid w:val="00D652D2"/>
    <w:rsid w:val="00D663E2"/>
    <w:rsid w:val="00D67243"/>
    <w:rsid w:val="00D713A2"/>
    <w:rsid w:val="00D7554A"/>
    <w:rsid w:val="00DA0768"/>
    <w:rsid w:val="00DA7E55"/>
    <w:rsid w:val="00DC0553"/>
    <w:rsid w:val="00DC4D57"/>
    <w:rsid w:val="00DC5541"/>
    <w:rsid w:val="00DC5B1B"/>
    <w:rsid w:val="00DD0D9D"/>
    <w:rsid w:val="00DD3ADF"/>
    <w:rsid w:val="00DE2210"/>
    <w:rsid w:val="00DF26D8"/>
    <w:rsid w:val="00E00717"/>
    <w:rsid w:val="00E06F6B"/>
    <w:rsid w:val="00E10747"/>
    <w:rsid w:val="00E147DA"/>
    <w:rsid w:val="00E14E4B"/>
    <w:rsid w:val="00E17A4D"/>
    <w:rsid w:val="00E21C03"/>
    <w:rsid w:val="00E26181"/>
    <w:rsid w:val="00E27E51"/>
    <w:rsid w:val="00E5304E"/>
    <w:rsid w:val="00E60B46"/>
    <w:rsid w:val="00E61462"/>
    <w:rsid w:val="00E71562"/>
    <w:rsid w:val="00E76676"/>
    <w:rsid w:val="00E8224F"/>
    <w:rsid w:val="00E83E8F"/>
    <w:rsid w:val="00E847C3"/>
    <w:rsid w:val="00E91AF6"/>
    <w:rsid w:val="00E92DB3"/>
    <w:rsid w:val="00EA0150"/>
    <w:rsid w:val="00EA3A86"/>
    <w:rsid w:val="00EA6578"/>
    <w:rsid w:val="00ED7C3B"/>
    <w:rsid w:val="00EE2D57"/>
    <w:rsid w:val="00EE47CF"/>
    <w:rsid w:val="00EE78D0"/>
    <w:rsid w:val="00EF5379"/>
    <w:rsid w:val="00EF5A93"/>
    <w:rsid w:val="00EF68E5"/>
    <w:rsid w:val="00EF6A6E"/>
    <w:rsid w:val="00F011EA"/>
    <w:rsid w:val="00F133BA"/>
    <w:rsid w:val="00F17D98"/>
    <w:rsid w:val="00F200C7"/>
    <w:rsid w:val="00F26D34"/>
    <w:rsid w:val="00F34860"/>
    <w:rsid w:val="00F36497"/>
    <w:rsid w:val="00F44EA8"/>
    <w:rsid w:val="00F50068"/>
    <w:rsid w:val="00F626D6"/>
    <w:rsid w:val="00F62D59"/>
    <w:rsid w:val="00F63939"/>
    <w:rsid w:val="00F647F2"/>
    <w:rsid w:val="00F70C32"/>
    <w:rsid w:val="00F73811"/>
    <w:rsid w:val="00F73C03"/>
    <w:rsid w:val="00F92835"/>
    <w:rsid w:val="00FA1491"/>
    <w:rsid w:val="00FB4857"/>
    <w:rsid w:val="00FC22F2"/>
    <w:rsid w:val="00FD3B41"/>
    <w:rsid w:val="00FD409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FootnoteText">
    <w:name w:val="footnote text"/>
    <w:basedOn w:val="Normal"/>
    <w:link w:val="FootnoteTextChar"/>
    <w:uiPriority w:val="99"/>
    <w:unhideWhenUsed/>
    <w:rsid w:val="00240A6A"/>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240A6A"/>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ftref"/>
    <w:uiPriority w:val="99"/>
    <w:unhideWhenUsed/>
    <w:rsid w:val="00240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9713">
      <w:bodyDiv w:val="1"/>
      <w:marLeft w:val="0"/>
      <w:marRight w:val="0"/>
      <w:marTop w:val="0"/>
      <w:marBottom w:val="0"/>
      <w:divBdr>
        <w:top w:val="none" w:sz="0" w:space="0" w:color="auto"/>
        <w:left w:val="none" w:sz="0" w:space="0" w:color="auto"/>
        <w:bottom w:val="none" w:sz="0" w:space="0" w:color="auto"/>
        <w:right w:val="none" w:sz="0" w:space="0" w:color="auto"/>
      </w:divBdr>
    </w:div>
    <w:div w:id="319503681">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689843159">
      <w:bodyDiv w:val="1"/>
      <w:marLeft w:val="0"/>
      <w:marRight w:val="0"/>
      <w:marTop w:val="0"/>
      <w:marBottom w:val="0"/>
      <w:divBdr>
        <w:top w:val="none" w:sz="0" w:space="0" w:color="auto"/>
        <w:left w:val="none" w:sz="0" w:space="0" w:color="auto"/>
        <w:bottom w:val="none" w:sz="0" w:space="0" w:color="auto"/>
        <w:right w:val="none" w:sz="0" w:space="0" w:color="auto"/>
      </w:divBdr>
    </w:div>
    <w:div w:id="814445720">
      <w:bodyDiv w:val="1"/>
      <w:marLeft w:val="0"/>
      <w:marRight w:val="0"/>
      <w:marTop w:val="0"/>
      <w:marBottom w:val="0"/>
      <w:divBdr>
        <w:top w:val="none" w:sz="0" w:space="0" w:color="auto"/>
        <w:left w:val="none" w:sz="0" w:space="0" w:color="auto"/>
        <w:bottom w:val="none" w:sz="0" w:space="0" w:color="auto"/>
        <w:right w:val="none" w:sz="0" w:space="0" w:color="auto"/>
      </w:divBdr>
    </w:div>
    <w:div w:id="818812788">
      <w:bodyDiv w:val="1"/>
      <w:marLeft w:val="0"/>
      <w:marRight w:val="0"/>
      <w:marTop w:val="0"/>
      <w:marBottom w:val="0"/>
      <w:divBdr>
        <w:top w:val="none" w:sz="0" w:space="0" w:color="auto"/>
        <w:left w:val="none" w:sz="0" w:space="0" w:color="auto"/>
        <w:bottom w:val="none" w:sz="0" w:space="0" w:color="auto"/>
        <w:right w:val="none" w:sz="0" w:space="0" w:color="auto"/>
      </w:divBdr>
    </w:div>
    <w:div w:id="947276915">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62567162">
      <w:bodyDiv w:val="1"/>
      <w:marLeft w:val="0"/>
      <w:marRight w:val="0"/>
      <w:marTop w:val="0"/>
      <w:marBottom w:val="0"/>
      <w:divBdr>
        <w:top w:val="none" w:sz="0" w:space="0" w:color="auto"/>
        <w:left w:val="none" w:sz="0" w:space="0" w:color="auto"/>
        <w:bottom w:val="none" w:sz="0" w:space="0" w:color="auto"/>
        <w:right w:val="none" w:sz="0" w:space="0" w:color="auto"/>
      </w:divBdr>
    </w:div>
    <w:div w:id="153310943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616407865">
      <w:bodyDiv w:val="1"/>
      <w:marLeft w:val="0"/>
      <w:marRight w:val="0"/>
      <w:marTop w:val="0"/>
      <w:marBottom w:val="0"/>
      <w:divBdr>
        <w:top w:val="none" w:sz="0" w:space="0" w:color="auto"/>
        <w:left w:val="none" w:sz="0" w:space="0" w:color="auto"/>
        <w:bottom w:val="none" w:sz="0" w:space="0" w:color="auto"/>
        <w:right w:val="none" w:sz="0" w:space="0" w:color="auto"/>
      </w:divBdr>
    </w:div>
    <w:div w:id="162103616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1892501889">
      <w:bodyDiv w:val="1"/>
      <w:marLeft w:val="0"/>
      <w:marRight w:val="0"/>
      <w:marTop w:val="0"/>
      <w:marBottom w:val="0"/>
      <w:divBdr>
        <w:top w:val="none" w:sz="0" w:space="0" w:color="auto"/>
        <w:left w:val="none" w:sz="0" w:space="0" w:color="auto"/>
        <w:bottom w:val="none" w:sz="0" w:space="0" w:color="auto"/>
        <w:right w:val="none" w:sz="0" w:space="0" w:color="auto"/>
      </w:divBdr>
    </w:div>
    <w:div w:id="1983533498">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ory.peppol.eu/public/locale-en_US/menuitem-search?q=policijas&amp;action=view&amp;participant=iso6523-actorid-upis%3A%3A9939%3Alv900000720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y.peppol.eu/publi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d.gov.lv/lv/e-rekini" TargetMode="External"/><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10021-2529-4C75-AD21-F24A1BF1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7333</Words>
  <Characters>4180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76</cp:revision>
  <cp:lastPrinted>2025-07-29T06:57:00Z</cp:lastPrinted>
  <dcterms:created xsi:type="dcterms:W3CDTF">2025-07-31T14:15:00Z</dcterms:created>
  <dcterms:modified xsi:type="dcterms:W3CDTF">2025-08-28T10:29:00Z</dcterms:modified>
</cp:coreProperties>
</file>