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C76E7B" w:rsidP="00C76E7B" w14:paraId="03101BC8" w14:textId="77777777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noProof/>
          <w:lang w:eastAsia="lv-LV"/>
        </w:rPr>
        <w:t xml:space="preserve">                      </w:t>
      </w: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B" w:rsidP="00C76E7B" w14:paraId="03101BC9" w14:textId="77777777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76E7B" w:rsidP="00C76E7B" w14:paraId="03101BCA" w14:textId="77777777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C76E7B" w:rsidP="00557EB0" w14:paraId="03101BCB" w14:textId="77777777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>Ezermalas iela 10, Rīga, LV-1014; tālr.</w:t>
      </w:r>
      <w:r w:rsidRPr="00D34BF7" w:rsidR="00D34BF7">
        <w:t xml:space="preserve"> </w:t>
      </w:r>
      <w:r w:rsidRPr="00D34BF7" w:rsidR="00D34BF7">
        <w:rPr>
          <w:rFonts w:ascii="Times New Roman" w:eastAsia="Calibri" w:hAnsi="Times New Roman" w:cs="Times New Roman"/>
          <w:sz w:val="17"/>
          <w:szCs w:val="17"/>
        </w:rPr>
        <w:t>67209786</w:t>
      </w:r>
      <w:r>
        <w:rPr>
          <w:rFonts w:ascii="Times New Roman" w:eastAsia="Calibri" w:hAnsi="Times New Roman" w:cs="Times New Roman"/>
          <w:sz w:val="17"/>
          <w:szCs w:val="17"/>
        </w:rPr>
        <w:t xml:space="preserve">; e-pasts </w:t>
      </w:r>
      <w:hyperlink r:id="rId5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6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C76E7B" w:rsidP="00C76E7B" w14:paraId="03101BCC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557EB0" w:rsidP="00C76E7B" w14:paraId="03101BCD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C76E7B" w:rsidP="00C76E7B" w14:paraId="03101BCE" w14:textId="7777777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                                            IEKŠĒJIE NOTEIKUMI</w:t>
      </w:r>
    </w:p>
    <w:p w:rsidR="00C76E7B" w:rsidP="00C76E7B" w14:paraId="03101BCF" w14:textId="7777777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Rīgā </w:t>
      </w:r>
    </w:p>
    <w:p w:rsidR="00C76E7B" w:rsidP="00C76E7B" w14:paraId="03101BD0" w14:textId="77777777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356" w:type="dxa"/>
        <w:tblLayout w:type="fixed"/>
        <w:tblLook w:val="04A0"/>
      </w:tblPr>
      <w:tblGrid>
        <w:gridCol w:w="3794"/>
        <w:gridCol w:w="5562"/>
      </w:tblGrid>
      <w:tr w14:paraId="03101BD7" w14:textId="77777777" w:rsidTr="007242B8">
        <w:tblPrEx>
          <w:tblW w:w="9356" w:type="dxa"/>
          <w:tblLayout w:type="fixed"/>
          <w:tblLook w:val="04A0"/>
        </w:tblPrEx>
        <w:trPr>
          <w:trHeight w:val="1283"/>
        </w:trPr>
        <w:tc>
          <w:tcPr>
            <w:tcW w:w="3794" w:type="dxa"/>
          </w:tcPr>
          <w:p w:rsidR="00C76E7B" w14:paraId="03101BD1" w14:textId="77777777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12.06.2025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  <w:p w:rsidR="00C76E7B" w14:paraId="03101BD2" w14:textId="77777777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:rsidR="00C76E7B" w14:paraId="03101BD3" w14:textId="77777777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562" w:type="dxa"/>
          </w:tcPr>
          <w:p w:rsidR="00C76E7B" w:rsidP="007242B8" w14:paraId="03101BD4" w14:textId="77777777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Nr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. </w:t>
            </w:r>
            <w:r w:rsidR="007242B8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1.4-10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C76E7B" w14:paraId="03101BD5" w14:textId="77777777">
            <w:pPr>
              <w:spacing w:after="120" w:line="100" w:lineRule="atLeast"/>
              <w:ind w:left="742" w:hanging="40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:rsidR="00C76E7B" w14:paraId="03101BD6" w14:textId="77777777">
            <w:pPr>
              <w:spacing w:after="120" w:line="100" w:lineRule="atLeast"/>
              <w:ind w:left="135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:rsidR="00DF01CF" w:rsidRPr="00627704" w:rsidP="00DF01CF" w14:paraId="5F017FAA" w14:textId="77777777">
      <w:pPr>
        <w:spacing w:after="0" w:line="100" w:lineRule="atLeast"/>
        <w:ind w:right="-476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600F5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Grozījum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i Valsts policijas koledžas 2024</w:t>
      </w:r>
      <w:r w:rsidRPr="00600F5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 </w:t>
      </w:r>
      <w:r w:rsidRPr="00600F5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gada 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28.novembra iekšējos noteikumos Nr. 16</w:t>
      </w:r>
      <w:r w:rsidRPr="00600F5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“</w:t>
      </w:r>
      <w:bookmarkStart w:id="0" w:name="_Hlk188278146"/>
      <w:r w:rsidRPr="00627704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Uzņemšanas noteikumi Valsts policijas koledžā</w:t>
      </w:r>
    </w:p>
    <w:p w:rsidR="00DF01CF" w:rsidRPr="00600F55" w:rsidP="00DF01CF" w14:paraId="578B826F" w14:textId="77777777">
      <w:pPr>
        <w:spacing w:after="0" w:line="100" w:lineRule="atLeast"/>
        <w:ind w:left="136" w:right="-476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27704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2025./2026. studiju (mācību) gadam</w:t>
      </w:r>
      <w:bookmarkEnd w:id="0"/>
      <w:r w:rsidRPr="00600F5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”</w:t>
      </w:r>
    </w:p>
    <w:p w:rsidR="00DF01CF" w:rsidP="00DF01CF" w14:paraId="1E17C8D3" w14:textId="77777777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F01CF" w:rsidRPr="00772890" w:rsidP="00DF01CF" w14:paraId="117FFABB" w14:textId="77777777">
      <w:pPr>
        <w:tabs>
          <w:tab w:val="left" w:pos="4962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772890">
        <w:rPr>
          <w:rFonts w:ascii="Times New Roman" w:eastAsia="Calibri" w:hAnsi="Times New Roman" w:cs="Times New Roman"/>
          <w:color w:val="0D0D0D"/>
          <w:sz w:val="28"/>
          <w:szCs w:val="28"/>
        </w:rPr>
        <w:t>APSTIPRINĀTI</w:t>
      </w:r>
    </w:p>
    <w:p w:rsidR="00DF01CF" w:rsidRPr="00772890" w:rsidP="00DF01CF" w14:paraId="75C2949F" w14:textId="77777777">
      <w:pPr>
        <w:tabs>
          <w:tab w:val="left" w:pos="4962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772890"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 w:rsidRPr="00772890">
        <w:rPr>
          <w:rFonts w:ascii="Times New Roman" w:eastAsia="Calibri" w:hAnsi="Times New Roman" w:cs="Times New Roman"/>
          <w:color w:val="0D0D0D"/>
          <w:sz w:val="28"/>
          <w:szCs w:val="28"/>
        </w:rPr>
        <w:tab/>
        <w:t xml:space="preserve">Valsts policijas koledžas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d</w:t>
      </w:r>
      <w:r w:rsidRPr="00772890">
        <w:rPr>
          <w:rFonts w:ascii="Times New Roman" w:eastAsia="Calibri" w:hAnsi="Times New Roman" w:cs="Times New Roman"/>
          <w:color w:val="0D0D0D"/>
          <w:sz w:val="28"/>
          <w:szCs w:val="28"/>
        </w:rPr>
        <w:t>omes</w:t>
      </w:r>
    </w:p>
    <w:p w:rsidR="00DF01CF" w:rsidRPr="0099074A" w:rsidP="00DF01CF" w14:paraId="44CC9CE9" w14:textId="77777777">
      <w:pPr>
        <w:tabs>
          <w:tab w:val="left" w:pos="3969"/>
          <w:tab w:val="left" w:pos="4111"/>
          <w:tab w:val="left" w:pos="4395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29</w:t>
      </w:r>
      <w:r w:rsidRPr="00772890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05</w:t>
      </w:r>
      <w:r w:rsidRPr="00772890">
        <w:rPr>
          <w:rFonts w:ascii="Times New Roman" w:eastAsia="Calibri" w:hAnsi="Times New Roman" w:cs="Times New Roman"/>
          <w:color w:val="0D0D0D"/>
          <w:sz w:val="28"/>
          <w:szCs w:val="28"/>
        </w:rPr>
        <w:t>.202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5</w:t>
      </w:r>
      <w:r w:rsidRPr="00772890">
        <w:rPr>
          <w:rFonts w:ascii="Times New Roman" w:eastAsia="Calibri" w:hAnsi="Times New Roman" w:cs="Times New Roman"/>
          <w:color w:val="0D0D0D"/>
          <w:sz w:val="28"/>
          <w:szCs w:val="28"/>
        </w:rPr>
        <w:t>. sēdē, protokols Nr.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4</w:t>
      </w:r>
    </w:p>
    <w:p w:rsidR="00DF01CF" w:rsidP="00DF01CF" w14:paraId="78AC67F0" w14:textId="77777777">
      <w:pPr>
        <w:tabs>
          <w:tab w:val="left" w:pos="4962"/>
        </w:tabs>
        <w:spacing w:after="0" w:line="100" w:lineRule="atLeast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DF01CF" w:rsidRPr="00935AFC" w:rsidP="00DF01CF" w14:paraId="091C6577" w14:textId="77777777">
      <w:pPr>
        <w:widowControl w:val="0"/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5AFC">
        <w:rPr>
          <w:rFonts w:ascii="Times New Roman" w:eastAsia="Calibri" w:hAnsi="Times New Roman" w:cs="Times New Roman"/>
          <w:sz w:val="28"/>
          <w:szCs w:val="28"/>
          <w:lang w:eastAsia="en-US"/>
        </w:rPr>
        <w:t>Izdoti saskaņā ar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5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Augstskolu likuma </w:t>
      </w:r>
    </w:p>
    <w:p w:rsidR="00DF01CF" w:rsidRPr="00935AFC" w:rsidP="00DF01CF" w14:paraId="216D42B3" w14:textId="77777777">
      <w:pPr>
        <w:widowControl w:val="0"/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5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46.panta otro daļu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un </w:t>
      </w:r>
      <w:r w:rsidRPr="00935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Valsts pārvaldes </w:t>
      </w:r>
    </w:p>
    <w:p w:rsidR="00DF01CF" w:rsidRPr="00434065" w:rsidP="00DF01CF" w14:paraId="77A496E7" w14:textId="77777777">
      <w:pPr>
        <w:spacing w:after="120" w:line="100" w:lineRule="atLeast"/>
        <w:ind w:left="1560" w:right="-2" w:hanging="1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5A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iekārtas likuma 72. panta pirmās daļas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5AFC">
        <w:rPr>
          <w:rFonts w:ascii="Times New Roman" w:eastAsia="Calibri" w:hAnsi="Times New Roman" w:cs="Times New Roman"/>
          <w:sz w:val="28"/>
          <w:szCs w:val="28"/>
          <w:lang w:eastAsia="en-US"/>
        </w:rPr>
        <w:t>2. punktu</w:t>
      </w:r>
    </w:p>
    <w:p w:rsidR="00DF01CF" w:rsidP="00DF01CF" w14:paraId="003E1FDF" w14:textId="77777777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DF01CF" w:rsidRPr="00600F55" w:rsidP="00DF01CF" w14:paraId="6A595C8A" w14:textId="77777777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00F55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</w:t>
      </w:r>
    </w:p>
    <w:p w:rsidR="00DF01CF" w:rsidP="00DF01CF" w14:paraId="014012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6D140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Izdarīt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Valsts policijas koledžas 2024. gada 28. novembra </w:t>
      </w:r>
      <w:r w:rsidRPr="006D1403">
        <w:rPr>
          <w:rFonts w:ascii="Times New Roman" w:eastAsia="Times New Roman" w:hAnsi="Times New Roman" w:cs="Times New Roman"/>
          <w:color w:val="0D0D0D"/>
          <w:sz w:val="28"/>
          <w:szCs w:val="28"/>
        </w:rPr>
        <w:t>iekšējos noteikumos Nr. 1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</w:t>
      </w:r>
      <w:r w:rsidRPr="006D140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“</w:t>
      </w:r>
      <w:r w:rsidRPr="00910133">
        <w:rPr>
          <w:rFonts w:ascii="Times New Roman" w:eastAsia="Times New Roman" w:hAnsi="Times New Roman" w:cs="Times New Roman"/>
          <w:color w:val="0D0D0D"/>
          <w:sz w:val="28"/>
          <w:szCs w:val="28"/>
        </w:rPr>
        <w:t>Uzņemšanas noteikumi Valsts policijas koledžā 2025./2026. studiju (mācību) gadam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”</w:t>
      </w:r>
      <w:r w:rsidRPr="006D140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šādus </w:t>
      </w:r>
      <w:r w:rsidRPr="006D1403">
        <w:rPr>
          <w:rFonts w:ascii="Times New Roman" w:eastAsia="Times New Roman" w:hAnsi="Times New Roman" w:cs="Times New Roman"/>
          <w:color w:val="0D0D0D"/>
          <w:sz w:val="28"/>
          <w:szCs w:val="28"/>
        </w:rPr>
        <w:t>grozījumu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s:</w:t>
      </w:r>
    </w:p>
    <w:p w:rsidR="00DF01CF" w:rsidRPr="00A56B24" w:rsidP="00DF01CF" w14:paraId="121722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16"/>
          <w:szCs w:val="16"/>
        </w:rPr>
      </w:pPr>
    </w:p>
    <w:p w:rsidR="00DF01CF" w:rsidP="00DF01CF" w14:paraId="1C9804D5" w14:textId="77777777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Izteikt 2.1. apakšpunktu šādā redakcijā:</w:t>
      </w:r>
    </w:p>
    <w:p w:rsidR="00DF01CF" w:rsidP="00DF01CF" w14:paraId="0EFE20E8" w14:textId="777777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“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>2.1.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uzņemšanu pilna laika klātienes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(150 ECTS kredītpunktu apmērā personām ar vidējo izglītību un 120 ECTS kredītpunktu apmērā 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>personām ar Valsts policijas jaunākā inspektora kvalifikāciju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) 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>un nepilna laika neklātienes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(120 ECTS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kredītpunktu apmērā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personām ar Valsts policijas jaunākā inspektora kvalifikāciju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)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studijām studiju programmā (konsorcija “Iekšējās </w:t>
      </w:r>
      <w:r w:rsidRPr="008937F0">
        <w:rPr>
          <w:rFonts w:ascii="Times New Roman" w:eastAsia="Times New Roman" w:hAnsi="Times New Roman" w:cs="Times New Roman"/>
          <w:color w:val="0D0D0D"/>
          <w:sz w:val="28"/>
          <w:szCs w:val="28"/>
        </w:rPr>
        <w:t>drošības akadēmija” ietvaros), kas dod iespēju iegūt piektā līmeņa profesionālo kvalifikāciju – Valsts policijas jaunākais virsnieks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.”</w:t>
      </w:r>
    </w:p>
    <w:p w:rsidR="00DF01CF" w:rsidP="00DF01CF" w14:paraId="464124FB" w14:textId="777777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6"/>
          <w:szCs w:val="16"/>
        </w:rPr>
      </w:pPr>
    </w:p>
    <w:p w:rsidR="00DF01CF" w:rsidRPr="00A56B24" w:rsidP="00DF01CF" w14:paraId="4C349852" w14:textId="777777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6"/>
          <w:szCs w:val="16"/>
        </w:rPr>
      </w:pPr>
    </w:p>
    <w:p w:rsidR="00DF01CF" w:rsidP="00DF01CF" w14:paraId="18C46FF0" w14:textId="77777777">
      <w:pPr>
        <w:numPr>
          <w:ilvl w:val="0"/>
          <w:numId w:val="1"/>
        </w:numPr>
        <w:suppressAutoHyphens w:val="0"/>
        <w:spacing w:line="240" w:lineRule="auto"/>
        <w:ind w:left="284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Izteikt 10. punktu šādā redakcijā:</w:t>
      </w:r>
    </w:p>
    <w:p w:rsidR="00DF01CF" w:rsidRPr="00C5374A" w:rsidP="00DF01CF" w14:paraId="4306FE1D" w14:textId="77777777">
      <w:pPr>
        <w:suppressAutoHyphens w:val="0"/>
        <w:spacing w:line="240" w:lineRule="auto"/>
        <w:ind w:left="284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“10. 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>Reģistrēšanās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uzņemšanai izglītības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programmās notiek, reflektantam un 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amatpersonai </w:t>
      </w:r>
      <w:r w:rsidRPr="00517074">
        <w:rPr>
          <w:rFonts w:ascii="Times New Roman" w:hAnsi="Times New Roman" w:eastAsiaTheme="minorHAnsi" w:cs="Times New Roman"/>
          <w:sz w:val="28"/>
          <w:szCs w:val="28"/>
          <w:lang w:eastAsia="en-US"/>
        </w:rPr>
        <w:t>aizpildot elektronisko pieteikumu</w:t>
      </w:r>
      <w:r w:rsidRPr="00FD1629">
        <w:t xml:space="preserve"> </w:t>
      </w:r>
      <w:r w:rsidRPr="00FD162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Izglītības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procesa administrēšanas sistēmā</w:t>
      </w:r>
      <w:r w:rsidRPr="00517074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k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uru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Koledža publicē Koledžas tīmekļvietnē ne vēlāk kā mēnesi pirms iestājpārbaudījumu norises, pie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vienojot šo iekšējo noteikumu 11.2., 11.3., 11.4., 11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5., 11.6., 11.7.,11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>.8.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un 11.9.</w:t>
      </w:r>
      <w:r w:rsidRPr="00C5374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apakšpunktos minēto dokumentu elektroniskās kopijas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un elektroniskos dokumentus.”</w:t>
      </w:r>
    </w:p>
    <w:p w:rsidR="00DF01CF" w:rsidP="00DF01CF" w14:paraId="7E4F73A6" w14:textId="7777777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Papildināt ar 11.9. apakšpunktu šādā redakcijā:</w:t>
      </w:r>
    </w:p>
    <w:p w:rsidR="00DF01CF" w:rsidP="00DF01CF" w14:paraId="4914B4B2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“11.9. apliecība par </w:t>
      </w:r>
      <w:bookmarkStart w:id="1" w:name="_Hlk195011453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Koledžas neformālās izglītības programmas ”</w:t>
      </w:r>
      <w:r w:rsidRPr="00951C94">
        <w:rPr>
          <w:rFonts w:ascii="Times New Roman" w:eastAsia="Times New Roman" w:hAnsi="Times New Roman" w:cs="Times New Roman"/>
          <w:color w:val="0D0D0D"/>
          <w:sz w:val="28"/>
          <w:szCs w:val="28"/>
        </w:rPr>
        <w:t>Sagatavošanas kursi iestājpārbaudījumiem Valsts policijas koledžā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” </w:t>
      </w:r>
      <w:bookmarkEnd w:id="1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apguvi.”</w:t>
      </w:r>
    </w:p>
    <w:p w:rsidR="00DF01CF" w:rsidRPr="00A56B24" w:rsidP="00DF01CF" w14:paraId="3A64E136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D0D0D"/>
          <w:sz w:val="16"/>
          <w:szCs w:val="16"/>
        </w:rPr>
      </w:pPr>
    </w:p>
    <w:p w:rsidR="00DF01CF" w:rsidP="00DF01CF" w14:paraId="4B20B892" w14:textId="7777777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Papildināt ar 21.5. apakšpunktu šādā redakcijā:</w:t>
      </w:r>
    </w:p>
    <w:p w:rsidR="00DF01CF" w:rsidP="00DF01CF" w14:paraId="41559EB8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“21.5. absolvēta </w:t>
      </w:r>
      <w:r w:rsidRPr="00ED330A">
        <w:rPr>
          <w:rFonts w:ascii="Times New Roman" w:eastAsia="Times New Roman" w:hAnsi="Times New Roman" w:cs="Times New Roman"/>
          <w:color w:val="0D0D0D"/>
          <w:sz w:val="28"/>
          <w:szCs w:val="28"/>
        </w:rPr>
        <w:t>Pulkveža Oskara Kalpaka profesionālā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s</w:t>
      </w:r>
      <w:r w:rsidRPr="00ED330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vidusskola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s vispārējās vidējās izglītības programma.”</w:t>
      </w:r>
    </w:p>
    <w:p w:rsidR="00DF01CF" w:rsidRPr="00A56B24" w:rsidP="00DF01CF" w14:paraId="0CB6BE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6"/>
          <w:szCs w:val="16"/>
        </w:rPr>
      </w:pPr>
    </w:p>
    <w:p w:rsidR="00DF01CF" w:rsidP="00DF01CF" w14:paraId="59C95742" w14:textId="7777777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Izteikt 22. punktu šādā redakcijā:</w:t>
      </w:r>
    </w:p>
    <w:p w:rsidR="00DF01CF" w:rsidRPr="00953777" w:rsidP="00DF01CF" w14:paraId="1C256209" w14:textId="77777777">
      <w:pPr>
        <w:suppressAutoHyphens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“22. </w:t>
      </w:r>
      <w:r w:rsidRPr="00F4061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Ārpus konkursa uzņem tos reflektantus, kuri apguvuši vispārējās vidējās izglītības programmu ar profesionālās izglītības </w:t>
      </w:r>
      <w:r w:rsidRPr="00F4061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novirzienu</w:t>
      </w:r>
      <w:r w:rsidRPr="00F4061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„Policijas </w:t>
      </w:r>
      <w:r w:rsidRPr="0095377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darbs”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un kuri apguvuši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K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oledžas neformālās izglītības programmu “Sagatavošanas kursi iestājpārbaudījumiem Valsts policijas koledžā”</w:t>
      </w:r>
      <w:r w:rsidRPr="0095377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, obligāti norādot šo informāciju pieteikum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ā,</w:t>
      </w:r>
      <w:r w:rsidRPr="00953777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iesniegumā un reflektanta anketā.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”</w:t>
      </w:r>
    </w:p>
    <w:p w:rsidR="00DF01CF" w:rsidRPr="00A56B24" w:rsidP="00DF01CF" w14:paraId="612EABB0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D0D0D"/>
          <w:sz w:val="16"/>
          <w:szCs w:val="16"/>
        </w:rPr>
      </w:pPr>
    </w:p>
    <w:p w:rsidR="00DF01CF" w:rsidP="00DF01CF" w14:paraId="567D7686" w14:textId="7777777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Izteikt 23. punkta tabulu šādā redakcijā:</w:t>
      </w:r>
    </w:p>
    <w:p w:rsidR="00DF01CF" w:rsidP="00DF01CF" w14:paraId="2638C8A0" w14:textId="7777777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tbl>
      <w:tblPr>
        <w:tblW w:w="9435" w:type="dxa"/>
        <w:jc w:val="center"/>
        <w:tblLayout w:type="fixed"/>
        <w:tblLook w:val="04A0"/>
      </w:tblPr>
      <w:tblGrid>
        <w:gridCol w:w="1215"/>
        <w:gridCol w:w="1195"/>
        <w:gridCol w:w="1276"/>
        <w:gridCol w:w="1276"/>
        <w:gridCol w:w="1198"/>
        <w:gridCol w:w="1216"/>
        <w:gridCol w:w="1216"/>
        <w:gridCol w:w="843"/>
      </w:tblGrid>
      <w:tr w14:paraId="6ABC34D4" w14:textId="77777777" w:rsidTr="00F80200">
        <w:tblPrEx>
          <w:tblW w:w="9435" w:type="dxa"/>
          <w:jc w:val="center"/>
          <w:tblLayout w:type="fixed"/>
          <w:tblLook w:val="04A0"/>
        </w:tblPrEx>
        <w:trPr>
          <w:trHeight w:val="150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6B7562B6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CE vērtējums (%), ja eksāmens kārtots 2023.gadā vai vēlāk </w:t>
            </w:r>
            <w:r w:rsidRPr="00ED330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v-LV"/>
              </w:rPr>
              <w:t xml:space="preserve">augstākā </w:t>
            </w: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mācību satura apguves līmenī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1158CFFD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CE vērtējums (%), ja eksāmens kārtots</w:t>
            </w:r>
            <w:r w:rsidRPr="00ED330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v-LV"/>
              </w:rPr>
              <w:t xml:space="preserve"> optimālā</w:t>
            </w: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 mācību satura apguves līmenī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172FD7BB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CE vērtējums (%), ja eksāmens kārtots </w:t>
            </w:r>
            <w:r w:rsidRPr="00ED330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v-LV"/>
              </w:rPr>
              <w:t>vispārīgā</w:t>
            </w: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 mācību satura apguves līmenī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2173EAF7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CE vērtējums, ja eksāmens kārtots laikā no 2013. gada līdz 2022. gadam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7709CAE3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CE vērtējums, ja eksāmens kārtots līdz 2012.gadam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4DB95968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Vērtējums 10 </w:t>
            </w: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ballu</w:t>
            </w: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 sistēmā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5AA7B6D5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Vērtējums 5 </w:t>
            </w: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ballu</w:t>
            </w: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 sistēmā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1CF" w:rsidRPr="00ED330A" w:rsidP="00F80200" w14:paraId="6F1DF13A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Punkti</w:t>
            </w:r>
          </w:p>
        </w:tc>
      </w:tr>
      <w:tr w14:paraId="7AB28EC0" w14:textId="77777777" w:rsidTr="00F80200">
        <w:tblPrEx>
          <w:tblW w:w="943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143A579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80-100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01CF" w:rsidRPr="00ED330A" w:rsidP="00F80200" w14:paraId="2B2FE17C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01CF" w:rsidRPr="00ED330A" w:rsidP="00F80200" w14:paraId="66EA134F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01CF" w:rsidRPr="00ED330A" w:rsidP="00F80200" w14:paraId="3CF39F8E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01CF" w:rsidRPr="00ED330A" w:rsidP="00F80200" w14:paraId="693CECF7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01CF" w:rsidRPr="00ED330A" w:rsidP="00F80200" w14:paraId="615BAC86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01CF" w:rsidRPr="00ED330A" w:rsidP="00F80200" w14:paraId="14F686FF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0A590D8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5</w:t>
            </w:r>
          </w:p>
        </w:tc>
      </w:tr>
      <w:tr w14:paraId="51B57C22" w14:textId="77777777" w:rsidTr="00F80200">
        <w:tblPrEx>
          <w:tblW w:w="943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2F1B4540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65-79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443C7880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85-100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01CF" w:rsidRPr="00ED330A" w:rsidP="00F80200" w14:paraId="5EE78E94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7455B9ED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85-100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17CAA419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406153E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10 vai 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0869D447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F0158B8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4</w:t>
            </w:r>
          </w:p>
        </w:tc>
      </w:tr>
      <w:tr w14:paraId="6CFA66ED" w14:textId="77777777" w:rsidTr="00F80200">
        <w:tblPrEx>
          <w:tblW w:w="943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3A6816C5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50-64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463E450E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66-84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DEBFA7C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99-100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40F53D11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66-84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1B347CBC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47A1FDAE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2C8DDDB2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97EB534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3</w:t>
            </w:r>
          </w:p>
        </w:tc>
      </w:tr>
      <w:tr w14:paraId="32EE2A70" w14:textId="77777777" w:rsidTr="00F80200">
        <w:tblPrEx>
          <w:tblW w:w="943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D4B8689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36-49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35751A19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48-65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6877133C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71-98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3B29E30D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48-65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0F84609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FA398B7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22268F55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3C55641B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2</w:t>
            </w:r>
          </w:p>
        </w:tc>
      </w:tr>
      <w:tr w14:paraId="250DACD1" w14:textId="77777777" w:rsidTr="00F80200">
        <w:tblPrEx>
          <w:tblW w:w="943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75DEE13A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21-35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02736669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28-47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202C72D5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41-70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643E210F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28-47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3E871876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5FC242CD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3A89ADCE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4EDD90ED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1</w:t>
            </w:r>
          </w:p>
        </w:tc>
      </w:tr>
      <w:tr w14:paraId="2881C7BC" w14:textId="77777777" w:rsidTr="00F80200">
        <w:tblPrEx>
          <w:tblW w:w="9435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18AB83CD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10-20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06EC19F5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13-27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2AAC6E3F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20- 40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340E411A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13-27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21E45099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4EF4C25E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5 vai 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1ED16040" w14:textId="77777777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1CF" w:rsidRPr="00ED330A" w:rsidP="00F80200" w14:paraId="61663165" w14:textId="7777777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</w:pPr>
            <w:r w:rsidRPr="00ED330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0</w:t>
            </w:r>
          </w:p>
        </w:tc>
      </w:tr>
    </w:tbl>
    <w:p w:rsidR="00DF01CF" w:rsidRPr="006D24E2" w:rsidP="00DF01CF" w14:paraId="15D83B2F" w14:textId="7777777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F01CF" w:rsidRPr="0093205A" w:rsidP="00DF01CF" w14:paraId="23634348" w14:textId="7777777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</w:rPr>
        <w:t>Izteikt 2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9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</w:rPr>
        <w:t>punktu šādā redakcijā:</w:t>
      </w:r>
    </w:p>
    <w:p w:rsidR="00DF01CF" w:rsidP="00DF01CF" w14:paraId="3218E664" w14:textId="77777777">
      <w:pPr>
        <w:tabs>
          <w:tab w:val="left" w:pos="6615"/>
        </w:tabs>
        <w:suppressAutoHyphens w:val="0"/>
        <w:spacing w:after="12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“29. 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 xml:space="preserve">Reflektants, kurš ir sekmīgi nokārtojis iekšējo noteikumu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31.2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 xml:space="preserve">. apakšpunktā noteikto iestājpārbaudījumu vai ir sekmīgi apguvis </w:t>
      </w:r>
      <w:bookmarkStart w:id="2" w:name="_Hlk195011968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K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oledžas neformālās izglītības programmu “Sagatavošanas kursi iestājpārbaudījumiem Valsts policijas koledžā”</w:t>
      </w:r>
      <w:bookmarkEnd w:id="2"/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 xml:space="preserve"> un saņēmis apliecību, tiek virzīts nosūtīšanai uz medicīnisko komisiju.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Reflektantam, kurš sekmīgi apguvis K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oledžas neformālās izglītības programmu “Sagatavošanas kursi iestājpārbaudījumiem Valsts policijas koledžā”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 xml:space="preserve"> u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 xml:space="preserve">zņemšanas protokolā tiek fiksēti iestājpārbaudījumu rezultāti, kas iegūti 2025. gada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14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. jū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n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  <w:lang w:eastAsia="en-US"/>
        </w:rPr>
        <w:t>ijā.</w:t>
      </w:r>
      <w:r w:rsidRPr="0093205A">
        <w:rPr>
          <w:rFonts w:ascii="Times New Roman" w:eastAsia="Times New Roman" w:hAnsi="Times New Roman" w:cs="Times New Roman"/>
          <w:color w:val="0D0D0D"/>
          <w:sz w:val="28"/>
          <w:szCs w:val="28"/>
        </w:rPr>
        <w:t>”</w:t>
      </w:r>
    </w:p>
    <w:p w:rsidR="00DF01CF" w:rsidP="00DF01CF" w14:paraId="004B5DE1" w14:textId="777777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F01CF" w:rsidRPr="00434065" w:rsidP="00DF01CF" w14:paraId="1DF432D3" w14:textId="7777777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065">
        <w:rPr>
          <w:rFonts w:ascii="Times New Roman" w:eastAsia="Times New Roman" w:hAnsi="Times New Roman" w:cs="Times New Roman"/>
          <w:sz w:val="28"/>
          <w:szCs w:val="28"/>
        </w:rPr>
        <w:t xml:space="preserve">Saskaņots ar Valsts policiju </w:t>
      </w:r>
      <w:r>
        <w:rPr>
          <w:rFonts w:ascii="Times New Roman" w:eastAsia="Times New Roman" w:hAnsi="Times New Roman" w:cs="Times New Roman"/>
          <w:sz w:val="28"/>
          <w:szCs w:val="28"/>
        </w:rPr>
        <w:t>29.04.2025.</w:t>
      </w:r>
      <w:r w:rsidRPr="00282C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(atzinums </w:t>
      </w:r>
      <w:r w:rsidRPr="00282C22">
        <w:rPr>
          <w:rFonts w:ascii="Times New Roman" w:eastAsia="Times New Roman" w:hAnsi="Times New Roman" w:cs="Times New Roman"/>
          <w:sz w:val="28"/>
          <w:szCs w:val="28"/>
        </w:rPr>
        <w:t>Nr.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A77A9">
        <w:rPr>
          <w:rFonts w:ascii="Times New Roman" w:eastAsia="Times New Roman" w:hAnsi="Times New Roman" w:cs="Times New Roman"/>
          <w:sz w:val="28"/>
          <w:szCs w:val="28"/>
        </w:rPr>
        <w:t>20/</w:t>
      </w:r>
      <w:r w:rsidRPr="00677581">
        <w:rPr>
          <w:rFonts w:ascii="Times New Roman" w:eastAsia="Times New Roman" w:hAnsi="Times New Roman" w:cs="Times New Roman"/>
          <w:sz w:val="28"/>
          <w:szCs w:val="28"/>
        </w:rPr>
        <w:t>CAnos</w:t>
      </w:r>
      <w:r w:rsidRPr="0067758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29555</w:t>
      </w:r>
      <w:r w:rsidRPr="0067758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F01CF" w:rsidRPr="006F5F49" w:rsidP="00DF01CF" w14:paraId="2B6F9EFB" w14:textId="77777777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F01CF" w:rsidP="00DF01CF" w14:paraId="7432BBAD" w14:textId="77777777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Direktors                                                                                         D. Homenko</w:t>
      </w:r>
    </w:p>
    <w:p w:rsidR="00DF01CF" w:rsidP="00DF01CF" w14:paraId="74057350" w14:textId="77777777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F01CF" w:rsidRPr="00AA4A8C" w:rsidP="00DF01CF" w14:paraId="1025B25C" w14:textId="77777777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ŠIS DOKUMENTS IR PARAKSTĪTS AR </w:t>
      </w:r>
      <w:r>
        <w:rPr>
          <w:rFonts w:ascii="Times New Roman" w:eastAsia="Times New Roman" w:hAnsi="Times New Roman" w:cs="Times New Roman"/>
          <w:sz w:val="28"/>
          <w:szCs w:val="28"/>
        </w:rPr>
        <w:t>DROŠU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ELEKTRONISKO PARAKSTU UN SATUR LAIKA ZĪMOGU</w:t>
      </w:r>
    </w:p>
    <w:p w:rsidR="00DF01CF" w:rsidP="00DF01CF" w14:paraId="080C5079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DF01CF" w:rsidRPr="003243AC" w:rsidP="00DF01CF" w14:paraId="5B77D506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</w:rPr>
      </w:pPr>
      <w:r w:rsidRPr="003243AC">
        <w:rPr>
          <w:rFonts w:ascii="Times New Roman" w:eastAsia="Times New Roman" w:hAnsi="Times New Roman" w:cs="Times New Roman"/>
          <w:kern w:val="24"/>
          <w:sz w:val="20"/>
          <w:szCs w:val="20"/>
        </w:rPr>
        <w:t>Sanita Rinkmane, 28601228</w:t>
      </w:r>
    </w:p>
    <w:p w:rsidR="00DF01CF" w:rsidRPr="003243AC" w:rsidP="00DF01CF" w14:paraId="1F342152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</w:rPr>
      </w:pPr>
      <w:hyperlink r:id="rId7" w:history="1">
        <w:r w:rsidRPr="003243AC">
          <w:rPr>
            <w:rStyle w:val="Hyperlink"/>
            <w:rFonts w:ascii="Times New Roman" w:eastAsia="Times New Roman" w:hAnsi="Times New Roman" w:cs="Times New Roman"/>
            <w:color w:val="auto"/>
            <w:kern w:val="24"/>
            <w:sz w:val="20"/>
            <w:szCs w:val="20"/>
            <w:u w:val="none"/>
          </w:rPr>
          <w:t>sanita.rinkmane@koledza.vp.gov.lv</w:t>
        </w:r>
      </w:hyperlink>
    </w:p>
    <w:p w:rsidR="00DF01CF" w:rsidRPr="00124238" w:rsidP="00DF01CF" w14:paraId="2DEF0DF9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DF01CF" w:rsidRPr="003243AC" w:rsidP="00DF01CF" w14:paraId="46F7D25D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</w:rPr>
      </w:pPr>
      <w:r w:rsidRPr="003243AC">
        <w:rPr>
          <w:rFonts w:ascii="Times New Roman" w:eastAsia="Times New Roman" w:hAnsi="Times New Roman" w:cs="Times New Roman"/>
          <w:kern w:val="24"/>
          <w:sz w:val="20"/>
          <w:szCs w:val="20"/>
        </w:rPr>
        <w:t>San</w:t>
      </w:r>
      <w:r>
        <w:rPr>
          <w:rFonts w:ascii="Times New Roman" w:eastAsia="Times New Roman" w:hAnsi="Times New Roman" w:cs="Times New Roman"/>
          <w:kern w:val="24"/>
          <w:sz w:val="20"/>
          <w:szCs w:val="20"/>
        </w:rPr>
        <w:t xml:space="preserve">ta </w:t>
      </w:r>
      <w:r>
        <w:rPr>
          <w:rFonts w:ascii="Times New Roman" w:eastAsia="Times New Roman" w:hAnsi="Times New Roman" w:cs="Times New Roman"/>
          <w:kern w:val="24"/>
          <w:sz w:val="20"/>
          <w:szCs w:val="20"/>
        </w:rPr>
        <w:t>Reksce</w:t>
      </w:r>
      <w:r w:rsidRPr="003243AC">
        <w:rPr>
          <w:rFonts w:ascii="Times New Roman" w:eastAsia="Times New Roman" w:hAnsi="Times New Roman" w:cs="Times New Roman"/>
          <w:kern w:val="24"/>
          <w:sz w:val="20"/>
          <w:szCs w:val="20"/>
        </w:rPr>
        <w:t xml:space="preserve">, </w:t>
      </w:r>
      <w:r w:rsidRPr="006E6C2B">
        <w:rPr>
          <w:rFonts w:ascii="Times New Roman" w:eastAsia="Times New Roman" w:hAnsi="Times New Roman" w:cs="Times New Roman"/>
          <w:kern w:val="24"/>
          <w:sz w:val="20"/>
          <w:szCs w:val="20"/>
        </w:rPr>
        <w:t>67209793</w:t>
      </w:r>
    </w:p>
    <w:p w:rsidR="00DF01CF" w:rsidRPr="006E6C2B" w:rsidP="00DF01CF" w14:paraId="2C4E0983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</w:rPr>
      </w:pPr>
      <w:hyperlink r:id="rId8" w:history="1">
        <w:r w:rsidRPr="006E6C2B">
          <w:rPr>
            <w:rStyle w:val="Hyperlink"/>
            <w:rFonts w:ascii="Times New Roman" w:eastAsia="Times New Roman" w:hAnsi="Times New Roman" w:cs="Times New Roman"/>
            <w:color w:val="auto"/>
            <w:kern w:val="24"/>
            <w:sz w:val="20"/>
            <w:szCs w:val="20"/>
            <w:u w:val="none"/>
          </w:rPr>
          <w:t>santa.reksce@koledza.vp.gov.lv</w:t>
        </w:r>
      </w:hyperlink>
    </w:p>
    <w:p w:rsidR="00DF01CF" w:rsidP="00DF01CF" w14:paraId="60DD3E42" w14:textId="77777777">
      <w:pPr>
        <w:suppressAutoHyphens w:val="0"/>
        <w:spacing w:line="259" w:lineRule="auto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DF01CF" w:rsidRPr="000F2CE8" w:rsidP="00DF01CF" w14:paraId="22AA525B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0F2CE8">
        <w:rPr>
          <w:rFonts w:ascii="Times New Roman" w:eastAsia="Times New Roman" w:hAnsi="Times New Roman" w:cs="Times New Roman"/>
          <w:kern w:val="24"/>
          <w:sz w:val="24"/>
          <w:szCs w:val="24"/>
        </w:rPr>
        <w:t>NOSŪTĪŠANAS UZDEVUMS:</w:t>
      </w:r>
    </w:p>
    <w:p w:rsidR="00DF01CF" w:rsidRPr="00F12162" w:rsidP="00DF01CF" w14:paraId="7B262181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DF01CF" w:rsidRPr="00F12162" w:rsidP="00DF01CF" w14:paraId="00E057C4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Direktora vietnieks SM</w:t>
      </w:r>
    </w:p>
    <w:p w:rsidR="00DF01CF" w:rsidRPr="00F12162" w:rsidP="00DF01CF" w14:paraId="39939E18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Direktora vietnieks DA</w:t>
      </w:r>
    </w:p>
    <w:p w:rsidR="00DF01CF" w:rsidRPr="00F12162" w:rsidP="00DF01CF" w14:paraId="6F24D8C8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FVN</w:t>
      </w:r>
    </w:p>
    <w:p w:rsidR="00DF01CF" w:rsidRPr="00F12162" w:rsidP="00DF01CF" w14:paraId="739D62B2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IKN</w:t>
      </w:r>
    </w:p>
    <w:p w:rsidR="00DF01CF" w:rsidRPr="00F12162" w:rsidP="00DF01CF" w14:paraId="77E0322F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HK</w:t>
      </w:r>
    </w:p>
    <w:p w:rsidR="00DF01CF" w:rsidRPr="00F12162" w:rsidP="00DF01CF" w14:paraId="6EF22816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TZK</w:t>
      </w:r>
    </w:p>
    <w:p w:rsidR="00DF01CF" w:rsidRPr="00F12162" w:rsidP="00DF01CF" w14:paraId="5AF8CD4D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PTK</w:t>
      </w:r>
    </w:p>
    <w:p w:rsidR="00DF01CF" w:rsidRPr="00F12162" w:rsidP="00DF01CF" w14:paraId="15E8DFD0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SK</w:t>
      </w:r>
    </w:p>
    <w:p w:rsidR="00DF01CF" w:rsidRPr="00F12162" w:rsidP="00DF01CF" w14:paraId="21DEE410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KN</w:t>
      </w:r>
    </w:p>
    <w:p w:rsidR="00DF01CF" w:rsidRPr="00F12162" w:rsidP="00DF01CF" w14:paraId="7EE007CF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KAMC</w:t>
      </w:r>
    </w:p>
    <w:p w:rsidR="00DF01CF" w:rsidRPr="00F12162" w:rsidP="00DF01CF" w14:paraId="739893C5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PVN</w:t>
      </w:r>
    </w:p>
    <w:p w:rsidR="00DF01CF" w:rsidRPr="00F12162" w:rsidP="00DF01CF" w14:paraId="3F69EB45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AN</w:t>
      </w:r>
    </w:p>
    <w:p w:rsidR="00DF01CF" w:rsidRPr="00F12162" w:rsidP="00DF01CF" w14:paraId="5D7395E6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VPK </w:t>
      </w: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KinN</w:t>
      </w:r>
    </w:p>
    <w:p w:rsidR="00DF01CF" w:rsidRPr="00F12162" w:rsidP="00DF01CF" w14:paraId="364A7E9C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B</w:t>
      </w:r>
    </w:p>
    <w:p w:rsidR="00DF01CF" w:rsidRPr="003017A6" w:rsidP="00DF01CF" w14:paraId="62E7E948" w14:textId="77777777">
      <w:pPr>
        <w:tabs>
          <w:tab w:val="left" w:pos="382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F12162">
        <w:rPr>
          <w:rFonts w:ascii="Times New Roman" w:eastAsia="Times New Roman" w:hAnsi="Times New Roman" w:cs="Times New Roman"/>
          <w:kern w:val="24"/>
          <w:sz w:val="24"/>
          <w:szCs w:val="24"/>
        </w:rPr>
        <w:t>VPK IMC</w:t>
      </w:r>
    </w:p>
    <w:p w:rsidR="00C76E7B" w:rsidP="00C76E7B" w14:paraId="03101BD8" w14:textId="77777777">
      <w:pPr>
        <w:spacing w:after="120" w:line="100" w:lineRule="atLeast"/>
        <w:ind w:left="135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C76E7B" w:rsidP="00C76E7B" w14:paraId="03101BE7" w14:textId="77777777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6E7B" w:rsidP="00DF01CF" w14:paraId="03101BEA" w14:textId="2DD670A0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ŠIS DOKUMENTS IR PARAKSTĪTS AR </w:t>
      </w:r>
      <w:r>
        <w:rPr>
          <w:rFonts w:ascii="Times New Roman" w:eastAsia="Times New Roman" w:hAnsi="Times New Roman" w:cs="Times New Roman"/>
          <w:sz w:val="28"/>
          <w:szCs w:val="28"/>
        </w:rPr>
        <w:t>DROŠU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ELEKTRONISKO PARAKSTU UN SATUR LAIKA ZĪMOGU</w:t>
      </w:r>
    </w:p>
    <w:sectPr w:rsidSect="00556C5F">
      <w:headerReference w:type="default" r:id="rId9"/>
      <w:footerReference w:type="default" r:id="rId10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E1E" w14:paraId="03101BF1" w14:textId="77777777">
    <w:pPr>
      <w:pStyle w:val="Footer"/>
    </w:pPr>
  </w:p>
  <w:p w:rsidR="003A1E1E" w14:paraId="03101B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E1E" w14:paraId="03101BEF" w14:textId="77777777">
    <w:pPr>
      <w:pStyle w:val="Header"/>
    </w:pPr>
  </w:p>
  <w:p w:rsidR="003A1E1E" w14:paraId="03101B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E90FFA"/>
    <w:multiLevelType w:val="hybridMultilevel"/>
    <w:tmpl w:val="EF38FF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7B"/>
    <w:rsid w:val="00064118"/>
    <w:rsid w:val="000F2CE8"/>
    <w:rsid w:val="00124238"/>
    <w:rsid w:val="001A77A9"/>
    <w:rsid w:val="00235AC3"/>
    <w:rsid w:val="00282C22"/>
    <w:rsid w:val="003017A6"/>
    <w:rsid w:val="003243AC"/>
    <w:rsid w:val="003A1E1E"/>
    <w:rsid w:val="00434065"/>
    <w:rsid w:val="00517074"/>
    <w:rsid w:val="00545ADB"/>
    <w:rsid w:val="00556C5F"/>
    <w:rsid w:val="00557EB0"/>
    <w:rsid w:val="00600F55"/>
    <w:rsid w:val="00627704"/>
    <w:rsid w:val="00653428"/>
    <w:rsid w:val="00677581"/>
    <w:rsid w:val="006D1403"/>
    <w:rsid w:val="006D24E2"/>
    <w:rsid w:val="006E6C2B"/>
    <w:rsid w:val="006F5F49"/>
    <w:rsid w:val="007242B8"/>
    <w:rsid w:val="00772890"/>
    <w:rsid w:val="008937F0"/>
    <w:rsid w:val="00910133"/>
    <w:rsid w:val="0093205A"/>
    <w:rsid w:val="00935AFC"/>
    <w:rsid w:val="00951C94"/>
    <w:rsid w:val="00953777"/>
    <w:rsid w:val="0099074A"/>
    <w:rsid w:val="00A56B24"/>
    <w:rsid w:val="00A95497"/>
    <w:rsid w:val="00AA4A8C"/>
    <w:rsid w:val="00C5374A"/>
    <w:rsid w:val="00C76E7B"/>
    <w:rsid w:val="00CA2E83"/>
    <w:rsid w:val="00CC47E1"/>
    <w:rsid w:val="00CE68BE"/>
    <w:rsid w:val="00D34BF7"/>
    <w:rsid w:val="00D5343F"/>
    <w:rsid w:val="00DE3991"/>
    <w:rsid w:val="00DF01CF"/>
    <w:rsid w:val="00ED330A"/>
    <w:rsid w:val="00F12162"/>
    <w:rsid w:val="00F40619"/>
    <w:rsid w:val="00F80200"/>
    <w:rsid w:val="00FD162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101BC8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ListParagraph">
    <w:name w:val="List Paragraph"/>
    <w:basedOn w:val="Normal"/>
    <w:uiPriority w:val="34"/>
    <w:qFormat/>
    <w:rsid w:val="00DF0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pasts@koledza.vp.gov.lv" TargetMode="External" /><Relationship Id="rId6" Type="http://schemas.openxmlformats.org/officeDocument/2006/relationships/hyperlink" Target="http://www.policijas.koledza.gov.lv" TargetMode="External" /><Relationship Id="rId7" Type="http://schemas.openxmlformats.org/officeDocument/2006/relationships/hyperlink" Target="mailto:sanita.rinkmane@koledza.vp.gov.lv" TargetMode="External" /><Relationship Id="rId8" Type="http://schemas.openxmlformats.org/officeDocument/2006/relationships/hyperlink" Target="mailto:santa.reksce@koledza.vp.gov.l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3207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Anita Fišere</cp:lastModifiedBy>
  <cp:revision>6</cp:revision>
  <dcterms:created xsi:type="dcterms:W3CDTF">2021-10-20T12:48:00Z</dcterms:created>
  <dcterms:modified xsi:type="dcterms:W3CDTF">2025-06-12T08:30:00Z</dcterms:modified>
</cp:coreProperties>
</file>