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88BE8" w14:textId="77777777" w:rsidR="00AE20E2" w:rsidRPr="00687D23" w:rsidRDefault="001C2110" w:rsidP="00AE20E2">
      <w:pPr>
        <w:jc w:val="right"/>
        <w:rPr>
          <w:rFonts w:ascii="Times New Roman" w:hAnsi="Times New Roman" w:cs="Times New Roman"/>
        </w:rPr>
      </w:pPr>
      <w:r>
        <w:rPr>
          <w:rFonts w:ascii="Times New Roman" w:hAnsi="Times New Roman" w:cs="Times New Roman"/>
          <w:b/>
          <w:noProof/>
          <w:sz w:val="96"/>
          <w:szCs w:val="96"/>
        </w:rPr>
        <w:drawing>
          <wp:anchor distT="0" distB="0" distL="114300" distR="114300" simplePos="0" relativeHeight="251856896" behindDoc="0" locked="0" layoutInCell="1" allowOverlap="1" wp14:anchorId="3BD8B9F5" wp14:editId="1C952F45">
            <wp:simplePos x="1077362" y="896293"/>
            <wp:positionH relativeFrom="margin">
              <wp:align>left</wp:align>
            </wp:positionH>
            <wp:positionV relativeFrom="paragraph">
              <wp:align>top</wp:align>
            </wp:positionV>
            <wp:extent cx="2561590" cy="163830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69091" cy="1643097"/>
                    </a:xfrm>
                    <a:prstGeom prst="rect">
                      <a:avLst/>
                    </a:prstGeom>
                    <a:noFill/>
                  </pic:spPr>
                </pic:pic>
              </a:graphicData>
            </a:graphic>
            <wp14:sizeRelH relativeFrom="margin">
              <wp14:pctWidth>0</wp14:pctWidth>
            </wp14:sizeRelH>
            <wp14:sizeRelV relativeFrom="margin">
              <wp14:pctHeight>0</wp14:pctHeight>
            </wp14:sizeRelV>
          </wp:anchor>
        </w:drawing>
      </w:r>
      <w:r w:rsidR="00AE20E2">
        <w:rPr>
          <w:rFonts w:ascii="Times New Roman" w:hAnsi="Times New Roman" w:cs="Times New Roman"/>
        </w:rPr>
        <w:t xml:space="preserve"> </w:t>
      </w:r>
      <w:r w:rsidR="00AE20E2" w:rsidRPr="00687D23">
        <w:rPr>
          <w:rFonts w:ascii="Times New Roman" w:hAnsi="Times New Roman" w:cs="Times New Roman"/>
        </w:rPr>
        <w:t>Apstiprināts</w:t>
      </w:r>
    </w:p>
    <w:p w14:paraId="484A7B58" w14:textId="77777777" w:rsidR="00AE20E2" w:rsidRPr="00687D23" w:rsidRDefault="00AE20E2" w:rsidP="00AE20E2">
      <w:pPr>
        <w:jc w:val="right"/>
        <w:rPr>
          <w:rFonts w:ascii="Times New Roman" w:hAnsi="Times New Roman" w:cs="Times New Roman"/>
        </w:rPr>
      </w:pPr>
      <w:r w:rsidRPr="00687D23">
        <w:rPr>
          <w:rFonts w:ascii="Times New Roman" w:hAnsi="Times New Roman" w:cs="Times New Roman"/>
        </w:rPr>
        <w:t>Valsts policijas koledžas</w:t>
      </w:r>
    </w:p>
    <w:p w14:paraId="006F8333" w14:textId="77777777" w:rsidR="00AE20E2" w:rsidRPr="00687D23" w:rsidRDefault="00AE20E2" w:rsidP="00AE20E2">
      <w:pPr>
        <w:jc w:val="right"/>
        <w:rPr>
          <w:rFonts w:ascii="Times New Roman" w:hAnsi="Times New Roman" w:cs="Times New Roman"/>
        </w:rPr>
      </w:pPr>
      <w:r w:rsidRPr="00687D23">
        <w:rPr>
          <w:rFonts w:ascii="Times New Roman" w:hAnsi="Times New Roman" w:cs="Times New Roman"/>
        </w:rPr>
        <w:t>domes sēdē</w:t>
      </w:r>
    </w:p>
    <w:p w14:paraId="3E45BB7D" w14:textId="60D0EAD8" w:rsidR="00AE20E2" w:rsidRPr="00687D23" w:rsidRDefault="00AE20E2" w:rsidP="00AE20E2">
      <w:pPr>
        <w:jc w:val="right"/>
        <w:rPr>
          <w:rFonts w:ascii="Times New Roman" w:hAnsi="Times New Roman" w:cs="Times New Roman"/>
        </w:rPr>
      </w:pPr>
      <w:r w:rsidRPr="00687D23">
        <w:rPr>
          <w:rFonts w:ascii="Times New Roman" w:hAnsi="Times New Roman" w:cs="Times New Roman"/>
        </w:rPr>
        <w:t>202</w:t>
      </w:r>
      <w:r>
        <w:rPr>
          <w:rFonts w:ascii="Times New Roman" w:hAnsi="Times New Roman" w:cs="Times New Roman"/>
        </w:rPr>
        <w:t>5</w:t>
      </w:r>
      <w:r w:rsidRPr="00687D23">
        <w:rPr>
          <w:rFonts w:ascii="Times New Roman" w:hAnsi="Times New Roman" w:cs="Times New Roman"/>
        </w:rPr>
        <w:t>.</w:t>
      </w:r>
      <w:r>
        <w:rPr>
          <w:rFonts w:ascii="Times New Roman" w:hAnsi="Times New Roman" w:cs="Times New Roman"/>
        </w:rPr>
        <w:t> </w:t>
      </w:r>
      <w:r w:rsidRPr="00687D23">
        <w:rPr>
          <w:rFonts w:ascii="Times New Roman" w:hAnsi="Times New Roman" w:cs="Times New Roman"/>
        </w:rPr>
        <w:t xml:space="preserve">gada </w:t>
      </w:r>
      <w:r w:rsidR="004C7CC9">
        <w:rPr>
          <w:rFonts w:ascii="Times New Roman" w:hAnsi="Times New Roman" w:cs="Times New Roman"/>
        </w:rPr>
        <w:t>27.februāra</w:t>
      </w:r>
    </w:p>
    <w:p w14:paraId="10292151" w14:textId="01627F17" w:rsidR="00AE20E2" w:rsidRDefault="00AE20E2" w:rsidP="00AE20E2">
      <w:pPr>
        <w:jc w:val="right"/>
        <w:rPr>
          <w:rFonts w:ascii="Times New Roman" w:hAnsi="Times New Roman" w:cs="Times New Roman"/>
        </w:rPr>
      </w:pPr>
      <w:r>
        <w:rPr>
          <w:rFonts w:ascii="Times New Roman" w:hAnsi="Times New Roman" w:cs="Times New Roman"/>
        </w:rPr>
        <w:t>(protokols Nr.</w:t>
      </w:r>
      <w:r w:rsidR="004C7CC9">
        <w:rPr>
          <w:rFonts w:ascii="Times New Roman" w:hAnsi="Times New Roman" w:cs="Times New Roman"/>
        </w:rPr>
        <w:t>2)</w:t>
      </w:r>
    </w:p>
    <w:p w14:paraId="08FCE71E" w14:textId="0D8C37B9" w:rsidR="009D1871" w:rsidRDefault="00AE20E2" w:rsidP="001C2110">
      <w:pPr>
        <w:rPr>
          <w:rFonts w:ascii="Times New Roman" w:hAnsi="Times New Roman" w:cs="Times New Roman"/>
        </w:rPr>
      </w:pPr>
      <w:r>
        <w:rPr>
          <w:rFonts w:ascii="Times New Roman" w:hAnsi="Times New Roman" w:cs="Times New Roman"/>
        </w:rPr>
        <w:br w:type="textWrapping" w:clear="all"/>
      </w:r>
    </w:p>
    <w:p w14:paraId="7292AE89" w14:textId="77777777" w:rsidR="00072133" w:rsidRDefault="00072133" w:rsidP="00783642">
      <w:pPr>
        <w:rPr>
          <w:rFonts w:ascii="Times New Roman" w:hAnsi="Times New Roman" w:cs="Times New Roman"/>
          <w:b/>
        </w:rPr>
      </w:pPr>
    </w:p>
    <w:p w14:paraId="02BFE323" w14:textId="6104D84E" w:rsidR="00CE7AD7" w:rsidRDefault="00CE7AD7" w:rsidP="001C2110">
      <w:pPr>
        <w:rPr>
          <w:rFonts w:ascii="Times New Roman" w:hAnsi="Times New Roman" w:cs="Times New Roman"/>
          <w:b/>
          <w:sz w:val="96"/>
          <w:szCs w:val="96"/>
        </w:rPr>
      </w:pPr>
    </w:p>
    <w:p w14:paraId="11EB1D27" w14:textId="77777777" w:rsidR="006F5626" w:rsidRDefault="006F5626" w:rsidP="001C2110">
      <w:pPr>
        <w:rPr>
          <w:rFonts w:ascii="Times New Roman" w:hAnsi="Times New Roman" w:cs="Times New Roman"/>
          <w:b/>
          <w:sz w:val="96"/>
          <w:szCs w:val="96"/>
        </w:rPr>
      </w:pPr>
    </w:p>
    <w:p w14:paraId="1679593C" w14:textId="77777777" w:rsidR="007E2463" w:rsidRPr="00EB4A2D" w:rsidRDefault="007E2463" w:rsidP="00CE7AD7">
      <w:pPr>
        <w:jc w:val="center"/>
        <w:rPr>
          <w:rFonts w:ascii="Times New Roman" w:hAnsi="Times New Roman" w:cs="Times New Roman"/>
          <w:b/>
          <w:sz w:val="44"/>
          <w:szCs w:val="44"/>
        </w:rPr>
      </w:pPr>
    </w:p>
    <w:p w14:paraId="31929E3E" w14:textId="4A1D3B82" w:rsidR="009D1871" w:rsidRPr="006F5626" w:rsidRDefault="00DE231E" w:rsidP="000B1648">
      <w:pPr>
        <w:jc w:val="center"/>
        <w:rPr>
          <w:rFonts w:ascii="Times New Roman" w:hAnsi="Times New Roman" w:cs="Times New Roman"/>
          <w:b/>
          <w:bCs/>
          <w:color w:val="004DA7"/>
          <w:sz w:val="58"/>
          <w:szCs w:val="58"/>
        </w:rPr>
      </w:pPr>
      <w:r w:rsidRPr="006F5626">
        <w:rPr>
          <w:rFonts w:ascii="Times New Roman" w:hAnsi="Times New Roman" w:cs="Times New Roman"/>
          <w:b/>
          <w:bCs/>
          <w:color w:val="004DA7"/>
          <w:sz w:val="58"/>
          <w:szCs w:val="58"/>
        </w:rPr>
        <w:t>VALSTS POLICIJAS KOLEDŽAS</w:t>
      </w:r>
    </w:p>
    <w:p w14:paraId="4FF1AAD4" w14:textId="1B099618" w:rsidR="00072133" w:rsidRPr="006F5626" w:rsidRDefault="00072133" w:rsidP="000B1648">
      <w:pPr>
        <w:jc w:val="center"/>
        <w:rPr>
          <w:rFonts w:ascii="Times New Roman" w:hAnsi="Times New Roman" w:cs="Times New Roman"/>
          <w:b/>
          <w:bCs/>
          <w:color w:val="004DA7"/>
          <w:sz w:val="58"/>
          <w:szCs w:val="58"/>
        </w:rPr>
      </w:pPr>
      <w:r w:rsidRPr="006F5626">
        <w:rPr>
          <w:rFonts w:ascii="Times New Roman" w:hAnsi="Times New Roman" w:cs="Times New Roman"/>
          <w:b/>
          <w:bCs/>
          <w:color w:val="004DA7"/>
          <w:sz w:val="58"/>
          <w:szCs w:val="58"/>
        </w:rPr>
        <w:t>202</w:t>
      </w:r>
      <w:r w:rsidR="00DE231E" w:rsidRPr="006F5626">
        <w:rPr>
          <w:rFonts w:ascii="Times New Roman" w:hAnsi="Times New Roman" w:cs="Times New Roman"/>
          <w:b/>
          <w:bCs/>
          <w:color w:val="004DA7"/>
          <w:sz w:val="58"/>
          <w:szCs w:val="58"/>
        </w:rPr>
        <w:t>4</w:t>
      </w:r>
      <w:r w:rsidRPr="006F5626">
        <w:rPr>
          <w:rFonts w:ascii="Times New Roman" w:hAnsi="Times New Roman" w:cs="Times New Roman"/>
          <w:b/>
          <w:bCs/>
          <w:color w:val="004DA7"/>
          <w:sz w:val="58"/>
          <w:szCs w:val="58"/>
        </w:rPr>
        <w:t>.</w:t>
      </w:r>
      <w:r w:rsidR="009D1871" w:rsidRPr="006F5626">
        <w:rPr>
          <w:rFonts w:ascii="Times New Roman" w:hAnsi="Times New Roman" w:cs="Times New Roman"/>
          <w:b/>
          <w:bCs/>
          <w:color w:val="004DA7"/>
          <w:sz w:val="58"/>
          <w:szCs w:val="58"/>
        </w:rPr>
        <w:t> </w:t>
      </w:r>
      <w:r w:rsidR="00DE231E" w:rsidRPr="006F5626">
        <w:rPr>
          <w:rFonts w:ascii="Times New Roman" w:hAnsi="Times New Roman" w:cs="Times New Roman"/>
          <w:b/>
          <w:bCs/>
          <w:color w:val="004DA7"/>
          <w:sz w:val="58"/>
          <w:szCs w:val="58"/>
        </w:rPr>
        <w:t>GADA</w:t>
      </w:r>
    </w:p>
    <w:p w14:paraId="59CFE252" w14:textId="6833F2D8" w:rsidR="00DE231E" w:rsidRPr="006F5626" w:rsidRDefault="00DE231E" w:rsidP="000B1648">
      <w:pPr>
        <w:jc w:val="center"/>
        <w:rPr>
          <w:rFonts w:ascii="Times New Roman" w:hAnsi="Times New Roman" w:cs="Times New Roman"/>
          <w:b/>
          <w:bCs/>
          <w:color w:val="004DA7"/>
          <w:sz w:val="58"/>
          <w:szCs w:val="58"/>
        </w:rPr>
      </w:pPr>
      <w:r w:rsidRPr="006F5626">
        <w:rPr>
          <w:rFonts w:ascii="Times New Roman" w:hAnsi="Times New Roman" w:cs="Times New Roman"/>
          <w:b/>
          <w:bCs/>
          <w:color w:val="004DA7"/>
          <w:sz w:val="58"/>
          <w:szCs w:val="58"/>
        </w:rPr>
        <w:t>PUBLISKAIS PĀRSKATS</w:t>
      </w:r>
    </w:p>
    <w:p w14:paraId="053357CB" w14:textId="77777777" w:rsidR="00072133" w:rsidRDefault="00072133" w:rsidP="00783642">
      <w:pPr>
        <w:rPr>
          <w:rFonts w:ascii="Times New Roman" w:hAnsi="Times New Roman" w:cs="Times New Roman"/>
          <w:b/>
        </w:rPr>
      </w:pPr>
    </w:p>
    <w:p w14:paraId="1DBBB2E2" w14:textId="77777777" w:rsidR="00072133" w:rsidRDefault="00072133" w:rsidP="00783642">
      <w:pPr>
        <w:rPr>
          <w:rFonts w:ascii="Times New Roman" w:hAnsi="Times New Roman" w:cs="Times New Roman"/>
          <w:b/>
        </w:rPr>
      </w:pPr>
    </w:p>
    <w:p w14:paraId="44CA3B0E" w14:textId="77777777" w:rsidR="00E5147D" w:rsidRDefault="00E5147D" w:rsidP="00783642">
      <w:pPr>
        <w:rPr>
          <w:rFonts w:ascii="Times New Roman" w:hAnsi="Times New Roman" w:cs="Times New Roman"/>
          <w:b/>
        </w:rPr>
      </w:pPr>
    </w:p>
    <w:p w14:paraId="1D484F58" w14:textId="77777777" w:rsidR="007E2463" w:rsidRDefault="007E2463" w:rsidP="00783642">
      <w:pPr>
        <w:rPr>
          <w:rFonts w:ascii="Times New Roman" w:hAnsi="Times New Roman" w:cs="Times New Roman"/>
          <w:b/>
        </w:rPr>
      </w:pPr>
    </w:p>
    <w:p w14:paraId="6945C852" w14:textId="3522F344" w:rsidR="00FA250F" w:rsidRDefault="00FA250F" w:rsidP="00783642">
      <w:pPr>
        <w:rPr>
          <w:rFonts w:ascii="Times New Roman" w:hAnsi="Times New Roman" w:cs="Times New Roman"/>
          <w:b/>
        </w:rPr>
      </w:pPr>
    </w:p>
    <w:p w14:paraId="18DB4CC0" w14:textId="301C1B72" w:rsidR="00FA250F" w:rsidRDefault="00FA250F" w:rsidP="00783642">
      <w:pPr>
        <w:rPr>
          <w:rFonts w:ascii="Times New Roman" w:hAnsi="Times New Roman" w:cs="Times New Roman"/>
          <w:b/>
        </w:rPr>
      </w:pPr>
    </w:p>
    <w:p w14:paraId="4155B902" w14:textId="10A75E57" w:rsidR="00FA250F" w:rsidRDefault="00FA250F" w:rsidP="00783642">
      <w:pPr>
        <w:rPr>
          <w:rFonts w:ascii="Times New Roman" w:hAnsi="Times New Roman" w:cs="Times New Roman"/>
          <w:b/>
        </w:rPr>
      </w:pPr>
    </w:p>
    <w:p w14:paraId="666789E2" w14:textId="77777777" w:rsidR="009D1871" w:rsidRDefault="009D1871" w:rsidP="007E2463">
      <w:pPr>
        <w:jc w:val="center"/>
        <w:rPr>
          <w:rFonts w:ascii="Times New Roman" w:hAnsi="Times New Roman" w:cs="Times New Roman"/>
          <w:bCs/>
        </w:rPr>
      </w:pPr>
    </w:p>
    <w:p w14:paraId="7A276B2F" w14:textId="77777777" w:rsidR="009D1871" w:rsidRDefault="009D1871" w:rsidP="007E2463">
      <w:pPr>
        <w:jc w:val="center"/>
        <w:rPr>
          <w:rFonts w:ascii="Times New Roman" w:hAnsi="Times New Roman" w:cs="Times New Roman"/>
          <w:bCs/>
        </w:rPr>
      </w:pPr>
    </w:p>
    <w:p w14:paraId="410ACD87" w14:textId="77777777" w:rsidR="009D1871" w:rsidRDefault="009D1871" w:rsidP="007E2463">
      <w:pPr>
        <w:jc w:val="center"/>
        <w:rPr>
          <w:rFonts w:ascii="Times New Roman" w:hAnsi="Times New Roman" w:cs="Times New Roman"/>
          <w:bCs/>
        </w:rPr>
      </w:pPr>
    </w:p>
    <w:p w14:paraId="59BA6E68" w14:textId="77777777" w:rsidR="009D1871" w:rsidRDefault="009D1871" w:rsidP="007E2463">
      <w:pPr>
        <w:jc w:val="center"/>
        <w:rPr>
          <w:rFonts w:ascii="Times New Roman" w:hAnsi="Times New Roman" w:cs="Times New Roman"/>
          <w:bCs/>
        </w:rPr>
      </w:pPr>
    </w:p>
    <w:p w14:paraId="56F66602" w14:textId="77777777" w:rsidR="009D1871" w:rsidRDefault="009D1871" w:rsidP="007E2463">
      <w:pPr>
        <w:jc w:val="center"/>
        <w:rPr>
          <w:rFonts w:ascii="Times New Roman" w:hAnsi="Times New Roman" w:cs="Times New Roman"/>
          <w:bCs/>
        </w:rPr>
      </w:pPr>
    </w:p>
    <w:p w14:paraId="2F4E3975" w14:textId="77777777" w:rsidR="009D1871" w:rsidRDefault="009D1871" w:rsidP="007E2463">
      <w:pPr>
        <w:jc w:val="center"/>
        <w:rPr>
          <w:rFonts w:ascii="Times New Roman" w:hAnsi="Times New Roman" w:cs="Times New Roman"/>
          <w:bCs/>
        </w:rPr>
      </w:pPr>
    </w:p>
    <w:p w14:paraId="6309FE52" w14:textId="77777777" w:rsidR="009D1871" w:rsidRDefault="009D1871" w:rsidP="007E2463">
      <w:pPr>
        <w:jc w:val="center"/>
        <w:rPr>
          <w:rFonts w:ascii="Times New Roman" w:hAnsi="Times New Roman" w:cs="Times New Roman"/>
          <w:bCs/>
        </w:rPr>
      </w:pPr>
    </w:p>
    <w:p w14:paraId="560D5DAF" w14:textId="77777777" w:rsidR="009D1871" w:rsidRDefault="009D1871" w:rsidP="007E2463">
      <w:pPr>
        <w:jc w:val="center"/>
        <w:rPr>
          <w:rFonts w:ascii="Times New Roman" w:hAnsi="Times New Roman" w:cs="Times New Roman"/>
          <w:bCs/>
        </w:rPr>
      </w:pPr>
    </w:p>
    <w:p w14:paraId="4B717BC6" w14:textId="4820FDB2" w:rsidR="00DD7BF7" w:rsidRDefault="00CE7AD7" w:rsidP="00BF31AC">
      <w:pPr>
        <w:jc w:val="center"/>
        <w:rPr>
          <w:rFonts w:ascii="Times New Roman" w:hAnsi="Times New Roman" w:cs="Times New Roman"/>
          <w:bCs/>
        </w:rPr>
      </w:pPr>
      <w:r w:rsidRPr="00BD378E">
        <w:rPr>
          <w:rFonts w:ascii="Times New Roman" w:hAnsi="Times New Roman" w:cs="Times New Roman"/>
          <w:bCs/>
        </w:rPr>
        <w:t>R</w:t>
      </w:r>
      <w:r w:rsidR="00B96E86">
        <w:rPr>
          <w:rFonts w:ascii="Times New Roman" w:hAnsi="Times New Roman" w:cs="Times New Roman"/>
          <w:bCs/>
        </w:rPr>
        <w:t>īga</w:t>
      </w:r>
      <w:r w:rsidRPr="00BD378E">
        <w:rPr>
          <w:rFonts w:ascii="Times New Roman" w:hAnsi="Times New Roman" w:cs="Times New Roman"/>
          <w:bCs/>
        </w:rPr>
        <w:t>, 202</w:t>
      </w:r>
      <w:r w:rsidR="00832D82" w:rsidRPr="00BD378E">
        <w:rPr>
          <w:rFonts w:ascii="Times New Roman" w:hAnsi="Times New Roman" w:cs="Times New Roman"/>
          <w:bCs/>
        </w:rPr>
        <w:t>5</w:t>
      </w:r>
    </w:p>
    <w:p w14:paraId="34B16A1C" w14:textId="77777777" w:rsidR="00BF31AC" w:rsidRDefault="00BF31AC" w:rsidP="00BF31AC">
      <w:pPr>
        <w:jc w:val="center"/>
        <w:rPr>
          <w:rFonts w:ascii="Times New Roman" w:hAnsi="Times New Roman" w:cs="Times New Roman"/>
          <w:bCs/>
        </w:rPr>
      </w:pPr>
    </w:p>
    <w:p w14:paraId="106330D7" w14:textId="77777777" w:rsidR="00DD7BF7" w:rsidRDefault="00DD7BF7" w:rsidP="007E2463">
      <w:pPr>
        <w:jc w:val="center"/>
        <w:rPr>
          <w:rFonts w:ascii="Times New Roman" w:hAnsi="Times New Roman" w:cs="Times New Roman"/>
          <w:bCs/>
        </w:rPr>
      </w:pPr>
    </w:p>
    <w:p w14:paraId="3D572381" w14:textId="77777777" w:rsidR="00C40435" w:rsidRDefault="00C40435" w:rsidP="00C40435">
      <w:pPr>
        <w:pStyle w:val="TOCHeading"/>
      </w:pPr>
      <w:r>
        <w:lastRenderedPageBreak/>
        <w:t>SATURS</w:t>
      </w:r>
    </w:p>
    <w:p w14:paraId="5AB19718" w14:textId="77777777" w:rsidR="00563B1F" w:rsidRPr="00563B1F" w:rsidRDefault="00C735AA" w:rsidP="00563B1F">
      <w:pPr>
        <w:pStyle w:val="TOC1"/>
        <w:rPr>
          <w:rFonts w:eastAsiaTheme="minorEastAsia"/>
          <w:b w:val="0"/>
          <w:bCs w:val="0"/>
          <w:sz w:val="22"/>
          <w:szCs w:val="22"/>
          <w:lang w:eastAsia="lv-LV"/>
        </w:rPr>
      </w:pPr>
      <w:hyperlink w:anchor="_Toc190700647" w:history="1">
        <w:r w:rsidR="00563B1F" w:rsidRPr="00563B1F">
          <w:rPr>
            <w:rStyle w:val="Hyperlink"/>
            <w:color w:val="auto"/>
            <w:u w:val="none"/>
          </w:rPr>
          <w:t>1.</w:t>
        </w:r>
        <w:r w:rsidR="00563B1F" w:rsidRPr="00563B1F">
          <w:rPr>
            <w:rFonts w:eastAsiaTheme="minorEastAsia"/>
            <w:b w:val="0"/>
            <w:bCs w:val="0"/>
            <w:sz w:val="22"/>
            <w:szCs w:val="22"/>
            <w:lang w:eastAsia="lv-LV"/>
          </w:rPr>
          <w:tab/>
        </w:r>
        <w:r w:rsidR="00563B1F" w:rsidRPr="00563B1F">
          <w:rPr>
            <w:rStyle w:val="Hyperlink"/>
            <w:color w:val="auto"/>
            <w:u w:val="none"/>
          </w:rPr>
          <w:t>PAMATINFORMĀCIJA</w:t>
        </w:r>
        <w:r w:rsidR="00563B1F" w:rsidRPr="00563B1F">
          <w:rPr>
            <w:webHidden/>
          </w:rPr>
          <w:tab/>
        </w:r>
        <w:r w:rsidR="00563B1F" w:rsidRPr="00563B1F">
          <w:rPr>
            <w:webHidden/>
          </w:rPr>
          <w:fldChar w:fldCharType="begin"/>
        </w:r>
        <w:r w:rsidR="00563B1F" w:rsidRPr="00563B1F">
          <w:rPr>
            <w:webHidden/>
          </w:rPr>
          <w:instrText xml:space="preserve"> PAGEREF _Toc190700647 \h </w:instrText>
        </w:r>
        <w:r w:rsidR="00563B1F" w:rsidRPr="00563B1F">
          <w:rPr>
            <w:webHidden/>
          </w:rPr>
        </w:r>
        <w:r w:rsidR="00563B1F" w:rsidRPr="00563B1F">
          <w:rPr>
            <w:webHidden/>
          </w:rPr>
          <w:fldChar w:fldCharType="separate"/>
        </w:r>
        <w:r w:rsidR="00563B1F" w:rsidRPr="00563B1F">
          <w:rPr>
            <w:webHidden/>
          </w:rPr>
          <w:t>4</w:t>
        </w:r>
        <w:r w:rsidR="00563B1F" w:rsidRPr="00563B1F">
          <w:rPr>
            <w:webHidden/>
          </w:rPr>
          <w:fldChar w:fldCharType="end"/>
        </w:r>
      </w:hyperlink>
    </w:p>
    <w:p w14:paraId="69FE6070" w14:textId="77777777" w:rsidR="00563B1F" w:rsidRPr="00563B1F" w:rsidRDefault="00C735AA" w:rsidP="00500AD8">
      <w:pPr>
        <w:pStyle w:val="TOC2"/>
        <w:rPr>
          <w:rFonts w:eastAsiaTheme="minorEastAsia"/>
          <w:sz w:val="22"/>
          <w:szCs w:val="22"/>
          <w:lang w:eastAsia="lv-LV"/>
        </w:rPr>
      </w:pPr>
      <w:hyperlink w:anchor="_Toc190700648" w:history="1">
        <w:r w:rsidR="00563B1F" w:rsidRPr="00563B1F">
          <w:rPr>
            <w:rStyle w:val="Hyperlink"/>
            <w:color w:val="auto"/>
            <w:u w:val="none"/>
          </w:rPr>
          <w:t>1.1. Koledžas juridiskais statuss</w:t>
        </w:r>
        <w:r w:rsidR="00563B1F" w:rsidRPr="00563B1F">
          <w:rPr>
            <w:webHidden/>
          </w:rPr>
          <w:tab/>
        </w:r>
        <w:r w:rsidR="00563B1F" w:rsidRPr="00563B1F">
          <w:rPr>
            <w:webHidden/>
          </w:rPr>
          <w:fldChar w:fldCharType="begin"/>
        </w:r>
        <w:r w:rsidR="00563B1F" w:rsidRPr="00563B1F">
          <w:rPr>
            <w:webHidden/>
          </w:rPr>
          <w:instrText xml:space="preserve"> PAGEREF _Toc190700648 \h </w:instrText>
        </w:r>
        <w:r w:rsidR="00563B1F" w:rsidRPr="00563B1F">
          <w:rPr>
            <w:webHidden/>
          </w:rPr>
        </w:r>
        <w:r w:rsidR="00563B1F" w:rsidRPr="00563B1F">
          <w:rPr>
            <w:webHidden/>
          </w:rPr>
          <w:fldChar w:fldCharType="separate"/>
        </w:r>
        <w:r w:rsidR="00563B1F" w:rsidRPr="00563B1F">
          <w:rPr>
            <w:webHidden/>
          </w:rPr>
          <w:t>4</w:t>
        </w:r>
        <w:r w:rsidR="00563B1F" w:rsidRPr="00563B1F">
          <w:rPr>
            <w:webHidden/>
          </w:rPr>
          <w:fldChar w:fldCharType="end"/>
        </w:r>
      </w:hyperlink>
    </w:p>
    <w:p w14:paraId="5EC69808" w14:textId="77777777" w:rsidR="00563B1F" w:rsidRPr="00563B1F" w:rsidRDefault="00C735AA" w:rsidP="00500AD8">
      <w:pPr>
        <w:pStyle w:val="TOC2"/>
        <w:rPr>
          <w:rFonts w:eastAsiaTheme="minorEastAsia"/>
          <w:sz w:val="22"/>
          <w:szCs w:val="22"/>
          <w:lang w:eastAsia="lv-LV"/>
        </w:rPr>
      </w:pPr>
      <w:hyperlink w:anchor="_Toc190700649" w:history="1">
        <w:r w:rsidR="00563B1F" w:rsidRPr="00563B1F">
          <w:rPr>
            <w:rStyle w:val="Hyperlink"/>
            <w:color w:val="auto"/>
            <w:u w:val="none"/>
          </w:rPr>
          <w:t>1.2. Koledžas struktūrshēma</w:t>
        </w:r>
        <w:r w:rsidR="00563B1F" w:rsidRPr="00563B1F">
          <w:rPr>
            <w:webHidden/>
          </w:rPr>
          <w:tab/>
        </w:r>
        <w:r w:rsidR="00563B1F" w:rsidRPr="00563B1F">
          <w:rPr>
            <w:webHidden/>
          </w:rPr>
          <w:fldChar w:fldCharType="begin"/>
        </w:r>
        <w:r w:rsidR="00563B1F" w:rsidRPr="00563B1F">
          <w:rPr>
            <w:webHidden/>
          </w:rPr>
          <w:instrText xml:space="preserve"> PAGEREF _Toc190700649 \h </w:instrText>
        </w:r>
        <w:r w:rsidR="00563B1F" w:rsidRPr="00563B1F">
          <w:rPr>
            <w:webHidden/>
          </w:rPr>
        </w:r>
        <w:r w:rsidR="00563B1F" w:rsidRPr="00563B1F">
          <w:rPr>
            <w:webHidden/>
          </w:rPr>
          <w:fldChar w:fldCharType="separate"/>
        </w:r>
        <w:r w:rsidR="00563B1F" w:rsidRPr="00563B1F">
          <w:rPr>
            <w:webHidden/>
          </w:rPr>
          <w:t>4</w:t>
        </w:r>
        <w:r w:rsidR="00563B1F" w:rsidRPr="00563B1F">
          <w:rPr>
            <w:webHidden/>
          </w:rPr>
          <w:fldChar w:fldCharType="end"/>
        </w:r>
      </w:hyperlink>
    </w:p>
    <w:p w14:paraId="03C3419A" w14:textId="77777777" w:rsidR="00563B1F" w:rsidRPr="00563B1F" w:rsidRDefault="00C735AA" w:rsidP="00500AD8">
      <w:pPr>
        <w:pStyle w:val="TOC2"/>
        <w:rPr>
          <w:rFonts w:eastAsiaTheme="minorEastAsia"/>
          <w:sz w:val="22"/>
          <w:szCs w:val="22"/>
          <w:lang w:eastAsia="lv-LV"/>
        </w:rPr>
      </w:pPr>
      <w:hyperlink w:anchor="_Toc190700650" w:history="1">
        <w:r w:rsidR="00563B1F" w:rsidRPr="00563B1F">
          <w:rPr>
            <w:rStyle w:val="Hyperlink"/>
            <w:color w:val="auto"/>
            <w:u w:val="none"/>
          </w:rPr>
          <w:t>1.3. Koledžas atbildība: politikas jomas un funkcijas</w:t>
        </w:r>
        <w:r w:rsidR="00563B1F" w:rsidRPr="00563B1F">
          <w:rPr>
            <w:webHidden/>
          </w:rPr>
          <w:tab/>
          <w:t>5</w:t>
        </w:r>
      </w:hyperlink>
    </w:p>
    <w:p w14:paraId="74B86A7D" w14:textId="77777777" w:rsidR="00563B1F" w:rsidRPr="00563B1F" w:rsidRDefault="00C735AA" w:rsidP="00500AD8">
      <w:pPr>
        <w:pStyle w:val="TOC2"/>
        <w:rPr>
          <w:rFonts w:eastAsiaTheme="minorEastAsia"/>
          <w:sz w:val="22"/>
          <w:szCs w:val="22"/>
          <w:lang w:eastAsia="lv-LV"/>
        </w:rPr>
      </w:pPr>
      <w:hyperlink w:anchor="_Toc190700651" w:history="1">
        <w:r w:rsidR="00563B1F" w:rsidRPr="00563B1F">
          <w:rPr>
            <w:rStyle w:val="Hyperlink"/>
            <w:color w:val="auto"/>
            <w:u w:val="none"/>
          </w:rPr>
          <w:t>1.4. Koledžas darbības virzieni un uzdevumi</w:t>
        </w:r>
        <w:r w:rsidR="00563B1F" w:rsidRPr="00563B1F">
          <w:rPr>
            <w:webHidden/>
          </w:rPr>
          <w:tab/>
        </w:r>
        <w:r w:rsidR="00563B1F" w:rsidRPr="00563B1F">
          <w:rPr>
            <w:webHidden/>
          </w:rPr>
          <w:fldChar w:fldCharType="begin"/>
        </w:r>
        <w:r w:rsidR="00563B1F" w:rsidRPr="00563B1F">
          <w:rPr>
            <w:webHidden/>
          </w:rPr>
          <w:instrText xml:space="preserve"> PAGEREF _Toc190700651 \h </w:instrText>
        </w:r>
        <w:r w:rsidR="00563B1F" w:rsidRPr="00563B1F">
          <w:rPr>
            <w:webHidden/>
          </w:rPr>
        </w:r>
        <w:r w:rsidR="00563B1F" w:rsidRPr="00563B1F">
          <w:rPr>
            <w:webHidden/>
          </w:rPr>
          <w:fldChar w:fldCharType="separate"/>
        </w:r>
        <w:r w:rsidR="00563B1F" w:rsidRPr="00563B1F">
          <w:rPr>
            <w:webHidden/>
          </w:rPr>
          <w:t>5</w:t>
        </w:r>
        <w:r w:rsidR="00563B1F" w:rsidRPr="00563B1F">
          <w:rPr>
            <w:webHidden/>
          </w:rPr>
          <w:fldChar w:fldCharType="end"/>
        </w:r>
      </w:hyperlink>
    </w:p>
    <w:p w14:paraId="61DA2A6E" w14:textId="77777777" w:rsidR="00563B1F" w:rsidRPr="00563B1F" w:rsidRDefault="00C735AA" w:rsidP="00500AD8">
      <w:pPr>
        <w:pStyle w:val="TOC2"/>
        <w:rPr>
          <w:rFonts w:eastAsiaTheme="minorEastAsia"/>
          <w:sz w:val="22"/>
          <w:szCs w:val="22"/>
          <w:lang w:eastAsia="lv-LV"/>
        </w:rPr>
      </w:pPr>
      <w:hyperlink w:anchor="_Toc190700652" w:history="1">
        <w:r w:rsidR="00563B1F" w:rsidRPr="00563B1F">
          <w:rPr>
            <w:rStyle w:val="Hyperlink"/>
            <w:color w:val="auto"/>
            <w:u w:val="none"/>
          </w:rPr>
          <w:t>1.5. Pārskata perioda galvenie uzdevumi: prioritātes, pasākumi</w:t>
        </w:r>
        <w:r w:rsidR="00563B1F" w:rsidRPr="00563B1F">
          <w:rPr>
            <w:webHidden/>
          </w:rPr>
          <w:tab/>
        </w:r>
        <w:r w:rsidR="00563B1F" w:rsidRPr="00563B1F">
          <w:rPr>
            <w:webHidden/>
          </w:rPr>
          <w:fldChar w:fldCharType="begin"/>
        </w:r>
        <w:r w:rsidR="00563B1F" w:rsidRPr="00563B1F">
          <w:rPr>
            <w:webHidden/>
          </w:rPr>
          <w:instrText xml:space="preserve"> PAGEREF _Toc190700652 \h </w:instrText>
        </w:r>
        <w:r w:rsidR="00563B1F" w:rsidRPr="00563B1F">
          <w:rPr>
            <w:webHidden/>
          </w:rPr>
        </w:r>
        <w:r w:rsidR="00563B1F" w:rsidRPr="00563B1F">
          <w:rPr>
            <w:webHidden/>
          </w:rPr>
          <w:fldChar w:fldCharType="separate"/>
        </w:r>
        <w:r w:rsidR="00563B1F" w:rsidRPr="00563B1F">
          <w:rPr>
            <w:webHidden/>
          </w:rPr>
          <w:t>6</w:t>
        </w:r>
        <w:r w:rsidR="00563B1F" w:rsidRPr="00563B1F">
          <w:rPr>
            <w:webHidden/>
          </w:rPr>
          <w:fldChar w:fldCharType="end"/>
        </w:r>
      </w:hyperlink>
    </w:p>
    <w:p w14:paraId="099AA2E5" w14:textId="77777777" w:rsidR="00563B1F" w:rsidRPr="00563B1F" w:rsidRDefault="00C735AA" w:rsidP="00563B1F">
      <w:pPr>
        <w:pStyle w:val="TOC1"/>
        <w:rPr>
          <w:rFonts w:eastAsiaTheme="minorEastAsia"/>
          <w:b w:val="0"/>
          <w:bCs w:val="0"/>
          <w:sz w:val="22"/>
          <w:szCs w:val="22"/>
          <w:lang w:eastAsia="lv-LV"/>
        </w:rPr>
      </w:pPr>
      <w:hyperlink w:anchor="_Toc190700653" w:history="1">
        <w:r w:rsidR="00563B1F" w:rsidRPr="00563B1F">
          <w:rPr>
            <w:rStyle w:val="Hyperlink"/>
            <w:color w:val="auto"/>
            <w:u w:val="none"/>
          </w:rPr>
          <w:t>2.</w:t>
        </w:r>
        <w:r w:rsidR="00563B1F" w:rsidRPr="00563B1F">
          <w:rPr>
            <w:rFonts w:eastAsiaTheme="minorEastAsia"/>
            <w:b w:val="0"/>
            <w:bCs w:val="0"/>
            <w:sz w:val="22"/>
            <w:szCs w:val="22"/>
            <w:lang w:eastAsia="lv-LV"/>
          </w:rPr>
          <w:tab/>
        </w:r>
        <w:r w:rsidR="00563B1F" w:rsidRPr="00563B1F">
          <w:rPr>
            <w:rStyle w:val="Hyperlink"/>
            <w:color w:val="auto"/>
            <w:u w:val="none"/>
          </w:rPr>
          <w:t>FINANŠU RESURSI UN DARBĪBAS REZULTĀTI</w:t>
        </w:r>
        <w:r w:rsidR="00563B1F" w:rsidRPr="00563B1F">
          <w:rPr>
            <w:webHidden/>
          </w:rPr>
          <w:tab/>
        </w:r>
        <w:r w:rsidR="00563B1F" w:rsidRPr="00563B1F">
          <w:rPr>
            <w:webHidden/>
          </w:rPr>
          <w:fldChar w:fldCharType="begin"/>
        </w:r>
        <w:r w:rsidR="00563B1F" w:rsidRPr="00563B1F">
          <w:rPr>
            <w:webHidden/>
          </w:rPr>
          <w:instrText xml:space="preserve"> PAGEREF _Toc190700653 \h </w:instrText>
        </w:r>
        <w:r w:rsidR="00563B1F" w:rsidRPr="00563B1F">
          <w:rPr>
            <w:webHidden/>
          </w:rPr>
        </w:r>
        <w:r w:rsidR="00563B1F" w:rsidRPr="00563B1F">
          <w:rPr>
            <w:webHidden/>
          </w:rPr>
          <w:fldChar w:fldCharType="separate"/>
        </w:r>
        <w:r w:rsidR="00563B1F" w:rsidRPr="00563B1F">
          <w:rPr>
            <w:webHidden/>
          </w:rPr>
          <w:t>9</w:t>
        </w:r>
        <w:r w:rsidR="00563B1F" w:rsidRPr="00563B1F">
          <w:rPr>
            <w:webHidden/>
          </w:rPr>
          <w:fldChar w:fldCharType="end"/>
        </w:r>
      </w:hyperlink>
    </w:p>
    <w:p w14:paraId="0C67D202" w14:textId="77777777" w:rsidR="00563B1F" w:rsidRPr="00563B1F" w:rsidRDefault="00C735AA" w:rsidP="00500AD8">
      <w:pPr>
        <w:pStyle w:val="TOC2"/>
        <w:rPr>
          <w:rFonts w:eastAsiaTheme="minorEastAsia"/>
          <w:sz w:val="22"/>
          <w:szCs w:val="22"/>
          <w:lang w:eastAsia="lv-LV"/>
        </w:rPr>
      </w:pPr>
      <w:hyperlink w:anchor="_Toc190700654" w:history="1">
        <w:r w:rsidR="00563B1F" w:rsidRPr="00563B1F">
          <w:rPr>
            <w:rStyle w:val="Hyperlink"/>
            <w:color w:val="auto"/>
            <w:u w:val="none"/>
          </w:rPr>
          <w:t>2.1. Valsts budžeta finansējums un tā izlietojums</w:t>
        </w:r>
        <w:r w:rsidR="00563B1F" w:rsidRPr="00563B1F">
          <w:rPr>
            <w:webHidden/>
          </w:rPr>
          <w:tab/>
        </w:r>
        <w:r w:rsidR="00563B1F" w:rsidRPr="00563B1F">
          <w:rPr>
            <w:webHidden/>
          </w:rPr>
          <w:fldChar w:fldCharType="begin"/>
        </w:r>
        <w:r w:rsidR="00563B1F" w:rsidRPr="00563B1F">
          <w:rPr>
            <w:webHidden/>
          </w:rPr>
          <w:instrText xml:space="preserve"> PAGEREF _Toc190700654 \h </w:instrText>
        </w:r>
        <w:r w:rsidR="00563B1F" w:rsidRPr="00563B1F">
          <w:rPr>
            <w:webHidden/>
          </w:rPr>
        </w:r>
        <w:r w:rsidR="00563B1F" w:rsidRPr="00563B1F">
          <w:rPr>
            <w:webHidden/>
          </w:rPr>
          <w:fldChar w:fldCharType="separate"/>
        </w:r>
        <w:r w:rsidR="00563B1F" w:rsidRPr="00563B1F">
          <w:rPr>
            <w:webHidden/>
          </w:rPr>
          <w:t>9</w:t>
        </w:r>
        <w:r w:rsidR="00563B1F" w:rsidRPr="00563B1F">
          <w:rPr>
            <w:webHidden/>
          </w:rPr>
          <w:fldChar w:fldCharType="end"/>
        </w:r>
      </w:hyperlink>
    </w:p>
    <w:p w14:paraId="05F04DA7" w14:textId="77777777" w:rsidR="00563B1F" w:rsidRPr="00563B1F" w:rsidRDefault="00C735AA" w:rsidP="00500AD8">
      <w:pPr>
        <w:pStyle w:val="TOC2"/>
        <w:rPr>
          <w:rFonts w:eastAsiaTheme="minorEastAsia"/>
          <w:sz w:val="22"/>
          <w:szCs w:val="22"/>
          <w:lang w:eastAsia="lv-LV"/>
        </w:rPr>
      </w:pPr>
      <w:hyperlink w:anchor="_Toc190700655" w:history="1">
        <w:r w:rsidR="00563B1F" w:rsidRPr="00563B1F">
          <w:rPr>
            <w:rStyle w:val="Hyperlink"/>
            <w:color w:val="auto"/>
            <w:u w:val="none"/>
          </w:rPr>
          <w:t>2.2. Plānoto budžeta programmu un apakšprogrammu finansētās aktivitātes, to mērķi, darbības rezultāti un valsts budžeta līdzekļu izlietojuma efektivitātes vērtējums</w:t>
        </w:r>
        <w:r w:rsidR="00563B1F" w:rsidRPr="00563B1F">
          <w:rPr>
            <w:webHidden/>
          </w:rPr>
          <w:tab/>
        </w:r>
        <w:r w:rsidR="00563B1F" w:rsidRPr="00563B1F">
          <w:rPr>
            <w:webHidden/>
          </w:rPr>
          <w:fldChar w:fldCharType="begin"/>
        </w:r>
        <w:r w:rsidR="00563B1F" w:rsidRPr="00563B1F">
          <w:rPr>
            <w:webHidden/>
          </w:rPr>
          <w:instrText xml:space="preserve"> PAGEREF _Toc190700655 \h </w:instrText>
        </w:r>
        <w:r w:rsidR="00563B1F" w:rsidRPr="00563B1F">
          <w:rPr>
            <w:webHidden/>
          </w:rPr>
        </w:r>
        <w:r w:rsidR="00563B1F" w:rsidRPr="00563B1F">
          <w:rPr>
            <w:webHidden/>
          </w:rPr>
          <w:fldChar w:fldCharType="separate"/>
        </w:r>
        <w:r w:rsidR="00563B1F" w:rsidRPr="00563B1F">
          <w:rPr>
            <w:webHidden/>
          </w:rPr>
          <w:t>10</w:t>
        </w:r>
        <w:r w:rsidR="00563B1F" w:rsidRPr="00563B1F">
          <w:rPr>
            <w:webHidden/>
          </w:rPr>
          <w:fldChar w:fldCharType="end"/>
        </w:r>
      </w:hyperlink>
    </w:p>
    <w:p w14:paraId="6EDFB89C" w14:textId="687C0199" w:rsidR="00563B1F" w:rsidRPr="00563B1F" w:rsidRDefault="00C735AA" w:rsidP="00500AD8">
      <w:pPr>
        <w:pStyle w:val="TOC2"/>
        <w:rPr>
          <w:rFonts w:eastAsiaTheme="minorEastAsia"/>
          <w:sz w:val="22"/>
          <w:szCs w:val="22"/>
          <w:lang w:eastAsia="lv-LV"/>
        </w:rPr>
      </w:pPr>
      <w:hyperlink w:anchor="_Toc190700656" w:history="1">
        <w:r w:rsidR="00563B1F" w:rsidRPr="00563B1F">
          <w:rPr>
            <w:rStyle w:val="Hyperlink"/>
            <w:color w:val="auto"/>
            <w:u w:val="none"/>
          </w:rPr>
          <w:t>2.3. Sadarbības partneru finansēto programmu un ārvalstu ieguldījumu programmu īstenoto projektu rezultāti un līdzekļu izlietojums</w:t>
        </w:r>
        <w:r w:rsidR="00563B1F" w:rsidRPr="00563B1F">
          <w:rPr>
            <w:webHidden/>
          </w:rPr>
          <w:tab/>
        </w:r>
        <w:r w:rsidR="00563B1F" w:rsidRPr="00563B1F">
          <w:rPr>
            <w:webHidden/>
          </w:rPr>
          <w:fldChar w:fldCharType="begin"/>
        </w:r>
        <w:r w:rsidR="00563B1F" w:rsidRPr="00563B1F">
          <w:rPr>
            <w:webHidden/>
          </w:rPr>
          <w:instrText xml:space="preserve"> PAGEREF _Toc190700656 \h </w:instrText>
        </w:r>
        <w:r w:rsidR="00563B1F" w:rsidRPr="00563B1F">
          <w:rPr>
            <w:webHidden/>
          </w:rPr>
        </w:r>
        <w:r w:rsidR="00563B1F" w:rsidRPr="00563B1F">
          <w:rPr>
            <w:webHidden/>
          </w:rPr>
          <w:fldChar w:fldCharType="separate"/>
        </w:r>
        <w:r w:rsidR="00563B1F" w:rsidRPr="00563B1F">
          <w:rPr>
            <w:webHidden/>
          </w:rPr>
          <w:t>1</w:t>
        </w:r>
        <w:r w:rsidR="00A75E65">
          <w:rPr>
            <w:webHidden/>
          </w:rPr>
          <w:t>2</w:t>
        </w:r>
        <w:r w:rsidR="00563B1F" w:rsidRPr="00563B1F">
          <w:rPr>
            <w:webHidden/>
          </w:rPr>
          <w:fldChar w:fldCharType="end"/>
        </w:r>
      </w:hyperlink>
    </w:p>
    <w:p w14:paraId="17BA3AAD" w14:textId="77777777" w:rsidR="00563B1F" w:rsidRPr="00563B1F" w:rsidRDefault="00C735AA" w:rsidP="00500AD8">
      <w:pPr>
        <w:pStyle w:val="TOC2"/>
        <w:rPr>
          <w:rFonts w:eastAsiaTheme="minorEastAsia"/>
          <w:sz w:val="22"/>
          <w:szCs w:val="22"/>
          <w:lang w:eastAsia="lv-LV"/>
        </w:rPr>
      </w:pPr>
      <w:hyperlink w:anchor="_Toc190700657" w:history="1">
        <w:r w:rsidR="00563B1F" w:rsidRPr="00563B1F">
          <w:rPr>
            <w:rStyle w:val="Hyperlink"/>
            <w:rFonts w:eastAsiaTheme="minorHAnsi"/>
            <w:color w:val="auto"/>
            <w:u w:val="none"/>
          </w:rPr>
          <w:t>2.4.</w:t>
        </w:r>
        <w:r w:rsidR="00563B1F" w:rsidRPr="00563B1F">
          <w:rPr>
            <w:rFonts w:eastAsiaTheme="minorEastAsia"/>
            <w:sz w:val="22"/>
            <w:szCs w:val="22"/>
            <w:lang w:eastAsia="lv-LV"/>
          </w:rPr>
          <w:tab/>
        </w:r>
        <w:r w:rsidR="00563B1F" w:rsidRPr="00563B1F">
          <w:rPr>
            <w:rStyle w:val="Hyperlink"/>
            <w:rFonts w:eastAsiaTheme="minorHAnsi"/>
            <w:color w:val="auto"/>
            <w:u w:val="none"/>
          </w:rPr>
          <w:t>Normatīvajos aktos noteikto m</w:t>
        </w:r>
        <w:r w:rsidR="00563B1F" w:rsidRPr="00563B1F">
          <w:rPr>
            <w:rStyle w:val="Hyperlink"/>
            <w:color w:val="auto"/>
            <w:u w:val="none"/>
          </w:rPr>
          <w:t>aksas pakalpojumu ieņēmumi</w:t>
        </w:r>
        <w:r w:rsidR="00563B1F" w:rsidRPr="00563B1F">
          <w:rPr>
            <w:webHidden/>
          </w:rPr>
          <w:tab/>
        </w:r>
        <w:r w:rsidR="00563B1F" w:rsidRPr="00563B1F">
          <w:rPr>
            <w:webHidden/>
          </w:rPr>
          <w:fldChar w:fldCharType="begin"/>
        </w:r>
        <w:r w:rsidR="00563B1F" w:rsidRPr="00563B1F">
          <w:rPr>
            <w:webHidden/>
          </w:rPr>
          <w:instrText xml:space="preserve"> PAGEREF _Toc190700657 \h </w:instrText>
        </w:r>
        <w:r w:rsidR="00563B1F" w:rsidRPr="00563B1F">
          <w:rPr>
            <w:webHidden/>
          </w:rPr>
        </w:r>
        <w:r w:rsidR="00563B1F" w:rsidRPr="00563B1F">
          <w:rPr>
            <w:webHidden/>
          </w:rPr>
          <w:fldChar w:fldCharType="separate"/>
        </w:r>
        <w:r w:rsidR="00563B1F" w:rsidRPr="00563B1F">
          <w:rPr>
            <w:webHidden/>
          </w:rPr>
          <w:t>17</w:t>
        </w:r>
        <w:r w:rsidR="00563B1F" w:rsidRPr="00563B1F">
          <w:rPr>
            <w:webHidden/>
          </w:rPr>
          <w:fldChar w:fldCharType="end"/>
        </w:r>
      </w:hyperlink>
    </w:p>
    <w:p w14:paraId="5E69B804" w14:textId="77777777" w:rsidR="00563B1F" w:rsidRPr="00563B1F" w:rsidRDefault="00C735AA" w:rsidP="00500AD8">
      <w:pPr>
        <w:pStyle w:val="TOC2"/>
        <w:rPr>
          <w:rFonts w:eastAsiaTheme="minorEastAsia"/>
          <w:sz w:val="22"/>
          <w:szCs w:val="22"/>
          <w:lang w:eastAsia="lv-LV"/>
        </w:rPr>
      </w:pPr>
      <w:hyperlink w:anchor="_Toc190700658" w:history="1">
        <w:r w:rsidR="00563B1F" w:rsidRPr="00563B1F">
          <w:rPr>
            <w:rStyle w:val="Hyperlink"/>
            <w:rFonts w:eastAsiaTheme="minorHAnsi"/>
            <w:b/>
            <w:bCs/>
            <w:color w:val="auto"/>
            <w:u w:val="none"/>
          </w:rPr>
          <w:t>3.</w:t>
        </w:r>
        <w:r w:rsidR="00563B1F" w:rsidRPr="00563B1F">
          <w:rPr>
            <w:rFonts w:eastAsiaTheme="minorEastAsia"/>
            <w:sz w:val="22"/>
            <w:szCs w:val="22"/>
            <w:lang w:eastAsia="lv-LV"/>
          </w:rPr>
          <w:tab/>
        </w:r>
        <w:r w:rsidR="00563B1F" w:rsidRPr="00563B1F">
          <w:rPr>
            <w:rStyle w:val="Hyperlink"/>
            <w:rFonts w:eastAsiaTheme="majorEastAsia"/>
            <w:b/>
            <w:bCs/>
            <w:color w:val="auto"/>
            <w:u w:val="none"/>
          </w:rPr>
          <w:t>KOLEDŽAS DARBĪBAS REZULTĀTI</w:t>
        </w:r>
        <w:r w:rsidR="00563B1F" w:rsidRPr="00563B1F">
          <w:rPr>
            <w:webHidden/>
          </w:rPr>
          <w:tab/>
        </w:r>
        <w:r w:rsidR="00563B1F" w:rsidRPr="00563B1F">
          <w:rPr>
            <w:webHidden/>
          </w:rPr>
          <w:fldChar w:fldCharType="begin"/>
        </w:r>
        <w:r w:rsidR="00563B1F" w:rsidRPr="00563B1F">
          <w:rPr>
            <w:webHidden/>
          </w:rPr>
          <w:instrText xml:space="preserve"> PAGEREF _Toc190700658 \h </w:instrText>
        </w:r>
        <w:r w:rsidR="00563B1F" w:rsidRPr="00563B1F">
          <w:rPr>
            <w:webHidden/>
          </w:rPr>
        </w:r>
        <w:r w:rsidR="00563B1F" w:rsidRPr="00563B1F">
          <w:rPr>
            <w:webHidden/>
          </w:rPr>
          <w:fldChar w:fldCharType="separate"/>
        </w:r>
        <w:r w:rsidR="00563B1F" w:rsidRPr="00563B1F">
          <w:rPr>
            <w:webHidden/>
          </w:rPr>
          <w:t>18</w:t>
        </w:r>
        <w:r w:rsidR="00563B1F" w:rsidRPr="00563B1F">
          <w:rPr>
            <w:webHidden/>
          </w:rPr>
          <w:fldChar w:fldCharType="end"/>
        </w:r>
      </w:hyperlink>
    </w:p>
    <w:p w14:paraId="18C56200" w14:textId="77777777" w:rsidR="00563B1F" w:rsidRPr="00563B1F" w:rsidRDefault="00C735AA" w:rsidP="00500AD8">
      <w:pPr>
        <w:pStyle w:val="TOC2"/>
        <w:rPr>
          <w:rFonts w:eastAsiaTheme="minorEastAsia"/>
          <w:sz w:val="22"/>
          <w:szCs w:val="22"/>
          <w:lang w:eastAsia="lv-LV"/>
        </w:rPr>
      </w:pPr>
      <w:hyperlink w:anchor="_Toc190700659" w:history="1">
        <w:r w:rsidR="00563B1F" w:rsidRPr="00563B1F">
          <w:rPr>
            <w:rStyle w:val="Hyperlink"/>
            <w:color w:val="auto"/>
            <w:u w:val="none"/>
          </w:rPr>
          <w:t>3.1. Koledžas vēlēto institūciju darbība</w:t>
        </w:r>
        <w:r w:rsidR="00563B1F" w:rsidRPr="00563B1F">
          <w:rPr>
            <w:webHidden/>
          </w:rPr>
          <w:tab/>
        </w:r>
        <w:r w:rsidR="00563B1F" w:rsidRPr="00563B1F">
          <w:rPr>
            <w:webHidden/>
          </w:rPr>
          <w:fldChar w:fldCharType="begin"/>
        </w:r>
        <w:r w:rsidR="00563B1F" w:rsidRPr="00563B1F">
          <w:rPr>
            <w:webHidden/>
          </w:rPr>
          <w:instrText xml:space="preserve"> PAGEREF _Toc190700659 \h </w:instrText>
        </w:r>
        <w:r w:rsidR="00563B1F" w:rsidRPr="00563B1F">
          <w:rPr>
            <w:webHidden/>
          </w:rPr>
        </w:r>
        <w:r w:rsidR="00563B1F" w:rsidRPr="00563B1F">
          <w:rPr>
            <w:webHidden/>
          </w:rPr>
          <w:fldChar w:fldCharType="separate"/>
        </w:r>
        <w:r w:rsidR="00563B1F" w:rsidRPr="00563B1F">
          <w:rPr>
            <w:webHidden/>
          </w:rPr>
          <w:t>18</w:t>
        </w:r>
        <w:r w:rsidR="00563B1F" w:rsidRPr="00563B1F">
          <w:rPr>
            <w:webHidden/>
          </w:rPr>
          <w:fldChar w:fldCharType="end"/>
        </w:r>
      </w:hyperlink>
    </w:p>
    <w:p w14:paraId="674D46BB" w14:textId="77777777" w:rsidR="00563B1F" w:rsidRPr="00563B1F" w:rsidRDefault="00C735AA" w:rsidP="00500AD8">
      <w:pPr>
        <w:pStyle w:val="TOC2"/>
        <w:rPr>
          <w:rFonts w:eastAsiaTheme="minorEastAsia"/>
          <w:sz w:val="22"/>
          <w:szCs w:val="22"/>
          <w:lang w:eastAsia="lv-LV"/>
        </w:rPr>
      </w:pPr>
      <w:hyperlink w:anchor="_Toc190700660" w:history="1">
        <w:r w:rsidR="00563B1F" w:rsidRPr="00563B1F">
          <w:rPr>
            <w:rStyle w:val="Hyperlink"/>
            <w:color w:val="auto"/>
            <w:u w:val="none"/>
          </w:rPr>
          <w:t>3.2. Studiju un mācību procesa nodrošināšana</w:t>
        </w:r>
        <w:r w:rsidR="00563B1F" w:rsidRPr="00563B1F">
          <w:rPr>
            <w:webHidden/>
          </w:rPr>
          <w:tab/>
        </w:r>
        <w:r w:rsidR="00563B1F" w:rsidRPr="00563B1F">
          <w:rPr>
            <w:webHidden/>
          </w:rPr>
          <w:fldChar w:fldCharType="begin"/>
        </w:r>
        <w:r w:rsidR="00563B1F" w:rsidRPr="00563B1F">
          <w:rPr>
            <w:webHidden/>
          </w:rPr>
          <w:instrText xml:space="preserve"> PAGEREF _Toc190700660 \h </w:instrText>
        </w:r>
        <w:r w:rsidR="00563B1F" w:rsidRPr="00563B1F">
          <w:rPr>
            <w:webHidden/>
          </w:rPr>
        </w:r>
        <w:r w:rsidR="00563B1F" w:rsidRPr="00563B1F">
          <w:rPr>
            <w:webHidden/>
          </w:rPr>
          <w:fldChar w:fldCharType="separate"/>
        </w:r>
        <w:r w:rsidR="00563B1F" w:rsidRPr="00563B1F">
          <w:rPr>
            <w:webHidden/>
          </w:rPr>
          <w:t>20</w:t>
        </w:r>
        <w:r w:rsidR="00563B1F" w:rsidRPr="00563B1F">
          <w:rPr>
            <w:webHidden/>
          </w:rPr>
          <w:fldChar w:fldCharType="end"/>
        </w:r>
      </w:hyperlink>
    </w:p>
    <w:p w14:paraId="1A9F5EA2" w14:textId="77777777" w:rsidR="00563B1F" w:rsidRPr="00500AD8" w:rsidRDefault="00C735AA" w:rsidP="00500AD8">
      <w:pPr>
        <w:pStyle w:val="TOC2"/>
        <w:rPr>
          <w:rFonts w:eastAsiaTheme="minorEastAsia"/>
          <w:sz w:val="22"/>
          <w:szCs w:val="22"/>
          <w:lang w:eastAsia="lv-LV"/>
        </w:rPr>
      </w:pPr>
      <w:hyperlink w:anchor="_Toc190700661" w:history="1">
        <w:r w:rsidR="00563B1F" w:rsidRPr="00500AD8">
          <w:rPr>
            <w:rStyle w:val="Hyperlink"/>
            <w:color w:val="auto"/>
            <w:u w:val="none"/>
          </w:rPr>
          <w:t>3.3. Valsts policijas darbiniekiem realizētās profesionālās pilnveides un pieaugušo neformālās izglītības programmas un kursi</w:t>
        </w:r>
        <w:r w:rsidR="00563B1F" w:rsidRPr="00500AD8">
          <w:rPr>
            <w:webHidden/>
          </w:rPr>
          <w:tab/>
        </w:r>
        <w:r w:rsidR="00563B1F" w:rsidRPr="00500AD8">
          <w:rPr>
            <w:webHidden/>
          </w:rPr>
          <w:fldChar w:fldCharType="begin"/>
        </w:r>
        <w:r w:rsidR="00563B1F" w:rsidRPr="00500AD8">
          <w:rPr>
            <w:webHidden/>
          </w:rPr>
          <w:instrText xml:space="preserve"> PAGEREF _Toc190700661 \h </w:instrText>
        </w:r>
        <w:r w:rsidR="00563B1F" w:rsidRPr="00500AD8">
          <w:rPr>
            <w:webHidden/>
          </w:rPr>
        </w:r>
        <w:r w:rsidR="00563B1F" w:rsidRPr="00500AD8">
          <w:rPr>
            <w:webHidden/>
          </w:rPr>
          <w:fldChar w:fldCharType="separate"/>
        </w:r>
        <w:r w:rsidR="00563B1F" w:rsidRPr="00500AD8">
          <w:rPr>
            <w:webHidden/>
          </w:rPr>
          <w:t>27</w:t>
        </w:r>
        <w:r w:rsidR="00563B1F" w:rsidRPr="00500AD8">
          <w:rPr>
            <w:webHidden/>
          </w:rPr>
          <w:fldChar w:fldCharType="end"/>
        </w:r>
      </w:hyperlink>
    </w:p>
    <w:p w14:paraId="6EFE3980" w14:textId="77777777" w:rsidR="00563B1F" w:rsidRPr="00500AD8" w:rsidRDefault="00C735AA" w:rsidP="00500AD8">
      <w:pPr>
        <w:pStyle w:val="TOC2"/>
        <w:rPr>
          <w:rFonts w:eastAsiaTheme="minorEastAsia"/>
          <w:sz w:val="22"/>
          <w:szCs w:val="22"/>
          <w:lang w:eastAsia="lv-LV"/>
        </w:rPr>
      </w:pPr>
      <w:hyperlink w:anchor="_Toc190700662" w:history="1">
        <w:r w:rsidR="00563B1F" w:rsidRPr="00500AD8">
          <w:rPr>
            <w:rStyle w:val="Hyperlink"/>
            <w:color w:val="auto"/>
            <w:u w:val="none"/>
          </w:rPr>
          <w:t>3.4. Profesionālās pilnveides un pieaugušo neformālo izglītības programmu izstrāde</w:t>
        </w:r>
        <w:r w:rsidR="00563B1F" w:rsidRPr="00500AD8">
          <w:rPr>
            <w:webHidden/>
          </w:rPr>
          <w:tab/>
        </w:r>
        <w:r w:rsidR="00563B1F" w:rsidRPr="00500AD8">
          <w:rPr>
            <w:webHidden/>
          </w:rPr>
          <w:fldChar w:fldCharType="begin"/>
        </w:r>
        <w:r w:rsidR="00563B1F" w:rsidRPr="00500AD8">
          <w:rPr>
            <w:webHidden/>
          </w:rPr>
          <w:instrText xml:space="preserve"> PAGEREF _Toc190700662 \h </w:instrText>
        </w:r>
        <w:r w:rsidR="00563B1F" w:rsidRPr="00500AD8">
          <w:rPr>
            <w:webHidden/>
          </w:rPr>
        </w:r>
        <w:r w:rsidR="00563B1F" w:rsidRPr="00500AD8">
          <w:rPr>
            <w:webHidden/>
          </w:rPr>
          <w:fldChar w:fldCharType="separate"/>
        </w:r>
        <w:r w:rsidR="00563B1F" w:rsidRPr="00500AD8">
          <w:rPr>
            <w:webHidden/>
          </w:rPr>
          <w:t>35</w:t>
        </w:r>
        <w:r w:rsidR="00563B1F" w:rsidRPr="00500AD8">
          <w:rPr>
            <w:webHidden/>
          </w:rPr>
          <w:fldChar w:fldCharType="end"/>
        </w:r>
      </w:hyperlink>
    </w:p>
    <w:p w14:paraId="29F0DCBC" w14:textId="2F9F3498" w:rsidR="00563B1F" w:rsidRPr="00500AD8" w:rsidRDefault="00C735AA" w:rsidP="00500AD8">
      <w:pPr>
        <w:pStyle w:val="TOC2"/>
        <w:rPr>
          <w:rFonts w:eastAsiaTheme="minorEastAsia"/>
          <w:sz w:val="22"/>
          <w:szCs w:val="22"/>
          <w:lang w:eastAsia="lv-LV"/>
        </w:rPr>
      </w:pPr>
      <w:hyperlink w:anchor="_Toc190700663" w:history="1">
        <w:r w:rsidR="00563B1F" w:rsidRPr="00500AD8">
          <w:rPr>
            <w:rStyle w:val="Hyperlink"/>
            <w:color w:val="auto"/>
            <w:u w:val="none"/>
          </w:rPr>
          <w:t xml:space="preserve">3.5. </w:t>
        </w:r>
        <w:r w:rsidR="00500AD8" w:rsidRPr="00500AD8">
          <w:rPr>
            <w:rStyle w:val="Hyperlink"/>
            <w:color w:val="auto"/>
            <w:u w:val="none"/>
          </w:rPr>
          <w:t>Izmeklētāju mācību centra darbība………………………………………</w:t>
        </w:r>
        <w:r w:rsidR="007B7644">
          <w:rPr>
            <w:rStyle w:val="Hyperlink"/>
            <w:color w:val="auto"/>
            <w:u w:val="none"/>
          </w:rPr>
          <w:t>35</w:t>
        </w:r>
        <w:r w:rsidR="00500AD8" w:rsidRPr="00500AD8">
          <w:rPr>
            <w:rStyle w:val="Hyperlink"/>
            <w:color w:val="auto"/>
            <w:u w:val="none"/>
          </w:rPr>
          <w:t xml:space="preserve">                                                                                                              3.6. </w:t>
        </w:r>
        <w:r w:rsidR="00563B1F" w:rsidRPr="00500AD8">
          <w:rPr>
            <w:rStyle w:val="Hyperlink"/>
            <w:color w:val="auto"/>
            <w:u w:val="none"/>
          </w:rPr>
          <w:t>Veiktie pētījumi un izstrādātie mācību līdzekļi</w:t>
        </w:r>
        <w:r w:rsidR="00563B1F" w:rsidRPr="00500AD8">
          <w:rPr>
            <w:webHidden/>
          </w:rPr>
          <w:tab/>
        </w:r>
        <w:r w:rsidR="00563B1F" w:rsidRPr="00500AD8">
          <w:rPr>
            <w:webHidden/>
          </w:rPr>
          <w:fldChar w:fldCharType="begin"/>
        </w:r>
        <w:r w:rsidR="00563B1F" w:rsidRPr="00500AD8">
          <w:rPr>
            <w:webHidden/>
          </w:rPr>
          <w:instrText xml:space="preserve"> PAGEREF _Toc190700663 \h </w:instrText>
        </w:r>
        <w:r w:rsidR="00563B1F" w:rsidRPr="00500AD8">
          <w:rPr>
            <w:webHidden/>
          </w:rPr>
        </w:r>
        <w:r w:rsidR="00563B1F" w:rsidRPr="00500AD8">
          <w:rPr>
            <w:webHidden/>
          </w:rPr>
          <w:fldChar w:fldCharType="separate"/>
        </w:r>
        <w:r w:rsidR="00563B1F" w:rsidRPr="00500AD8">
          <w:rPr>
            <w:webHidden/>
          </w:rPr>
          <w:t>3</w:t>
        </w:r>
        <w:r w:rsidR="007B7644">
          <w:rPr>
            <w:webHidden/>
          </w:rPr>
          <w:t>8</w:t>
        </w:r>
        <w:r w:rsidR="00563B1F" w:rsidRPr="00500AD8">
          <w:rPr>
            <w:webHidden/>
          </w:rPr>
          <w:fldChar w:fldCharType="end"/>
        </w:r>
      </w:hyperlink>
    </w:p>
    <w:p w14:paraId="1850EE3E" w14:textId="6F3573A2" w:rsidR="00563B1F" w:rsidRPr="00563B1F" w:rsidRDefault="00C735AA" w:rsidP="00500AD8">
      <w:pPr>
        <w:pStyle w:val="TOC2"/>
        <w:rPr>
          <w:rFonts w:eastAsiaTheme="minorEastAsia"/>
          <w:sz w:val="22"/>
          <w:szCs w:val="22"/>
          <w:lang w:eastAsia="lv-LV"/>
        </w:rPr>
      </w:pPr>
      <w:hyperlink w:anchor="_Toc190700664" w:history="1">
        <w:r w:rsidR="00563B1F" w:rsidRPr="00563B1F">
          <w:rPr>
            <w:rStyle w:val="Hyperlink"/>
            <w:rFonts w:eastAsia="Calibri"/>
            <w:color w:val="auto"/>
            <w:u w:val="none"/>
          </w:rPr>
          <w:t>3.</w:t>
        </w:r>
        <w:r w:rsidR="00500AD8">
          <w:rPr>
            <w:rStyle w:val="Hyperlink"/>
            <w:rFonts w:eastAsia="Calibri"/>
            <w:color w:val="auto"/>
            <w:u w:val="none"/>
          </w:rPr>
          <w:t>7.</w:t>
        </w:r>
        <w:r w:rsidR="00563B1F" w:rsidRPr="00563B1F">
          <w:rPr>
            <w:rStyle w:val="Hyperlink"/>
            <w:rFonts w:eastAsia="Calibri"/>
            <w:color w:val="auto"/>
            <w:u w:val="none"/>
          </w:rPr>
          <w:t> Kinoloģijas nodaļas darba rezultāti</w:t>
        </w:r>
        <w:r w:rsidR="00563B1F" w:rsidRPr="00563B1F">
          <w:rPr>
            <w:webHidden/>
          </w:rPr>
          <w:tab/>
        </w:r>
        <w:r w:rsidR="007B7644">
          <w:rPr>
            <w:webHidden/>
          </w:rPr>
          <w:t>40</w:t>
        </w:r>
      </w:hyperlink>
    </w:p>
    <w:p w14:paraId="73D0811C" w14:textId="64FEA213" w:rsidR="00563B1F" w:rsidRPr="00563B1F" w:rsidRDefault="00C735AA" w:rsidP="00500AD8">
      <w:pPr>
        <w:pStyle w:val="TOC2"/>
        <w:rPr>
          <w:rFonts w:eastAsiaTheme="minorEastAsia"/>
          <w:sz w:val="22"/>
          <w:szCs w:val="22"/>
          <w:lang w:eastAsia="lv-LV"/>
        </w:rPr>
      </w:pPr>
      <w:hyperlink w:anchor="_Toc190700665" w:history="1">
        <w:r w:rsidR="00563B1F" w:rsidRPr="00563B1F">
          <w:rPr>
            <w:rStyle w:val="Hyperlink"/>
            <w:rFonts w:eastAsia="Calibri"/>
            <w:color w:val="auto"/>
            <w:u w:val="none"/>
          </w:rPr>
          <w:t>3.</w:t>
        </w:r>
        <w:r w:rsidR="00500AD8">
          <w:rPr>
            <w:rStyle w:val="Hyperlink"/>
            <w:rFonts w:eastAsia="Calibri"/>
            <w:color w:val="auto"/>
            <w:u w:val="none"/>
          </w:rPr>
          <w:t>8</w:t>
        </w:r>
        <w:r w:rsidR="00563B1F" w:rsidRPr="00563B1F">
          <w:rPr>
            <w:rStyle w:val="Hyperlink"/>
            <w:rFonts w:eastAsia="Calibri"/>
            <w:color w:val="auto"/>
            <w:u w:val="none"/>
          </w:rPr>
          <w:t>.</w:t>
        </w:r>
        <w:r w:rsidR="00563B1F" w:rsidRPr="00563B1F">
          <w:rPr>
            <w:rFonts w:eastAsiaTheme="minorEastAsia"/>
            <w:sz w:val="22"/>
            <w:szCs w:val="22"/>
            <w:lang w:eastAsia="lv-LV"/>
          </w:rPr>
          <w:t xml:space="preserve"> </w:t>
        </w:r>
        <w:r w:rsidR="00563B1F" w:rsidRPr="00563B1F">
          <w:rPr>
            <w:rStyle w:val="Hyperlink"/>
            <w:rFonts w:eastAsia="Calibri"/>
            <w:color w:val="auto"/>
            <w:u w:val="none"/>
          </w:rPr>
          <w:t>Sporta pasākumi</w:t>
        </w:r>
        <w:r w:rsidR="00563B1F" w:rsidRPr="00563B1F">
          <w:rPr>
            <w:webHidden/>
          </w:rPr>
          <w:tab/>
        </w:r>
        <w:r w:rsidR="007B7644">
          <w:rPr>
            <w:webHidden/>
          </w:rPr>
          <w:t>41</w:t>
        </w:r>
      </w:hyperlink>
    </w:p>
    <w:p w14:paraId="20F5FF0B" w14:textId="1232A40D" w:rsidR="00563B1F" w:rsidRPr="00563B1F" w:rsidRDefault="00C735AA" w:rsidP="00500AD8">
      <w:pPr>
        <w:pStyle w:val="TOC2"/>
        <w:rPr>
          <w:rFonts w:eastAsiaTheme="minorEastAsia"/>
          <w:sz w:val="22"/>
          <w:szCs w:val="22"/>
          <w:lang w:eastAsia="lv-LV"/>
        </w:rPr>
      </w:pPr>
      <w:hyperlink w:anchor="_Toc190700666" w:history="1">
        <w:r w:rsidR="00563B1F" w:rsidRPr="00563B1F">
          <w:rPr>
            <w:rStyle w:val="Hyperlink"/>
            <w:color w:val="auto"/>
            <w:u w:val="none"/>
          </w:rPr>
          <w:t>3.</w:t>
        </w:r>
        <w:r w:rsidR="00500AD8">
          <w:rPr>
            <w:rStyle w:val="Hyperlink"/>
            <w:color w:val="auto"/>
            <w:u w:val="none"/>
          </w:rPr>
          <w:t>9</w:t>
        </w:r>
        <w:r w:rsidR="00563B1F" w:rsidRPr="00563B1F">
          <w:rPr>
            <w:rStyle w:val="Hyperlink"/>
            <w:color w:val="auto"/>
            <w:u w:val="none"/>
          </w:rPr>
          <w:t>. Bibliotēkas darbs</w:t>
        </w:r>
        <w:r w:rsidR="00563B1F" w:rsidRPr="00563B1F">
          <w:rPr>
            <w:webHidden/>
          </w:rPr>
          <w:tab/>
        </w:r>
        <w:r w:rsidR="007B7644">
          <w:rPr>
            <w:webHidden/>
          </w:rPr>
          <w:t>42</w:t>
        </w:r>
      </w:hyperlink>
    </w:p>
    <w:p w14:paraId="184603D1" w14:textId="3F5DE760" w:rsidR="00563B1F" w:rsidRPr="00563B1F" w:rsidRDefault="00C735AA" w:rsidP="00563B1F">
      <w:pPr>
        <w:pStyle w:val="TOC3"/>
        <w:rPr>
          <w:rFonts w:eastAsiaTheme="minorEastAsia"/>
          <w:sz w:val="22"/>
          <w:szCs w:val="22"/>
          <w:lang w:eastAsia="lv-LV"/>
        </w:rPr>
      </w:pPr>
      <w:hyperlink w:anchor="_Toc190700667" w:history="1">
        <w:r w:rsidR="00563B1F" w:rsidRPr="00563B1F">
          <w:rPr>
            <w:rStyle w:val="Hyperlink"/>
            <w:color w:val="auto"/>
            <w:u w:val="none"/>
          </w:rPr>
          <w:t>4. </w:t>
        </w:r>
        <w:r w:rsidR="00563B1F" w:rsidRPr="00563B1F">
          <w:rPr>
            <w:rStyle w:val="Hyperlink"/>
            <w:color w:val="auto"/>
            <w:u w:val="none"/>
            <w:lang w:eastAsia="lv-LV"/>
          </w:rPr>
          <w:t>KOLEDŽAS STARPTAUTISKĀ SADARBĪBA UN PROJEKTI</w:t>
        </w:r>
        <w:r w:rsidR="00563B1F" w:rsidRPr="00563B1F">
          <w:rPr>
            <w:webHidden/>
          </w:rPr>
          <w:tab/>
        </w:r>
        <w:r w:rsidR="00563B1F" w:rsidRPr="00563B1F">
          <w:rPr>
            <w:webHidden/>
          </w:rPr>
          <w:fldChar w:fldCharType="begin"/>
        </w:r>
        <w:r w:rsidR="00563B1F" w:rsidRPr="00563B1F">
          <w:rPr>
            <w:webHidden/>
          </w:rPr>
          <w:instrText xml:space="preserve"> PAGEREF _Toc190700667 \h </w:instrText>
        </w:r>
        <w:r w:rsidR="00563B1F" w:rsidRPr="00563B1F">
          <w:rPr>
            <w:webHidden/>
          </w:rPr>
        </w:r>
        <w:r w:rsidR="00563B1F" w:rsidRPr="00563B1F">
          <w:rPr>
            <w:webHidden/>
          </w:rPr>
          <w:fldChar w:fldCharType="separate"/>
        </w:r>
        <w:r w:rsidR="00563B1F" w:rsidRPr="00563B1F">
          <w:rPr>
            <w:webHidden/>
          </w:rPr>
          <w:t>4</w:t>
        </w:r>
        <w:r w:rsidR="007B7644">
          <w:rPr>
            <w:webHidden/>
          </w:rPr>
          <w:t>5</w:t>
        </w:r>
        <w:r w:rsidR="00563B1F" w:rsidRPr="00563B1F">
          <w:rPr>
            <w:webHidden/>
          </w:rPr>
          <w:fldChar w:fldCharType="end"/>
        </w:r>
      </w:hyperlink>
    </w:p>
    <w:p w14:paraId="510D32F4" w14:textId="54C33B9E" w:rsidR="00563B1F" w:rsidRPr="00563B1F" w:rsidRDefault="00C735AA" w:rsidP="00563B1F">
      <w:pPr>
        <w:pStyle w:val="TOC1"/>
        <w:rPr>
          <w:rFonts w:eastAsiaTheme="minorEastAsia"/>
          <w:b w:val="0"/>
          <w:bCs w:val="0"/>
          <w:sz w:val="22"/>
          <w:szCs w:val="22"/>
          <w:lang w:eastAsia="lv-LV"/>
        </w:rPr>
      </w:pPr>
      <w:hyperlink w:anchor="_Toc190700668" w:history="1">
        <w:r w:rsidR="00563B1F" w:rsidRPr="00563B1F">
          <w:rPr>
            <w:rStyle w:val="Hyperlink"/>
            <w:color w:val="auto"/>
            <w:u w:val="none"/>
            <w:lang w:eastAsia="lv-LV"/>
          </w:rPr>
          <w:t>5. SAIMNIECISKIE UN ADMINISTRATĪVIE JAUTĀJUMI</w:t>
        </w:r>
        <w:r w:rsidR="00563B1F" w:rsidRPr="00563B1F">
          <w:rPr>
            <w:webHidden/>
          </w:rPr>
          <w:tab/>
        </w:r>
        <w:r w:rsidR="00563B1F" w:rsidRPr="00563B1F">
          <w:rPr>
            <w:webHidden/>
          </w:rPr>
          <w:fldChar w:fldCharType="begin"/>
        </w:r>
        <w:r w:rsidR="00563B1F" w:rsidRPr="00563B1F">
          <w:rPr>
            <w:webHidden/>
          </w:rPr>
          <w:instrText xml:space="preserve"> PAGEREF _Toc190700668 \h </w:instrText>
        </w:r>
        <w:r w:rsidR="00563B1F" w:rsidRPr="00563B1F">
          <w:rPr>
            <w:webHidden/>
          </w:rPr>
        </w:r>
        <w:r w:rsidR="00563B1F" w:rsidRPr="00563B1F">
          <w:rPr>
            <w:webHidden/>
          </w:rPr>
          <w:fldChar w:fldCharType="separate"/>
        </w:r>
        <w:r w:rsidR="00563B1F" w:rsidRPr="00563B1F">
          <w:rPr>
            <w:webHidden/>
          </w:rPr>
          <w:t>4</w:t>
        </w:r>
        <w:r w:rsidR="007B7644">
          <w:rPr>
            <w:webHidden/>
          </w:rPr>
          <w:t>9</w:t>
        </w:r>
        <w:r w:rsidR="00563B1F" w:rsidRPr="00563B1F">
          <w:rPr>
            <w:webHidden/>
          </w:rPr>
          <w:fldChar w:fldCharType="end"/>
        </w:r>
      </w:hyperlink>
    </w:p>
    <w:p w14:paraId="0268A62B" w14:textId="537A6367" w:rsidR="00563B1F" w:rsidRPr="00563B1F" w:rsidRDefault="00C735AA" w:rsidP="00563B1F">
      <w:pPr>
        <w:pStyle w:val="TOC1"/>
        <w:rPr>
          <w:rFonts w:eastAsiaTheme="minorEastAsia"/>
          <w:b w:val="0"/>
          <w:bCs w:val="0"/>
          <w:sz w:val="22"/>
          <w:szCs w:val="22"/>
          <w:lang w:eastAsia="lv-LV"/>
        </w:rPr>
      </w:pPr>
      <w:hyperlink w:anchor="_Toc190700669" w:history="1">
        <w:r w:rsidR="00563B1F" w:rsidRPr="00563B1F">
          <w:rPr>
            <w:rStyle w:val="Hyperlink"/>
            <w:color w:val="auto"/>
            <w:u w:val="none"/>
          </w:rPr>
          <w:t>6. PERSONĀLS</w:t>
        </w:r>
        <w:r w:rsidR="00563B1F" w:rsidRPr="00563B1F">
          <w:rPr>
            <w:webHidden/>
          </w:rPr>
          <w:tab/>
        </w:r>
        <w:r w:rsidR="00563B1F" w:rsidRPr="00563B1F">
          <w:rPr>
            <w:webHidden/>
          </w:rPr>
          <w:fldChar w:fldCharType="begin"/>
        </w:r>
        <w:r w:rsidR="00563B1F" w:rsidRPr="00563B1F">
          <w:rPr>
            <w:webHidden/>
          </w:rPr>
          <w:instrText xml:space="preserve"> PAGEREF _Toc190700669 \h </w:instrText>
        </w:r>
        <w:r w:rsidR="00563B1F" w:rsidRPr="00563B1F">
          <w:rPr>
            <w:webHidden/>
          </w:rPr>
        </w:r>
        <w:r w:rsidR="00563B1F" w:rsidRPr="00563B1F">
          <w:rPr>
            <w:webHidden/>
          </w:rPr>
          <w:fldChar w:fldCharType="separate"/>
        </w:r>
        <w:r w:rsidR="00563B1F" w:rsidRPr="00563B1F">
          <w:rPr>
            <w:webHidden/>
          </w:rPr>
          <w:t>5</w:t>
        </w:r>
        <w:r w:rsidR="00FE3CB1">
          <w:rPr>
            <w:webHidden/>
          </w:rPr>
          <w:t>4</w:t>
        </w:r>
        <w:r w:rsidR="00563B1F" w:rsidRPr="00563B1F">
          <w:rPr>
            <w:webHidden/>
          </w:rPr>
          <w:fldChar w:fldCharType="end"/>
        </w:r>
      </w:hyperlink>
    </w:p>
    <w:p w14:paraId="03BB65D7" w14:textId="1341BA21" w:rsidR="00563B1F" w:rsidRPr="00563B1F" w:rsidRDefault="00C735AA" w:rsidP="00500AD8">
      <w:pPr>
        <w:pStyle w:val="TOC2"/>
        <w:rPr>
          <w:rFonts w:eastAsiaTheme="minorEastAsia"/>
          <w:sz w:val="22"/>
          <w:szCs w:val="22"/>
          <w:lang w:eastAsia="lv-LV"/>
        </w:rPr>
      </w:pPr>
      <w:hyperlink w:anchor="_Toc190700670" w:history="1">
        <w:r w:rsidR="00563B1F" w:rsidRPr="00563B1F">
          <w:rPr>
            <w:rStyle w:val="Hyperlink"/>
            <w:color w:val="auto"/>
            <w:u w:val="none"/>
          </w:rPr>
          <w:t>6.1. Personāla raksturojums</w:t>
        </w:r>
        <w:r w:rsidR="00563B1F" w:rsidRPr="00563B1F">
          <w:rPr>
            <w:webHidden/>
          </w:rPr>
          <w:tab/>
        </w:r>
        <w:r w:rsidR="00563B1F" w:rsidRPr="00563B1F">
          <w:rPr>
            <w:webHidden/>
          </w:rPr>
          <w:fldChar w:fldCharType="begin"/>
        </w:r>
        <w:r w:rsidR="00563B1F" w:rsidRPr="00563B1F">
          <w:rPr>
            <w:webHidden/>
          </w:rPr>
          <w:instrText xml:space="preserve"> PAGEREF _Toc190700670 \h </w:instrText>
        </w:r>
        <w:r w:rsidR="00563B1F" w:rsidRPr="00563B1F">
          <w:rPr>
            <w:webHidden/>
          </w:rPr>
        </w:r>
        <w:r w:rsidR="00563B1F" w:rsidRPr="00563B1F">
          <w:rPr>
            <w:webHidden/>
          </w:rPr>
          <w:fldChar w:fldCharType="separate"/>
        </w:r>
        <w:r w:rsidR="00563B1F" w:rsidRPr="00563B1F">
          <w:rPr>
            <w:webHidden/>
          </w:rPr>
          <w:t>5</w:t>
        </w:r>
        <w:r w:rsidR="00FE3CB1">
          <w:rPr>
            <w:webHidden/>
          </w:rPr>
          <w:t>4</w:t>
        </w:r>
        <w:r w:rsidR="00563B1F" w:rsidRPr="00563B1F">
          <w:rPr>
            <w:webHidden/>
          </w:rPr>
          <w:fldChar w:fldCharType="end"/>
        </w:r>
      </w:hyperlink>
    </w:p>
    <w:p w14:paraId="473E8EA6" w14:textId="33A356B7" w:rsidR="00563B1F" w:rsidRPr="00563B1F" w:rsidRDefault="00C735AA" w:rsidP="00500AD8">
      <w:pPr>
        <w:pStyle w:val="TOC2"/>
        <w:rPr>
          <w:rFonts w:eastAsiaTheme="minorEastAsia"/>
          <w:sz w:val="22"/>
          <w:szCs w:val="22"/>
          <w:lang w:eastAsia="lv-LV"/>
        </w:rPr>
      </w:pPr>
      <w:hyperlink w:anchor="_Toc190700671" w:history="1">
        <w:r w:rsidR="00563B1F" w:rsidRPr="00563B1F">
          <w:rPr>
            <w:rStyle w:val="Hyperlink"/>
            <w:color w:val="auto"/>
            <w:u w:val="none"/>
          </w:rPr>
          <w:t>6.2. Personāla profesionālā pilnveide, pieredzes apmaiņa un starptautiskā sadarbība</w:t>
        </w:r>
        <w:r w:rsidR="00563B1F" w:rsidRPr="00563B1F">
          <w:rPr>
            <w:webHidden/>
          </w:rPr>
          <w:tab/>
        </w:r>
        <w:r w:rsidR="00563B1F" w:rsidRPr="00563B1F">
          <w:rPr>
            <w:webHidden/>
          </w:rPr>
          <w:fldChar w:fldCharType="begin"/>
        </w:r>
        <w:r w:rsidR="00563B1F" w:rsidRPr="00563B1F">
          <w:rPr>
            <w:webHidden/>
          </w:rPr>
          <w:instrText xml:space="preserve"> PAGEREF _Toc190700671 \h </w:instrText>
        </w:r>
        <w:r w:rsidR="00563B1F" w:rsidRPr="00563B1F">
          <w:rPr>
            <w:webHidden/>
          </w:rPr>
        </w:r>
        <w:r w:rsidR="00563B1F" w:rsidRPr="00563B1F">
          <w:rPr>
            <w:webHidden/>
          </w:rPr>
          <w:fldChar w:fldCharType="separate"/>
        </w:r>
        <w:r w:rsidR="00563B1F" w:rsidRPr="00563B1F">
          <w:rPr>
            <w:webHidden/>
          </w:rPr>
          <w:t>5</w:t>
        </w:r>
        <w:r w:rsidR="00FE3CB1">
          <w:rPr>
            <w:webHidden/>
          </w:rPr>
          <w:t>7</w:t>
        </w:r>
        <w:r w:rsidR="00563B1F" w:rsidRPr="00563B1F">
          <w:rPr>
            <w:webHidden/>
          </w:rPr>
          <w:fldChar w:fldCharType="end"/>
        </w:r>
      </w:hyperlink>
    </w:p>
    <w:p w14:paraId="45F340D9" w14:textId="1EECC808" w:rsidR="00563B1F" w:rsidRPr="00563B1F" w:rsidRDefault="00C735AA" w:rsidP="00500AD8">
      <w:pPr>
        <w:pStyle w:val="TOC2"/>
        <w:rPr>
          <w:rFonts w:eastAsiaTheme="minorEastAsia"/>
          <w:sz w:val="22"/>
          <w:szCs w:val="22"/>
          <w:lang w:eastAsia="lv-LV"/>
        </w:rPr>
      </w:pPr>
      <w:hyperlink w:anchor="_Toc190700672" w:history="1">
        <w:r w:rsidR="00563B1F" w:rsidRPr="00563B1F">
          <w:rPr>
            <w:rStyle w:val="Hyperlink"/>
            <w:color w:val="auto"/>
            <w:u w:val="none"/>
          </w:rPr>
          <w:t>6.3. Personāla mainības koeficients 2024. gadā</w:t>
        </w:r>
        <w:r w:rsidR="00563B1F" w:rsidRPr="00563B1F">
          <w:rPr>
            <w:webHidden/>
          </w:rPr>
          <w:tab/>
        </w:r>
        <w:r w:rsidR="00563B1F" w:rsidRPr="00563B1F">
          <w:rPr>
            <w:webHidden/>
          </w:rPr>
          <w:fldChar w:fldCharType="begin"/>
        </w:r>
        <w:r w:rsidR="00563B1F" w:rsidRPr="00563B1F">
          <w:rPr>
            <w:webHidden/>
          </w:rPr>
          <w:instrText xml:space="preserve"> PAGEREF _Toc190700672 \h </w:instrText>
        </w:r>
        <w:r w:rsidR="00563B1F" w:rsidRPr="00563B1F">
          <w:rPr>
            <w:webHidden/>
          </w:rPr>
        </w:r>
        <w:r w:rsidR="00563B1F" w:rsidRPr="00563B1F">
          <w:rPr>
            <w:webHidden/>
          </w:rPr>
          <w:fldChar w:fldCharType="separate"/>
        </w:r>
        <w:r w:rsidR="00563B1F" w:rsidRPr="00563B1F">
          <w:rPr>
            <w:webHidden/>
          </w:rPr>
          <w:t>6</w:t>
        </w:r>
        <w:r w:rsidR="00FE3CB1">
          <w:rPr>
            <w:webHidden/>
          </w:rPr>
          <w:t>4</w:t>
        </w:r>
        <w:r w:rsidR="00563B1F" w:rsidRPr="00563B1F">
          <w:rPr>
            <w:webHidden/>
          </w:rPr>
          <w:fldChar w:fldCharType="end"/>
        </w:r>
      </w:hyperlink>
    </w:p>
    <w:p w14:paraId="200BAB7C" w14:textId="4D51F659" w:rsidR="00563B1F" w:rsidRPr="00563B1F" w:rsidRDefault="00C735AA" w:rsidP="00563B1F">
      <w:pPr>
        <w:pStyle w:val="TOC1"/>
        <w:rPr>
          <w:rFonts w:eastAsiaTheme="minorEastAsia"/>
          <w:b w:val="0"/>
          <w:bCs w:val="0"/>
          <w:sz w:val="22"/>
          <w:szCs w:val="22"/>
          <w:lang w:eastAsia="lv-LV"/>
        </w:rPr>
      </w:pPr>
      <w:hyperlink w:anchor="_Toc190700673" w:history="1">
        <w:r w:rsidR="00563B1F" w:rsidRPr="00563B1F">
          <w:rPr>
            <w:rStyle w:val="Hyperlink"/>
            <w:color w:val="auto"/>
            <w:u w:val="none"/>
          </w:rPr>
          <w:t>7. POPULARIZĒŠANAS PASĀKUMI UN KOMUNIKĀCIJA AR SABIEDRĪBU</w:t>
        </w:r>
        <w:r w:rsidR="00563B1F" w:rsidRPr="00563B1F">
          <w:rPr>
            <w:webHidden/>
          </w:rPr>
          <w:tab/>
        </w:r>
        <w:r w:rsidR="00563B1F" w:rsidRPr="00563B1F">
          <w:rPr>
            <w:webHidden/>
          </w:rPr>
          <w:fldChar w:fldCharType="begin"/>
        </w:r>
        <w:r w:rsidR="00563B1F" w:rsidRPr="00563B1F">
          <w:rPr>
            <w:webHidden/>
          </w:rPr>
          <w:instrText xml:space="preserve"> PAGEREF _Toc190700673 \h </w:instrText>
        </w:r>
        <w:r w:rsidR="00563B1F" w:rsidRPr="00563B1F">
          <w:rPr>
            <w:webHidden/>
          </w:rPr>
        </w:r>
        <w:r w:rsidR="00563B1F" w:rsidRPr="00563B1F">
          <w:rPr>
            <w:webHidden/>
          </w:rPr>
          <w:fldChar w:fldCharType="separate"/>
        </w:r>
        <w:r w:rsidR="00563B1F" w:rsidRPr="00563B1F">
          <w:rPr>
            <w:webHidden/>
          </w:rPr>
          <w:t>6</w:t>
        </w:r>
        <w:r w:rsidR="00FE3CB1">
          <w:rPr>
            <w:webHidden/>
          </w:rPr>
          <w:t>5</w:t>
        </w:r>
        <w:r w:rsidR="00563B1F" w:rsidRPr="00563B1F">
          <w:rPr>
            <w:webHidden/>
          </w:rPr>
          <w:fldChar w:fldCharType="end"/>
        </w:r>
      </w:hyperlink>
    </w:p>
    <w:p w14:paraId="7ABE880A" w14:textId="1B4701C9" w:rsidR="00563B1F" w:rsidRPr="00563B1F" w:rsidRDefault="00C735AA" w:rsidP="00563B1F">
      <w:pPr>
        <w:pStyle w:val="TOC1"/>
      </w:pPr>
      <w:hyperlink w:anchor="_Toc190700674" w:history="1">
        <w:r w:rsidR="00563B1F" w:rsidRPr="00563B1F">
          <w:rPr>
            <w:rStyle w:val="Hyperlink"/>
            <w:color w:val="auto"/>
            <w:u w:val="none"/>
          </w:rPr>
          <w:t>8. NĀKOŠAJĀ PĀRSKATA PERIODĀ PLĀNOTIE PASĀKUMI</w:t>
        </w:r>
        <w:r w:rsidR="00563B1F" w:rsidRPr="00563B1F">
          <w:rPr>
            <w:webHidden/>
          </w:rPr>
          <w:tab/>
        </w:r>
        <w:r w:rsidR="00563B1F" w:rsidRPr="00563B1F">
          <w:rPr>
            <w:webHidden/>
          </w:rPr>
          <w:fldChar w:fldCharType="begin"/>
        </w:r>
        <w:r w:rsidR="00563B1F" w:rsidRPr="00563B1F">
          <w:rPr>
            <w:webHidden/>
          </w:rPr>
          <w:instrText xml:space="preserve"> PAGEREF _Toc190700674 \h </w:instrText>
        </w:r>
        <w:r w:rsidR="00563B1F" w:rsidRPr="00563B1F">
          <w:rPr>
            <w:webHidden/>
          </w:rPr>
        </w:r>
        <w:r w:rsidR="00563B1F" w:rsidRPr="00563B1F">
          <w:rPr>
            <w:webHidden/>
          </w:rPr>
          <w:fldChar w:fldCharType="separate"/>
        </w:r>
        <w:r w:rsidR="00563B1F" w:rsidRPr="00563B1F">
          <w:rPr>
            <w:webHidden/>
          </w:rPr>
          <w:t>6</w:t>
        </w:r>
        <w:r w:rsidR="00FE3CB1">
          <w:rPr>
            <w:webHidden/>
          </w:rPr>
          <w:t>6</w:t>
        </w:r>
        <w:r w:rsidR="00563B1F" w:rsidRPr="00563B1F">
          <w:rPr>
            <w:webHidden/>
          </w:rPr>
          <w:fldChar w:fldCharType="end"/>
        </w:r>
      </w:hyperlink>
    </w:p>
    <w:p w14:paraId="7A75D939" w14:textId="6B56C14C" w:rsidR="00563B1F" w:rsidRPr="00563B1F" w:rsidRDefault="00C735AA" w:rsidP="00563B1F">
      <w:pPr>
        <w:rPr>
          <w:rFonts w:ascii="Times New Roman" w:hAnsi="Times New Roman" w:cs="Times New Roman"/>
          <w:b/>
          <w:bCs/>
        </w:rPr>
      </w:pPr>
      <w:hyperlink w:anchor="_Toc190700674" w:history="1">
        <w:r w:rsidR="00563B1F" w:rsidRPr="00563B1F">
          <w:rPr>
            <w:rStyle w:val="Hyperlink"/>
            <w:rFonts w:ascii="Times New Roman" w:hAnsi="Times New Roman" w:cs="Times New Roman"/>
            <w:b/>
            <w:bCs/>
            <w:color w:val="auto"/>
            <w:u w:val="none"/>
          </w:rPr>
          <w:t>9. 1.PIELIKUMS</w:t>
        </w:r>
        <w:r w:rsidR="00563B1F" w:rsidRPr="00563B1F">
          <w:rPr>
            <w:rStyle w:val="Hyperlink"/>
            <w:rFonts w:ascii="Times New Roman" w:hAnsi="Times New Roman" w:cs="Times New Roman"/>
            <w:b/>
            <w:bCs/>
            <w:webHidden/>
            <w:color w:val="auto"/>
            <w:u w:val="none"/>
          </w:rPr>
          <w:tab/>
          <w:t>……………………………………………….………..…...</w:t>
        </w:r>
        <w:r w:rsidR="00563B1F" w:rsidRPr="00563B1F">
          <w:rPr>
            <w:rStyle w:val="Hyperlink"/>
            <w:rFonts w:ascii="Times New Roman" w:hAnsi="Times New Roman" w:cs="Times New Roman"/>
            <w:b/>
            <w:bCs/>
            <w:webHidden/>
            <w:color w:val="auto"/>
            <w:u w:val="none"/>
          </w:rPr>
          <w:fldChar w:fldCharType="begin"/>
        </w:r>
        <w:r w:rsidR="00563B1F" w:rsidRPr="00563B1F">
          <w:rPr>
            <w:rStyle w:val="Hyperlink"/>
            <w:rFonts w:ascii="Times New Roman" w:hAnsi="Times New Roman" w:cs="Times New Roman"/>
            <w:b/>
            <w:bCs/>
            <w:webHidden/>
            <w:color w:val="auto"/>
            <w:u w:val="none"/>
          </w:rPr>
          <w:instrText xml:space="preserve"> PAGEREF _Toc190700674 \h </w:instrText>
        </w:r>
        <w:r w:rsidR="00563B1F" w:rsidRPr="00563B1F">
          <w:rPr>
            <w:rStyle w:val="Hyperlink"/>
            <w:rFonts w:ascii="Times New Roman" w:hAnsi="Times New Roman" w:cs="Times New Roman"/>
            <w:b/>
            <w:bCs/>
            <w:webHidden/>
            <w:color w:val="auto"/>
            <w:u w:val="none"/>
          </w:rPr>
        </w:r>
        <w:r w:rsidR="00563B1F" w:rsidRPr="00563B1F">
          <w:rPr>
            <w:rStyle w:val="Hyperlink"/>
            <w:rFonts w:ascii="Times New Roman" w:hAnsi="Times New Roman" w:cs="Times New Roman"/>
            <w:b/>
            <w:bCs/>
            <w:webHidden/>
            <w:color w:val="auto"/>
            <w:u w:val="none"/>
          </w:rPr>
          <w:fldChar w:fldCharType="separate"/>
        </w:r>
        <w:r w:rsidR="00563B1F" w:rsidRPr="00563B1F">
          <w:rPr>
            <w:rStyle w:val="Hyperlink"/>
            <w:rFonts w:ascii="Times New Roman" w:hAnsi="Times New Roman" w:cs="Times New Roman"/>
            <w:b/>
            <w:bCs/>
            <w:webHidden/>
            <w:color w:val="auto"/>
            <w:u w:val="none"/>
          </w:rPr>
          <w:t>6</w:t>
        </w:r>
        <w:r w:rsidR="00FE3CB1">
          <w:rPr>
            <w:rStyle w:val="Hyperlink"/>
            <w:rFonts w:ascii="Times New Roman" w:hAnsi="Times New Roman" w:cs="Times New Roman"/>
            <w:b/>
            <w:bCs/>
            <w:webHidden/>
            <w:color w:val="auto"/>
            <w:u w:val="none"/>
          </w:rPr>
          <w:t>9</w:t>
        </w:r>
        <w:r w:rsidR="00563B1F" w:rsidRPr="00563B1F">
          <w:rPr>
            <w:rStyle w:val="Hyperlink"/>
            <w:rFonts w:ascii="Times New Roman" w:hAnsi="Times New Roman" w:cs="Times New Roman"/>
            <w:b/>
            <w:bCs/>
            <w:webHidden/>
            <w:color w:val="auto"/>
            <w:u w:val="none"/>
          </w:rPr>
          <w:fldChar w:fldCharType="end"/>
        </w:r>
      </w:hyperlink>
    </w:p>
    <w:p w14:paraId="161B47A3" w14:textId="2FC427E8" w:rsidR="00563B1F" w:rsidRPr="00563B1F" w:rsidRDefault="00C735AA" w:rsidP="00563B1F">
      <w:pPr>
        <w:rPr>
          <w:rFonts w:ascii="Times New Roman" w:hAnsi="Times New Roman" w:cs="Times New Roman"/>
          <w:b/>
          <w:bCs/>
        </w:rPr>
      </w:pPr>
      <w:hyperlink w:anchor="_Toc190700674" w:history="1">
        <w:r w:rsidR="00563B1F" w:rsidRPr="00563B1F">
          <w:rPr>
            <w:rStyle w:val="Hyperlink"/>
            <w:rFonts w:ascii="Times New Roman" w:hAnsi="Times New Roman" w:cs="Times New Roman"/>
            <w:b/>
            <w:bCs/>
            <w:color w:val="auto"/>
            <w:u w:val="none"/>
          </w:rPr>
          <w:t>10. 2.PIELIKUMS…………………………………………………………….</w:t>
        </w:r>
        <w:r w:rsidR="00563B1F" w:rsidRPr="00563B1F">
          <w:rPr>
            <w:rStyle w:val="Hyperlink"/>
            <w:rFonts w:ascii="Times New Roman" w:hAnsi="Times New Roman" w:cs="Times New Roman"/>
            <w:b/>
            <w:bCs/>
            <w:webHidden/>
            <w:color w:val="auto"/>
            <w:u w:val="none"/>
          </w:rPr>
          <w:t>7</w:t>
        </w:r>
        <w:r w:rsidR="00FE3CB1">
          <w:rPr>
            <w:rStyle w:val="Hyperlink"/>
            <w:rFonts w:ascii="Times New Roman" w:hAnsi="Times New Roman" w:cs="Times New Roman"/>
            <w:b/>
            <w:bCs/>
            <w:webHidden/>
            <w:color w:val="auto"/>
            <w:u w:val="none"/>
          </w:rPr>
          <w:t>4</w:t>
        </w:r>
      </w:hyperlink>
      <w:hyperlink w:anchor="_Toc190700674" w:history="1">
        <w:r w:rsidR="00563B1F" w:rsidRPr="00563B1F">
          <w:rPr>
            <w:rStyle w:val="Hyperlink"/>
            <w:rFonts w:ascii="Times New Roman" w:hAnsi="Times New Roman" w:cs="Times New Roman"/>
            <w:b/>
            <w:bCs/>
            <w:color w:val="auto"/>
            <w:u w:val="none"/>
          </w:rPr>
          <w:t xml:space="preserve"> 11. 3.PIELIKUMS………………………………………………………...…..7</w:t>
        </w:r>
        <w:r w:rsidR="00FE3CB1">
          <w:rPr>
            <w:rStyle w:val="Hyperlink"/>
            <w:rFonts w:ascii="Times New Roman" w:hAnsi="Times New Roman" w:cs="Times New Roman"/>
            <w:b/>
            <w:bCs/>
            <w:color w:val="auto"/>
            <w:u w:val="none"/>
          </w:rPr>
          <w:t>8</w:t>
        </w:r>
      </w:hyperlink>
      <w:r w:rsidR="00563B1F" w:rsidRPr="00563B1F">
        <w:rPr>
          <w:rFonts w:ascii="Times New Roman" w:hAnsi="Times New Roman" w:cs="Times New Roman"/>
          <w:b/>
          <w:bCs/>
        </w:rPr>
        <w:t xml:space="preserve"> </w:t>
      </w:r>
    </w:p>
    <w:p w14:paraId="2F97E94B" w14:textId="77777777" w:rsidR="00563B1F" w:rsidRPr="00563B1F" w:rsidRDefault="00563B1F" w:rsidP="00563B1F">
      <w:pPr>
        <w:rPr>
          <w:rFonts w:ascii="Times New Roman" w:hAnsi="Times New Roman" w:cs="Times New Roman"/>
          <w:b/>
          <w:bCs/>
        </w:rPr>
      </w:pPr>
    </w:p>
    <w:p w14:paraId="326530F5" w14:textId="4B956D13" w:rsidR="007238E7" w:rsidRPr="00563B1F" w:rsidRDefault="007238E7" w:rsidP="00C40435">
      <w:pPr>
        <w:jc w:val="center"/>
        <w:rPr>
          <w:rFonts w:ascii="Times New Roman" w:hAnsi="Times New Roman" w:cs="Times New Roman"/>
        </w:rPr>
      </w:pPr>
    </w:p>
    <w:p w14:paraId="3E8661D8" w14:textId="24BD6FDE" w:rsidR="00462618" w:rsidRPr="00563B1F" w:rsidRDefault="00462618" w:rsidP="007238E7">
      <w:pPr>
        <w:rPr>
          <w:rFonts w:ascii="Times New Roman" w:hAnsi="Times New Roman" w:cs="Times New Roman"/>
        </w:rPr>
      </w:pPr>
    </w:p>
    <w:p w14:paraId="1279704B" w14:textId="57D59C26" w:rsidR="002150A8" w:rsidRPr="00563B1F" w:rsidRDefault="002150A8" w:rsidP="007238E7">
      <w:pPr>
        <w:rPr>
          <w:rFonts w:ascii="Times New Roman" w:hAnsi="Times New Roman" w:cs="Times New Roman"/>
        </w:rPr>
      </w:pPr>
    </w:p>
    <w:p w14:paraId="38D452C5" w14:textId="447817CC" w:rsidR="002150A8" w:rsidRPr="00563B1F" w:rsidRDefault="002150A8" w:rsidP="007238E7">
      <w:pPr>
        <w:rPr>
          <w:rFonts w:ascii="Times New Roman" w:hAnsi="Times New Roman" w:cs="Times New Roman"/>
        </w:rPr>
      </w:pPr>
    </w:p>
    <w:p w14:paraId="4E35CAD8" w14:textId="00B3A33A" w:rsidR="002150A8" w:rsidRPr="00563B1F" w:rsidRDefault="002150A8" w:rsidP="007238E7">
      <w:pPr>
        <w:rPr>
          <w:rFonts w:ascii="Times New Roman" w:hAnsi="Times New Roman" w:cs="Times New Roman"/>
        </w:rPr>
      </w:pPr>
    </w:p>
    <w:p w14:paraId="0689AAFC" w14:textId="6A7140E4" w:rsidR="002150A8" w:rsidRDefault="002150A8" w:rsidP="007238E7"/>
    <w:p w14:paraId="15D34AC6" w14:textId="65E83D48" w:rsidR="002150A8" w:rsidRDefault="002150A8" w:rsidP="007238E7"/>
    <w:p w14:paraId="1983EB92" w14:textId="74F0EF8A" w:rsidR="002150A8" w:rsidRDefault="002150A8" w:rsidP="007238E7"/>
    <w:p w14:paraId="5A22877A" w14:textId="79B44762" w:rsidR="002150A8" w:rsidRDefault="002150A8" w:rsidP="007238E7"/>
    <w:p w14:paraId="1423624E" w14:textId="2C7F0CCD" w:rsidR="002150A8" w:rsidRDefault="002150A8" w:rsidP="007238E7"/>
    <w:p w14:paraId="211ACC5F" w14:textId="1C1F1F52" w:rsidR="002150A8" w:rsidRDefault="002150A8" w:rsidP="007238E7"/>
    <w:p w14:paraId="71015937" w14:textId="5BC8774F" w:rsidR="002150A8" w:rsidRDefault="002150A8" w:rsidP="007238E7"/>
    <w:p w14:paraId="3495F3EE" w14:textId="77BBD051" w:rsidR="002150A8" w:rsidRDefault="002150A8" w:rsidP="007238E7"/>
    <w:p w14:paraId="7B33B1FA" w14:textId="093FBC15" w:rsidR="002150A8" w:rsidRDefault="002150A8" w:rsidP="007238E7"/>
    <w:p w14:paraId="6D1F39A2" w14:textId="61F2EB0B" w:rsidR="002150A8" w:rsidRDefault="002150A8" w:rsidP="007238E7"/>
    <w:p w14:paraId="3F2FF41D" w14:textId="77777777" w:rsidR="002150A8" w:rsidRDefault="002150A8" w:rsidP="007238E7"/>
    <w:p w14:paraId="5F1750CC" w14:textId="064AB54F" w:rsidR="00462618" w:rsidRDefault="00462618" w:rsidP="007238E7"/>
    <w:p w14:paraId="7B1A3B70" w14:textId="25E910E6" w:rsidR="00462618" w:rsidRDefault="00462618" w:rsidP="007238E7"/>
    <w:p w14:paraId="793A1DF2" w14:textId="48EF613F" w:rsidR="00462618" w:rsidRDefault="00462618" w:rsidP="007238E7"/>
    <w:p w14:paraId="2272822F" w14:textId="5D22FFA9" w:rsidR="00462618" w:rsidRDefault="00462618" w:rsidP="007238E7"/>
    <w:p w14:paraId="789F6797" w14:textId="77777777" w:rsidR="002150A8" w:rsidRDefault="002150A8" w:rsidP="007238E7"/>
    <w:p w14:paraId="7E285944" w14:textId="4511B78F" w:rsidR="00462618" w:rsidRDefault="00462618" w:rsidP="007238E7"/>
    <w:p w14:paraId="26571BC9" w14:textId="0DAF10D5" w:rsidR="00462618" w:rsidRDefault="00462618" w:rsidP="007238E7"/>
    <w:p w14:paraId="1025627F" w14:textId="67D4CC6B" w:rsidR="00462618" w:rsidRDefault="00462618" w:rsidP="007238E7"/>
    <w:p w14:paraId="69B31C9B" w14:textId="599D660F" w:rsidR="00462618" w:rsidRDefault="00462618" w:rsidP="007238E7"/>
    <w:p w14:paraId="06612797" w14:textId="43F410DB" w:rsidR="00462618" w:rsidRDefault="00462618" w:rsidP="007238E7"/>
    <w:p w14:paraId="6A788127" w14:textId="4FE5A450" w:rsidR="00462618" w:rsidRDefault="00462618" w:rsidP="007238E7"/>
    <w:p w14:paraId="669093DC" w14:textId="6DFF4A66" w:rsidR="00462618" w:rsidRDefault="00462618" w:rsidP="007238E7"/>
    <w:p w14:paraId="75D625C9" w14:textId="7F1CFA07" w:rsidR="00462618" w:rsidRDefault="00462618" w:rsidP="007238E7"/>
    <w:p w14:paraId="15B0E4E4" w14:textId="3E49CC87" w:rsidR="009345A6" w:rsidRDefault="009345A6" w:rsidP="007238E7"/>
    <w:p w14:paraId="30383EBF" w14:textId="78CBE7D8" w:rsidR="009345A6" w:rsidRDefault="009345A6" w:rsidP="007238E7"/>
    <w:p w14:paraId="418A4E18" w14:textId="71E2B5AC" w:rsidR="009345A6" w:rsidRDefault="009345A6" w:rsidP="007238E7"/>
    <w:p w14:paraId="21608837" w14:textId="0F565BDB" w:rsidR="009345A6" w:rsidRDefault="009345A6" w:rsidP="007238E7"/>
    <w:p w14:paraId="7F0EAB09" w14:textId="7DAA9383" w:rsidR="009345A6" w:rsidRDefault="009345A6" w:rsidP="007238E7"/>
    <w:p w14:paraId="2E6E3E29" w14:textId="33448A34" w:rsidR="00563B1F" w:rsidRDefault="00563B1F" w:rsidP="007238E7"/>
    <w:p w14:paraId="6776C142" w14:textId="77777777" w:rsidR="00F62581" w:rsidRDefault="00F62581" w:rsidP="007238E7"/>
    <w:p w14:paraId="452C97E7" w14:textId="77777777" w:rsidR="0034320A" w:rsidRDefault="0034320A" w:rsidP="007238E7"/>
    <w:p w14:paraId="25603E53" w14:textId="70C4673C" w:rsidR="00AD7A76" w:rsidRPr="009345A6" w:rsidRDefault="009345A6" w:rsidP="00570B86">
      <w:pPr>
        <w:pStyle w:val="ListParagraph"/>
        <w:numPr>
          <w:ilvl w:val="0"/>
          <w:numId w:val="70"/>
        </w:numPr>
        <w:jc w:val="center"/>
        <w:rPr>
          <w:rFonts w:ascii="Times New Roman" w:hAnsi="Times New Roman" w:cs="Times New Roman"/>
          <w:b/>
          <w:bCs/>
          <w:color w:val="2F5496" w:themeColor="accent1" w:themeShade="BF"/>
        </w:rPr>
      </w:pPr>
      <w:r w:rsidRPr="009345A6">
        <w:rPr>
          <w:rFonts w:ascii="Times New Roman" w:hAnsi="Times New Roman" w:cs="Times New Roman"/>
          <w:b/>
          <w:bCs/>
          <w:color w:val="2F5496" w:themeColor="accent1" w:themeShade="BF"/>
        </w:rPr>
        <w:lastRenderedPageBreak/>
        <w:t>PAMATINFORMĀCIJA</w:t>
      </w:r>
    </w:p>
    <w:p w14:paraId="39B96973" w14:textId="77777777" w:rsidR="009345A6" w:rsidRPr="009345A6" w:rsidRDefault="009345A6" w:rsidP="009345A6">
      <w:pPr>
        <w:pStyle w:val="ListParagraph"/>
        <w:rPr>
          <w:rFonts w:ascii="Times New Roman" w:hAnsi="Times New Roman" w:cs="Times New Roman"/>
          <w:b/>
          <w:bCs/>
          <w:color w:val="2F5496" w:themeColor="accent1" w:themeShade="BF"/>
        </w:rPr>
      </w:pPr>
    </w:p>
    <w:p w14:paraId="01051302" w14:textId="1994DE33" w:rsidR="009345A6" w:rsidRPr="009345A6" w:rsidRDefault="009345A6" w:rsidP="00760BAB">
      <w:pPr>
        <w:pStyle w:val="ListParagraph"/>
        <w:numPr>
          <w:ilvl w:val="1"/>
          <w:numId w:val="70"/>
        </w:numPr>
        <w:ind w:left="1134"/>
        <w:jc w:val="center"/>
        <w:rPr>
          <w:rFonts w:ascii="Times New Roman" w:hAnsi="Times New Roman" w:cs="Times New Roman"/>
          <w:b/>
          <w:bCs/>
          <w:color w:val="2F5496" w:themeColor="accent1" w:themeShade="BF"/>
        </w:rPr>
      </w:pPr>
      <w:r w:rsidRPr="009345A6">
        <w:rPr>
          <w:rFonts w:ascii="Times New Roman" w:hAnsi="Times New Roman" w:cs="Times New Roman"/>
          <w:b/>
          <w:bCs/>
          <w:color w:val="2F5496" w:themeColor="accent1" w:themeShade="BF"/>
        </w:rPr>
        <w:t>Koledžas juridiskais statuss</w:t>
      </w:r>
    </w:p>
    <w:p w14:paraId="2FFF8419" w14:textId="77777777" w:rsidR="00030D56" w:rsidRDefault="00030D56" w:rsidP="009345A6">
      <w:pPr>
        <w:jc w:val="both"/>
        <w:rPr>
          <w:rFonts w:ascii="Times New Roman" w:hAnsi="Times New Roman" w:cs="Times New Roman"/>
        </w:rPr>
      </w:pPr>
    </w:p>
    <w:p w14:paraId="4661D6AE" w14:textId="77777777" w:rsidR="00952E88" w:rsidRDefault="005870F5" w:rsidP="00952E88">
      <w:pPr>
        <w:ind w:firstLine="720"/>
        <w:jc w:val="both"/>
        <w:rPr>
          <w:rFonts w:ascii="Times New Roman" w:hAnsi="Times New Roman" w:cs="Times New Roman"/>
        </w:rPr>
      </w:pPr>
      <w:r w:rsidRPr="00D93C68">
        <w:rPr>
          <w:rFonts w:ascii="Times New Roman" w:hAnsi="Times New Roman" w:cs="Times New Roman"/>
        </w:rPr>
        <w:t xml:space="preserve">Valsts policijas koledža (turpmāk </w:t>
      </w:r>
      <w:r w:rsidR="00A55FDE">
        <w:rPr>
          <w:rFonts w:ascii="Times New Roman" w:hAnsi="Times New Roman" w:cs="Times New Roman"/>
        </w:rPr>
        <w:t>–</w:t>
      </w:r>
      <w:r w:rsidRPr="00D93C68">
        <w:rPr>
          <w:rFonts w:ascii="Times New Roman" w:hAnsi="Times New Roman" w:cs="Times New Roman"/>
        </w:rPr>
        <w:t xml:space="preserve"> Koledža) ir Ministru kabineta dibināta Valsts policijas</w:t>
      </w:r>
      <w:r w:rsidR="00AA5FC7">
        <w:rPr>
          <w:rFonts w:ascii="Times New Roman" w:hAnsi="Times New Roman" w:cs="Times New Roman"/>
        </w:rPr>
        <w:t xml:space="preserve"> </w:t>
      </w:r>
      <w:r w:rsidR="00AA5FC7" w:rsidRPr="006D53A9">
        <w:rPr>
          <w:rFonts w:ascii="Times New Roman" w:hAnsi="Times New Roman" w:cs="Times New Roman"/>
        </w:rPr>
        <w:t>(turpmāk – VP)</w:t>
      </w:r>
      <w:r w:rsidRPr="00D93C68">
        <w:rPr>
          <w:rFonts w:ascii="Times New Roman" w:hAnsi="Times New Roman" w:cs="Times New Roman"/>
        </w:rPr>
        <w:t xml:space="preserve"> pakļautībā esoša </w:t>
      </w:r>
      <w:r w:rsidR="00540E91">
        <w:rPr>
          <w:rFonts w:ascii="Times New Roman" w:hAnsi="Times New Roman" w:cs="Times New Roman"/>
        </w:rPr>
        <w:t xml:space="preserve">profesionālās augstākās </w:t>
      </w:r>
      <w:r w:rsidRPr="00D93C68">
        <w:rPr>
          <w:rFonts w:ascii="Times New Roman" w:hAnsi="Times New Roman" w:cs="Times New Roman"/>
        </w:rPr>
        <w:t>izglītības iestāde</w:t>
      </w:r>
      <w:r w:rsidR="00A8665C" w:rsidRPr="00D93C68">
        <w:rPr>
          <w:rStyle w:val="FootnoteReference"/>
          <w:rFonts w:ascii="Times New Roman" w:hAnsi="Times New Roman" w:cs="Times New Roman"/>
        </w:rPr>
        <w:footnoteReference w:id="2"/>
      </w:r>
      <w:r w:rsidRPr="00D93C68">
        <w:rPr>
          <w:rFonts w:ascii="Times New Roman" w:hAnsi="Times New Roman" w:cs="Times New Roman"/>
        </w:rPr>
        <w:t>.</w:t>
      </w:r>
    </w:p>
    <w:p w14:paraId="34C8E4BA" w14:textId="20C9FDCD" w:rsidR="00C156A8" w:rsidRDefault="006D69D7" w:rsidP="00952E88">
      <w:pPr>
        <w:ind w:firstLine="720"/>
        <w:jc w:val="both"/>
        <w:rPr>
          <w:rFonts w:ascii="Times New Roman" w:hAnsi="Times New Roman" w:cs="Times New Roman"/>
        </w:rPr>
      </w:pPr>
      <w:r w:rsidRPr="00D93C68">
        <w:rPr>
          <w:rFonts w:ascii="Times New Roman" w:hAnsi="Times New Roman" w:cs="Times New Roman"/>
        </w:rPr>
        <w:t xml:space="preserve">Koledžas pārstāvības, vadības institūcijas un lēmējinstitūcijas ir </w:t>
      </w:r>
      <w:r w:rsidR="00993D61">
        <w:rPr>
          <w:rFonts w:ascii="Times New Roman" w:hAnsi="Times New Roman" w:cs="Times New Roman"/>
        </w:rPr>
        <w:t>K</w:t>
      </w:r>
      <w:r w:rsidRPr="00D93C68">
        <w:rPr>
          <w:rFonts w:ascii="Times New Roman" w:hAnsi="Times New Roman" w:cs="Times New Roman"/>
        </w:rPr>
        <w:t xml:space="preserve">oledžas dome (turpmāk - </w:t>
      </w:r>
      <w:r w:rsidR="00920DE1">
        <w:rPr>
          <w:rFonts w:ascii="Times New Roman" w:hAnsi="Times New Roman" w:cs="Times New Roman"/>
        </w:rPr>
        <w:t>D</w:t>
      </w:r>
      <w:r w:rsidRPr="00D93C68">
        <w:rPr>
          <w:rFonts w:ascii="Times New Roman" w:hAnsi="Times New Roman" w:cs="Times New Roman"/>
        </w:rPr>
        <w:t xml:space="preserve">ome) un </w:t>
      </w:r>
      <w:r w:rsidR="00993D61">
        <w:rPr>
          <w:rFonts w:ascii="Times New Roman" w:hAnsi="Times New Roman" w:cs="Times New Roman"/>
        </w:rPr>
        <w:t>K</w:t>
      </w:r>
      <w:r w:rsidRPr="00D93C68">
        <w:rPr>
          <w:rFonts w:ascii="Times New Roman" w:hAnsi="Times New Roman" w:cs="Times New Roman"/>
        </w:rPr>
        <w:t>oledžas direktors (turpmāk</w:t>
      </w:r>
      <w:r w:rsidR="00832D82">
        <w:rPr>
          <w:rFonts w:ascii="Times New Roman" w:hAnsi="Times New Roman" w:cs="Times New Roman"/>
        </w:rPr>
        <w:t xml:space="preserve"> –</w:t>
      </w:r>
      <w:r w:rsidRPr="00D93C68">
        <w:rPr>
          <w:rFonts w:ascii="Times New Roman" w:hAnsi="Times New Roman" w:cs="Times New Roman"/>
        </w:rPr>
        <w:t xml:space="preserve"> </w:t>
      </w:r>
      <w:r w:rsidR="006C3C78" w:rsidRPr="00D93C68">
        <w:rPr>
          <w:rFonts w:ascii="Times New Roman" w:hAnsi="Times New Roman" w:cs="Times New Roman"/>
        </w:rPr>
        <w:t>D</w:t>
      </w:r>
      <w:r w:rsidRPr="00D93C68">
        <w:rPr>
          <w:rFonts w:ascii="Times New Roman" w:hAnsi="Times New Roman" w:cs="Times New Roman"/>
        </w:rPr>
        <w:t xml:space="preserve">irektors). </w:t>
      </w:r>
      <w:r w:rsidR="00920DE1">
        <w:rPr>
          <w:rFonts w:ascii="Times New Roman" w:hAnsi="Times New Roman" w:cs="Times New Roman"/>
        </w:rPr>
        <w:t>D</w:t>
      </w:r>
      <w:r w:rsidRPr="00D93C68">
        <w:rPr>
          <w:rFonts w:ascii="Times New Roman" w:hAnsi="Times New Roman" w:cs="Times New Roman"/>
        </w:rPr>
        <w:t xml:space="preserve">ome ir </w:t>
      </w:r>
      <w:r w:rsidR="00993D61">
        <w:rPr>
          <w:rFonts w:ascii="Times New Roman" w:hAnsi="Times New Roman" w:cs="Times New Roman"/>
        </w:rPr>
        <w:t>K</w:t>
      </w:r>
      <w:r w:rsidRPr="00D93C68">
        <w:rPr>
          <w:rFonts w:ascii="Times New Roman" w:hAnsi="Times New Roman" w:cs="Times New Roman"/>
        </w:rPr>
        <w:t xml:space="preserve">oledžas personāla koleģiāla lēmējinstitūcija izglītības un pētniecības jautājumos. Direktors ir </w:t>
      </w:r>
      <w:r w:rsidR="00993D61">
        <w:rPr>
          <w:rFonts w:ascii="Times New Roman" w:hAnsi="Times New Roman" w:cs="Times New Roman"/>
        </w:rPr>
        <w:t>K</w:t>
      </w:r>
      <w:r w:rsidRPr="00D93C68">
        <w:rPr>
          <w:rFonts w:ascii="Times New Roman" w:hAnsi="Times New Roman" w:cs="Times New Roman"/>
        </w:rPr>
        <w:t xml:space="preserve">oledžas augstākā amatpersona, kas īsteno </w:t>
      </w:r>
      <w:r w:rsidR="00993D61">
        <w:rPr>
          <w:rFonts w:ascii="Times New Roman" w:hAnsi="Times New Roman" w:cs="Times New Roman"/>
        </w:rPr>
        <w:t>K</w:t>
      </w:r>
      <w:r w:rsidRPr="00D93C68">
        <w:rPr>
          <w:rFonts w:ascii="Times New Roman" w:hAnsi="Times New Roman" w:cs="Times New Roman"/>
        </w:rPr>
        <w:t xml:space="preserve">oledžas vispārējo administratīvo un saimniecisko vadību un bez īpaša pilnvarojuma pārstāv </w:t>
      </w:r>
      <w:r w:rsidR="00993D61">
        <w:rPr>
          <w:rFonts w:ascii="Times New Roman" w:hAnsi="Times New Roman" w:cs="Times New Roman"/>
        </w:rPr>
        <w:t>K</w:t>
      </w:r>
      <w:r w:rsidRPr="00D93C68">
        <w:rPr>
          <w:rFonts w:ascii="Times New Roman" w:hAnsi="Times New Roman" w:cs="Times New Roman"/>
        </w:rPr>
        <w:t>oledžu.</w:t>
      </w:r>
    </w:p>
    <w:p w14:paraId="001A5C12" w14:textId="0E4AD3AB" w:rsidR="009345A6" w:rsidRDefault="009345A6" w:rsidP="00952E88">
      <w:pPr>
        <w:ind w:firstLine="720"/>
        <w:jc w:val="both"/>
        <w:rPr>
          <w:rFonts w:ascii="Times New Roman" w:hAnsi="Times New Roman" w:cs="Times New Roman"/>
        </w:rPr>
      </w:pPr>
    </w:p>
    <w:p w14:paraId="67B10FC9" w14:textId="4DDB0901" w:rsidR="00F636D4" w:rsidRPr="00692207" w:rsidRDefault="00760BAB" w:rsidP="00760BAB">
      <w:pPr>
        <w:pStyle w:val="ListParagraph"/>
        <w:numPr>
          <w:ilvl w:val="1"/>
          <w:numId w:val="70"/>
        </w:numPr>
        <w:rPr>
          <w:rFonts w:ascii="Times New Roman" w:hAnsi="Times New Roman" w:cs="Times New Roman"/>
          <w:b/>
          <w:bCs/>
          <w:color w:val="2F5496" w:themeColor="accent1" w:themeShade="BF"/>
        </w:rPr>
      </w:pPr>
      <w:r>
        <w:rPr>
          <w:rFonts w:ascii="Times New Roman" w:hAnsi="Times New Roman" w:cs="Times New Roman"/>
          <w:b/>
          <w:bCs/>
          <w:color w:val="2F5496" w:themeColor="accent1" w:themeShade="BF"/>
        </w:rPr>
        <w:t xml:space="preserve">  </w:t>
      </w:r>
      <w:r w:rsidR="009345A6" w:rsidRPr="009345A6">
        <w:rPr>
          <w:rFonts w:ascii="Times New Roman" w:hAnsi="Times New Roman" w:cs="Times New Roman"/>
          <w:b/>
          <w:bCs/>
          <w:color w:val="2F5496" w:themeColor="accent1" w:themeShade="BF"/>
        </w:rPr>
        <w:t>Koledžas struktūrshēm</w:t>
      </w:r>
      <w:r w:rsidR="00862697">
        <w:rPr>
          <w:noProof/>
        </w:rPr>
        <w:drawing>
          <wp:anchor distT="0" distB="0" distL="114300" distR="114300" simplePos="0" relativeHeight="251849728" behindDoc="0" locked="0" layoutInCell="1" allowOverlap="1" wp14:anchorId="10951930" wp14:editId="4E870803">
            <wp:simplePos x="0" y="0"/>
            <wp:positionH relativeFrom="column">
              <wp:posOffset>-388620</wp:posOffset>
            </wp:positionH>
            <wp:positionV relativeFrom="paragraph">
              <wp:posOffset>391160</wp:posOffset>
            </wp:positionV>
            <wp:extent cx="6771005" cy="5140325"/>
            <wp:effectExtent l="0" t="0" r="0" b="0"/>
            <wp:wrapSquare wrapText="bothSides"/>
            <wp:docPr id="43" name="Diagram 4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r w:rsidR="009345A6">
        <w:rPr>
          <w:rFonts w:ascii="Times New Roman" w:hAnsi="Times New Roman" w:cs="Times New Roman"/>
          <w:b/>
          <w:bCs/>
          <w:color w:val="2F5496" w:themeColor="accent1" w:themeShade="BF"/>
        </w:rPr>
        <w:t>a</w:t>
      </w:r>
    </w:p>
    <w:p w14:paraId="48B01048" w14:textId="2E0BC7CD" w:rsidR="005B44F4" w:rsidRDefault="005B44F4" w:rsidP="005B44F4">
      <w:pPr>
        <w:jc w:val="center"/>
      </w:pPr>
    </w:p>
    <w:p w14:paraId="14FCBD18" w14:textId="590A5903" w:rsidR="00692207" w:rsidRPr="00692207" w:rsidRDefault="00692207" w:rsidP="005B44F4">
      <w:pPr>
        <w:jc w:val="center"/>
        <w:rPr>
          <w:rFonts w:ascii="Times New Roman" w:hAnsi="Times New Roman" w:cs="Times New Roman"/>
          <w:b/>
          <w:bCs/>
          <w:color w:val="2F5496" w:themeColor="accent1" w:themeShade="BF"/>
        </w:rPr>
      </w:pPr>
      <w:r w:rsidRPr="00692207">
        <w:rPr>
          <w:rFonts w:ascii="Times New Roman" w:hAnsi="Times New Roman" w:cs="Times New Roman"/>
          <w:b/>
          <w:bCs/>
          <w:color w:val="2F5496" w:themeColor="accent1" w:themeShade="BF"/>
        </w:rPr>
        <w:lastRenderedPageBreak/>
        <w:t>1.3. Koledžas atbildība: politikas jomas un funkcijas</w:t>
      </w:r>
    </w:p>
    <w:p w14:paraId="48D46E17" w14:textId="77777777" w:rsidR="00F636D4" w:rsidRDefault="00F636D4" w:rsidP="00BA6A86">
      <w:pPr>
        <w:ind w:firstLine="720"/>
        <w:jc w:val="both"/>
        <w:rPr>
          <w:rFonts w:ascii="Times New Roman" w:hAnsi="Times New Roman" w:cs="Times New Roman"/>
        </w:rPr>
      </w:pPr>
    </w:p>
    <w:p w14:paraId="4B047652" w14:textId="77777777" w:rsidR="00BA6A86" w:rsidRDefault="000551F2" w:rsidP="00BA6A86">
      <w:pPr>
        <w:ind w:firstLine="720"/>
        <w:jc w:val="both"/>
        <w:rPr>
          <w:rFonts w:ascii="Times New Roman" w:hAnsi="Times New Roman" w:cs="Times New Roman"/>
        </w:rPr>
      </w:pPr>
      <w:r w:rsidRPr="006A670E">
        <w:rPr>
          <w:rFonts w:ascii="Times New Roman" w:hAnsi="Times New Roman" w:cs="Times New Roman"/>
        </w:rPr>
        <w:t>Koledža nodrošina iespēju iegūt</w:t>
      </w:r>
      <w:r w:rsidR="00A302AF">
        <w:rPr>
          <w:rFonts w:ascii="Times New Roman" w:hAnsi="Times New Roman" w:cs="Times New Roman"/>
        </w:rPr>
        <w:t xml:space="preserve"> īsā cikla </w:t>
      </w:r>
      <w:r w:rsidRPr="006A670E">
        <w:rPr>
          <w:rFonts w:ascii="Times New Roman" w:hAnsi="Times New Roman" w:cs="Times New Roman"/>
        </w:rPr>
        <w:t>profesionālo augstāko izglītību un ceturto profesionālās kvalifikācijas līmeni</w:t>
      </w:r>
      <w:r w:rsidR="00F77BC9">
        <w:rPr>
          <w:rFonts w:ascii="Times New Roman" w:hAnsi="Times New Roman" w:cs="Times New Roman"/>
        </w:rPr>
        <w:t xml:space="preserve"> </w:t>
      </w:r>
      <w:r w:rsidR="00F77BC9" w:rsidRPr="006A670E">
        <w:rPr>
          <w:rFonts w:ascii="Times New Roman" w:hAnsi="Times New Roman" w:cs="Times New Roman"/>
        </w:rPr>
        <w:t xml:space="preserve">personām </w:t>
      </w:r>
      <w:r w:rsidR="00F77BC9">
        <w:rPr>
          <w:rFonts w:ascii="Times New Roman" w:hAnsi="Times New Roman" w:cs="Times New Roman"/>
        </w:rPr>
        <w:t>ar pabeigtu</w:t>
      </w:r>
      <w:r w:rsidR="00F77BC9" w:rsidRPr="006A670E">
        <w:rPr>
          <w:rFonts w:ascii="Times New Roman" w:hAnsi="Times New Roman" w:cs="Times New Roman"/>
        </w:rPr>
        <w:t xml:space="preserve"> vidēj</w:t>
      </w:r>
      <w:r w:rsidR="00F77BC9">
        <w:rPr>
          <w:rFonts w:ascii="Times New Roman" w:hAnsi="Times New Roman" w:cs="Times New Roman"/>
        </w:rPr>
        <w:t>o</w:t>
      </w:r>
      <w:r w:rsidR="00F77BC9" w:rsidRPr="006A670E">
        <w:rPr>
          <w:rFonts w:ascii="Times New Roman" w:hAnsi="Times New Roman" w:cs="Times New Roman"/>
        </w:rPr>
        <w:t xml:space="preserve"> izglītīb</w:t>
      </w:r>
      <w:r w:rsidR="00F77BC9">
        <w:rPr>
          <w:rFonts w:ascii="Times New Roman" w:hAnsi="Times New Roman" w:cs="Times New Roman"/>
        </w:rPr>
        <w:t>u</w:t>
      </w:r>
      <w:r w:rsidR="00A91FB5" w:rsidRPr="006A670E">
        <w:rPr>
          <w:rFonts w:ascii="Times New Roman" w:hAnsi="Times New Roman" w:cs="Times New Roman"/>
        </w:rPr>
        <w:t>.</w:t>
      </w:r>
    </w:p>
    <w:p w14:paraId="7D053FAE" w14:textId="24AB90E2" w:rsidR="00692207" w:rsidRPr="00692207" w:rsidRDefault="00A91FB5" w:rsidP="00692207">
      <w:pPr>
        <w:ind w:firstLine="720"/>
        <w:jc w:val="both"/>
        <w:rPr>
          <w:rFonts w:ascii="Times New Roman" w:hAnsi="Times New Roman" w:cs="Times New Roman"/>
        </w:rPr>
      </w:pPr>
      <w:r w:rsidRPr="00A834AE">
        <w:rPr>
          <w:rFonts w:ascii="Times New Roman" w:hAnsi="Times New Roman" w:cs="Times New Roman"/>
        </w:rPr>
        <w:t>Koledžas studiju un mācību process tiek īstenots saskaņā ar Izglītības likumā, Augstskolu likumā un Profesionālās izglītības likumā paredzēto regulējumu,</w:t>
      </w:r>
      <w:r w:rsidRPr="006A670E">
        <w:rPr>
          <w:rFonts w:ascii="Times New Roman" w:hAnsi="Times New Roman" w:cs="Times New Roman"/>
        </w:rPr>
        <w:t xml:space="preserve"> kā arī atbilstoši uz šo likumu deleģējuma izdoto Ministru kabineta noteikumu prasībām, V</w:t>
      </w:r>
      <w:r w:rsidR="00257849">
        <w:rPr>
          <w:rFonts w:ascii="Times New Roman" w:hAnsi="Times New Roman" w:cs="Times New Roman"/>
        </w:rPr>
        <w:t>P</w:t>
      </w:r>
      <w:r w:rsidRPr="006A670E">
        <w:rPr>
          <w:rFonts w:ascii="Times New Roman" w:hAnsi="Times New Roman" w:cs="Times New Roman"/>
        </w:rPr>
        <w:t xml:space="preserve"> un Koledžas izdoto iekšējo normatīvo aktu prasībām</w:t>
      </w:r>
      <w:r w:rsidR="000551F2" w:rsidRPr="006A670E">
        <w:rPr>
          <w:rFonts w:ascii="Times New Roman" w:hAnsi="Times New Roman" w:cs="Times New Roman"/>
        </w:rPr>
        <w:t>.</w:t>
      </w:r>
    </w:p>
    <w:p w14:paraId="3B643103" w14:textId="0DB90195" w:rsidR="00692207" w:rsidRDefault="00692207" w:rsidP="00BA6A86">
      <w:pPr>
        <w:ind w:firstLine="720"/>
        <w:jc w:val="both"/>
        <w:rPr>
          <w:rFonts w:ascii="Times New Roman" w:hAnsi="Times New Roman" w:cs="Times New Roman"/>
        </w:rPr>
      </w:pPr>
    </w:p>
    <w:p w14:paraId="0D7E5B2B" w14:textId="787F28FA" w:rsidR="00692207" w:rsidRPr="00692207" w:rsidRDefault="00692207" w:rsidP="00570B86">
      <w:pPr>
        <w:pStyle w:val="ListParagraph"/>
        <w:numPr>
          <w:ilvl w:val="1"/>
          <w:numId w:val="71"/>
        </w:numPr>
        <w:jc w:val="center"/>
        <w:rPr>
          <w:rFonts w:ascii="Times New Roman" w:hAnsi="Times New Roman" w:cs="Times New Roman"/>
          <w:b/>
          <w:bCs/>
          <w:color w:val="2F5496" w:themeColor="accent1" w:themeShade="BF"/>
        </w:rPr>
      </w:pPr>
      <w:r w:rsidRPr="00692207">
        <w:rPr>
          <w:rFonts w:ascii="Times New Roman" w:hAnsi="Times New Roman" w:cs="Times New Roman"/>
          <w:b/>
          <w:bCs/>
          <w:color w:val="2F5496" w:themeColor="accent1" w:themeShade="BF"/>
        </w:rPr>
        <w:t>Koledžas darbības virzieni un uzdevumi</w:t>
      </w:r>
    </w:p>
    <w:p w14:paraId="22FD97D7" w14:textId="77777777" w:rsidR="00030D56" w:rsidRPr="00030D56" w:rsidRDefault="00030D56" w:rsidP="00030D56"/>
    <w:p w14:paraId="2095609E" w14:textId="01EC279B" w:rsidR="002F1046" w:rsidRPr="009D1871" w:rsidRDefault="00E4164D" w:rsidP="000A2885">
      <w:pPr>
        <w:rPr>
          <w:rFonts w:ascii="Times New Roman" w:hAnsi="Times New Roman" w:cs="Times New Roman"/>
          <w:b/>
        </w:rPr>
      </w:pPr>
      <w:r w:rsidRPr="009D1871">
        <w:rPr>
          <w:rFonts w:ascii="Times New Roman" w:hAnsi="Times New Roman" w:cs="Times New Roman"/>
          <w:b/>
        </w:rPr>
        <w:t>Koledžas darbības pamatvirzieni</w:t>
      </w:r>
      <w:r w:rsidR="009D1871">
        <w:rPr>
          <w:rFonts w:ascii="Times New Roman" w:hAnsi="Times New Roman" w:cs="Times New Roman"/>
          <w:b/>
        </w:rPr>
        <w:t>:</w:t>
      </w:r>
    </w:p>
    <w:p w14:paraId="1DA8472C" w14:textId="72BD03E9" w:rsidR="003D1CC6" w:rsidRDefault="00A302AF" w:rsidP="00812FD1">
      <w:pPr>
        <w:pStyle w:val="ListParagraph"/>
        <w:numPr>
          <w:ilvl w:val="0"/>
          <w:numId w:val="9"/>
        </w:numPr>
        <w:tabs>
          <w:tab w:val="left" w:pos="993"/>
        </w:tabs>
        <w:ind w:left="0" w:firstLine="567"/>
        <w:jc w:val="both"/>
        <w:rPr>
          <w:rFonts w:ascii="Times New Roman" w:hAnsi="Times New Roman" w:cs="Times New Roman"/>
        </w:rPr>
      </w:pPr>
      <w:r>
        <w:rPr>
          <w:rFonts w:ascii="Times New Roman" w:hAnsi="Times New Roman" w:cs="Times New Roman"/>
        </w:rPr>
        <w:t xml:space="preserve"> </w:t>
      </w:r>
      <w:r w:rsidR="009A084B">
        <w:rPr>
          <w:rFonts w:ascii="Times New Roman" w:hAnsi="Times New Roman" w:cs="Times New Roman"/>
        </w:rPr>
        <w:t>ī</w:t>
      </w:r>
      <w:r>
        <w:rPr>
          <w:rFonts w:ascii="Times New Roman" w:hAnsi="Times New Roman" w:cs="Times New Roman"/>
        </w:rPr>
        <w:t xml:space="preserve">sā cikla </w:t>
      </w:r>
      <w:r w:rsidR="00B24187" w:rsidRPr="00D93C68">
        <w:rPr>
          <w:rFonts w:ascii="Times New Roman" w:hAnsi="Times New Roman" w:cs="Times New Roman"/>
        </w:rPr>
        <w:t xml:space="preserve">profesionālās augstākās izglītības programmu izstrāde un īstenošana, </w:t>
      </w:r>
      <w:r w:rsidR="00CE55F6" w:rsidRPr="00CE55F6">
        <w:rPr>
          <w:rFonts w:ascii="Times New Roman" w:hAnsi="Times New Roman" w:cs="Times New Roman"/>
        </w:rPr>
        <w:t>organizē</w:t>
      </w:r>
      <w:r w:rsidR="00030D56">
        <w:rPr>
          <w:rFonts w:ascii="Times New Roman" w:hAnsi="Times New Roman" w:cs="Times New Roman"/>
        </w:rPr>
        <w:t>jot</w:t>
      </w:r>
      <w:r w:rsidR="00CE55F6" w:rsidRPr="00CE55F6">
        <w:rPr>
          <w:rFonts w:ascii="Times New Roman" w:hAnsi="Times New Roman" w:cs="Times New Roman"/>
        </w:rPr>
        <w:t xml:space="preserve"> darba vidē balstītas studijas un mācības</w:t>
      </w:r>
      <w:r w:rsidR="003C1AE2">
        <w:rPr>
          <w:rFonts w:ascii="Times New Roman" w:hAnsi="Times New Roman" w:cs="Times New Roman"/>
        </w:rPr>
        <w:t>,</w:t>
      </w:r>
      <w:r w:rsidR="00CE55F6" w:rsidRPr="00CE55F6">
        <w:rPr>
          <w:rFonts w:ascii="Times New Roman" w:hAnsi="Times New Roman" w:cs="Times New Roman"/>
        </w:rPr>
        <w:t xml:space="preserve"> sagatavo</w:t>
      </w:r>
      <w:r w:rsidR="00E340DF">
        <w:rPr>
          <w:rFonts w:ascii="Times New Roman" w:hAnsi="Times New Roman" w:cs="Times New Roman"/>
        </w:rPr>
        <w:t>jot</w:t>
      </w:r>
      <w:r w:rsidR="00CE55F6" w:rsidRPr="00CE55F6">
        <w:rPr>
          <w:rFonts w:ascii="Times New Roman" w:hAnsi="Times New Roman" w:cs="Times New Roman"/>
        </w:rPr>
        <w:t xml:space="preserve"> studējošos</w:t>
      </w:r>
      <w:r w:rsidR="003C1AE2">
        <w:rPr>
          <w:rFonts w:ascii="Times New Roman" w:hAnsi="Times New Roman" w:cs="Times New Roman"/>
        </w:rPr>
        <w:t>,</w:t>
      </w:r>
      <w:r w:rsidR="00CE55F6" w:rsidRPr="00CE55F6">
        <w:rPr>
          <w:rFonts w:ascii="Times New Roman" w:hAnsi="Times New Roman" w:cs="Times New Roman"/>
        </w:rPr>
        <w:t xml:space="preserve"> profesionālās izglītības programmas izglītojamos (turpmāk – izglītojamie) un </w:t>
      </w:r>
      <w:r w:rsidR="00CE55F6" w:rsidRPr="00D93C68">
        <w:rPr>
          <w:rFonts w:ascii="Times New Roman" w:hAnsi="Times New Roman" w:cs="Times New Roman"/>
        </w:rPr>
        <w:t xml:space="preserve">policijas darbiniekus </w:t>
      </w:r>
      <w:r w:rsidR="00B24187" w:rsidRPr="00D93C68">
        <w:rPr>
          <w:rFonts w:ascii="Times New Roman" w:hAnsi="Times New Roman" w:cs="Times New Roman"/>
        </w:rPr>
        <w:t>dienestam V</w:t>
      </w:r>
      <w:r w:rsidR="001A612D">
        <w:rPr>
          <w:rFonts w:ascii="Times New Roman" w:hAnsi="Times New Roman" w:cs="Times New Roman"/>
        </w:rPr>
        <w:t>P</w:t>
      </w:r>
      <w:r w:rsidR="00B24187" w:rsidRPr="00D93C68">
        <w:rPr>
          <w:rFonts w:ascii="Times New Roman" w:hAnsi="Times New Roman" w:cs="Times New Roman"/>
        </w:rPr>
        <w:t>;</w:t>
      </w:r>
    </w:p>
    <w:p w14:paraId="4C4F5FB7" w14:textId="0F741A2E" w:rsidR="00BF523D" w:rsidRPr="00A834AE" w:rsidRDefault="00BF523D" w:rsidP="00812FD1">
      <w:pPr>
        <w:pStyle w:val="ListParagraph"/>
        <w:numPr>
          <w:ilvl w:val="0"/>
          <w:numId w:val="9"/>
        </w:numPr>
        <w:tabs>
          <w:tab w:val="left" w:pos="993"/>
        </w:tabs>
        <w:ind w:left="0" w:firstLine="567"/>
        <w:jc w:val="both"/>
        <w:rPr>
          <w:rFonts w:ascii="Times New Roman" w:hAnsi="Times New Roman" w:cs="Times New Roman"/>
        </w:rPr>
      </w:pPr>
      <w:r w:rsidRPr="00A834AE">
        <w:rPr>
          <w:rFonts w:ascii="Times New Roman" w:hAnsi="Times New Roman" w:cs="Times New Roman"/>
        </w:rPr>
        <w:t xml:space="preserve">izglītības procesa īstenošana, veicinot studējošo policijas darbinieku personības attīstību un nodrošinot iespēju iegūt īsā cikla profesionālo augstāko izglītību un piektā līmeņa profesionālo kvalifikāciju, kas atbilst Latvijas kvalifikāciju </w:t>
      </w:r>
      <w:proofErr w:type="spellStart"/>
      <w:r w:rsidRPr="00A834AE">
        <w:rPr>
          <w:rFonts w:ascii="Times New Roman" w:hAnsi="Times New Roman" w:cs="Times New Roman"/>
        </w:rPr>
        <w:t>ietvarstruktūras</w:t>
      </w:r>
      <w:proofErr w:type="spellEnd"/>
      <w:r w:rsidRPr="00A834AE">
        <w:rPr>
          <w:rFonts w:ascii="Times New Roman" w:hAnsi="Times New Roman" w:cs="Times New Roman"/>
        </w:rPr>
        <w:t xml:space="preserve"> piektajam līmenim;</w:t>
      </w:r>
    </w:p>
    <w:p w14:paraId="4D0F9B90" w14:textId="3EF00FEE" w:rsidR="003D1CC6" w:rsidRPr="00A834AE" w:rsidRDefault="009A084B" w:rsidP="00812FD1">
      <w:pPr>
        <w:pStyle w:val="ListParagraph"/>
        <w:numPr>
          <w:ilvl w:val="0"/>
          <w:numId w:val="9"/>
        </w:numPr>
        <w:tabs>
          <w:tab w:val="left" w:pos="993"/>
        </w:tabs>
        <w:ind w:left="0" w:firstLine="567"/>
        <w:jc w:val="both"/>
        <w:rPr>
          <w:rFonts w:ascii="Times New Roman" w:hAnsi="Times New Roman" w:cs="Times New Roman"/>
        </w:rPr>
      </w:pPr>
      <w:r w:rsidRPr="00A834AE">
        <w:rPr>
          <w:rFonts w:ascii="Times New Roman" w:hAnsi="Times New Roman" w:cs="Times New Roman"/>
        </w:rPr>
        <w:t>a</w:t>
      </w:r>
      <w:r w:rsidR="00B24187" w:rsidRPr="00A834AE">
        <w:rPr>
          <w:rFonts w:ascii="Times New Roman" w:hAnsi="Times New Roman" w:cs="Times New Roman"/>
        </w:rPr>
        <w:t xml:space="preserve">rodizglītības, profesionālās tālākizglītības, </w:t>
      </w:r>
      <w:r w:rsidR="00853E9B" w:rsidRPr="00A834AE">
        <w:rPr>
          <w:rFonts w:ascii="Times New Roman" w:hAnsi="Times New Roman" w:cs="Times New Roman"/>
        </w:rPr>
        <w:t xml:space="preserve">profesionālās izglītības, </w:t>
      </w:r>
      <w:r w:rsidR="00B24187" w:rsidRPr="00A834AE">
        <w:rPr>
          <w:rFonts w:ascii="Times New Roman" w:hAnsi="Times New Roman" w:cs="Times New Roman"/>
        </w:rPr>
        <w:t xml:space="preserve">profesionālās pilnveides un </w:t>
      </w:r>
      <w:r w:rsidR="00853E9B" w:rsidRPr="00A834AE">
        <w:rPr>
          <w:rFonts w:ascii="Times New Roman" w:hAnsi="Times New Roman" w:cs="Times New Roman"/>
        </w:rPr>
        <w:t xml:space="preserve">neformālās izglītības </w:t>
      </w:r>
      <w:r w:rsidR="00B24187" w:rsidRPr="00A834AE">
        <w:rPr>
          <w:rFonts w:ascii="Times New Roman" w:hAnsi="Times New Roman" w:cs="Times New Roman"/>
        </w:rPr>
        <w:t>programmu īstenošana;</w:t>
      </w:r>
    </w:p>
    <w:p w14:paraId="2F315E9B" w14:textId="599DF6F4" w:rsidR="00540E91" w:rsidRPr="00A834AE" w:rsidRDefault="00EB4478" w:rsidP="00812FD1">
      <w:pPr>
        <w:pStyle w:val="ListParagraph"/>
        <w:numPr>
          <w:ilvl w:val="0"/>
          <w:numId w:val="9"/>
        </w:numPr>
        <w:tabs>
          <w:tab w:val="left" w:pos="993"/>
        </w:tabs>
        <w:ind w:left="0" w:firstLine="567"/>
        <w:jc w:val="both"/>
        <w:rPr>
          <w:rFonts w:ascii="Times New Roman" w:hAnsi="Times New Roman" w:cs="Times New Roman"/>
        </w:rPr>
      </w:pPr>
      <w:r>
        <w:rPr>
          <w:rFonts w:ascii="Times New Roman" w:hAnsi="Times New Roman" w:cs="Times New Roman"/>
        </w:rPr>
        <w:t xml:space="preserve">profesionālās pilnveides sekmēšana, nodrošinot studējošajiem </w:t>
      </w:r>
      <w:r w:rsidR="009A084B" w:rsidRPr="00A834AE">
        <w:rPr>
          <w:rFonts w:ascii="Times New Roman" w:hAnsi="Times New Roman" w:cs="Times New Roman"/>
        </w:rPr>
        <w:t>i</w:t>
      </w:r>
      <w:r w:rsidR="00540E91" w:rsidRPr="00A834AE">
        <w:rPr>
          <w:rFonts w:ascii="Times New Roman" w:hAnsi="Times New Roman" w:cs="Times New Roman"/>
        </w:rPr>
        <w:t>espēj</w:t>
      </w:r>
      <w:r>
        <w:rPr>
          <w:rFonts w:ascii="Times New Roman" w:hAnsi="Times New Roman" w:cs="Times New Roman"/>
        </w:rPr>
        <w:t>as</w:t>
      </w:r>
      <w:r w:rsidR="00540E91" w:rsidRPr="00A834AE">
        <w:rPr>
          <w:rFonts w:ascii="Times New Roman" w:hAnsi="Times New Roman" w:cs="Times New Roman"/>
        </w:rPr>
        <w:t xml:space="preserve"> sagatavoties izglītības turpināšanai, lai iegūtu pirmā cikla profesionālo augstāko izglītību un sestā līmeņa profesionālo kvalifikāciju. </w:t>
      </w:r>
    </w:p>
    <w:p w14:paraId="41921092" w14:textId="77777777" w:rsidR="002A0FCC" w:rsidRPr="00D93C68" w:rsidRDefault="002A0FCC" w:rsidP="002A0FCC">
      <w:pPr>
        <w:pStyle w:val="ListParagraph"/>
        <w:tabs>
          <w:tab w:val="left" w:pos="993"/>
        </w:tabs>
        <w:ind w:left="709"/>
        <w:jc w:val="both"/>
        <w:rPr>
          <w:rFonts w:ascii="Times New Roman" w:hAnsi="Times New Roman" w:cs="Times New Roman"/>
        </w:rPr>
      </w:pPr>
    </w:p>
    <w:p w14:paraId="1B927899" w14:textId="091B93F3" w:rsidR="00B24187" w:rsidRPr="009D1871" w:rsidRDefault="00B24187" w:rsidP="000A2885">
      <w:pPr>
        <w:tabs>
          <w:tab w:val="left" w:pos="993"/>
        </w:tabs>
        <w:jc w:val="both"/>
        <w:rPr>
          <w:rFonts w:ascii="Times New Roman" w:hAnsi="Times New Roman" w:cs="Times New Roman"/>
          <w:b/>
        </w:rPr>
      </w:pPr>
      <w:r w:rsidRPr="009D1871">
        <w:rPr>
          <w:rFonts w:ascii="Times New Roman" w:hAnsi="Times New Roman" w:cs="Times New Roman"/>
          <w:b/>
        </w:rPr>
        <w:t>Koledžas uzdevumi:</w:t>
      </w:r>
    </w:p>
    <w:p w14:paraId="5D294AF7" w14:textId="274F1D30" w:rsidR="00AC7FC7" w:rsidRPr="00AC7FC7" w:rsidRDefault="00EB4478" w:rsidP="00812FD1">
      <w:pPr>
        <w:pStyle w:val="ListParagraph"/>
        <w:numPr>
          <w:ilvl w:val="0"/>
          <w:numId w:val="8"/>
        </w:numPr>
        <w:tabs>
          <w:tab w:val="left" w:pos="993"/>
        </w:tabs>
        <w:ind w:left="0" w:firstLine="567"/>
        <w:jc w:val="both"/>
        <w:rPr>
          <w:rFonts w:ascii="Times New Roman" w:hAnsi="Times New Roman" w:cs="Times New Roman"/>
        </w:rPr>
      </w:pPr>
      <w:r w:rsidRPr="00EB4478">
        <w:rPr>
          <w:rFonts w:ascii="Times New Roman" w:hAnsi="Times New Roman" w:cs="Times New Roman"/>
        </w:rPr>
        <w:t xml:space="preserve">sadarbībā ar VP izstrādāt profesionālās izglītības programmas un organizēt to īstenošanu </w:t>
      </w:r>
      <w:r w:rsidR="009A084B">
        <w:rPr>
          <w:rFonts w:ascii="Times New Roman" w:hAnsi="Times New Roman" w:cs="Times New Roman"/>
        </w:rPr>
        <w:t>a</w:t>
      </w:r>
      <w:r w:rsidR="00AC7FC7" w:rsidRPr="00AC7FC7">
        <w:rPr>
          <w:rFonts w:ascii="Times New Roman" w:hAnsi="Times New Roman" w:cs="Times New Roman"/>
        </w:rPr>
        <w:t>tbilstoši profesiju un valsts profesionālās izglītības standartiem;</w:t>
      </w:r>
    </w:p>
    <w:p w14:paraId="142DC737" w14:textId="0A5A84BD" w:rsidR="00AC7FC7" w:rsidRDefault="009A084B" w:rsidP="00812FD1">
      <w:pPr>
        <w:pStyle w:val="ListParagraph"/>
        <w:numPr>
          <w:ilvl w:val="0"/>
          <w:numId w:val="8"/>
        </w:numPr>
        <w:tabs>
          <w:tab w:val="left" w:pos="993"/>
        </w:tabs>
        <w:ind w:left="0" w:firstLine="567"/>
        <w:jc w:val="both"/>
        <w:rPr>
          <w:rFonts w:ascii="Times New Roman" w:hAnsi="Times New Roman" w:cs="Times New Roman"/>
        </w:rPr>
      </w:pPr>
      <w:r>
        <w:rPr>
          <w:rFonts w:ascii="Times New Roman" w:hAnsi="Times New Roman" w:cs="Times New Roman"/>
        </w:rPr>
        <w:t>s</w:t>
      </w:r>
      <w:r w:rsidR="00AC7FC7" w:rsidRPr="00AC7FC7">
        <w:rPr>
          <w:rFonts w:ascii="Times New Roman" w:hAnsi="Times New Roman" w:cs="Times New Roman"/>
        </w:rPr>
        <w:t>adarbībā ar V</w:t>
      </w:r>
      <w:r w:rsidR="007F414D">
        <w:rPr>
          <w:rFonts w:ascii="Times New Roman" w:hAnsi="Times New Roman" w:cs="Times New Roman"/>
        </w:rPr>
        <w:t>P</w:t>
      </w:r>
      <w:r w:rsidR="00AC7FC7" w:rsidRPr="00AC7FC7">
        <w:rPr>
          <w:rFonts w:ascii="Times New Roman" w:hAnsi="Times New Roman" w:cs="Times New Roman"/>
        </w:rPr>
        <w:t xml:space="preserve"> izstrādāt un īstenot policijas darbinieku profesionālās tālākizglītības, profesionālās pilnveides un pieaugušo neformālās izglītības programmas;</w:t>
      </w:r>
    </w:p>
    <w:p w14:paraId="3B404885" w14:textId="211F83B8" w:rsidR="0071560C" w:rsidRPr="0059295B" w:rsidRDefault="009A084B" w:rsidP="00812FD1">
      <w:pPr>
        <w:pStyle w:val="ListParagraph"/>
        <w:numPr>
          <w:ilvl w:val="0"/>
          <w:numId w:val="8"/>
        </w:numPr>
        <w:tabs>
          <w:tab w:val="left" w:pos="993"/>
        </w:tabs>
        <w:ind w:left="0" w:firstLine="567"/>
        <w:jc w:val="both"/>
        <w:rPr>
          <w:rFonts w:ascii="Times New Roman" w:hAnsi="Times New Roman" w:cs="Times New Roman"/>
        </w:rPr>
      </w:pPr>
      <w:bookmarkStart w:id="0" w:name="_Hlk188293419"/>
      <w:r>
        <w:rPr>
          <w:rFonts w:ascii="Times New Roman" w:hAnsi="Times New Roman" w:cs="Times New Roman"/>
        </w:rPr>
        <w:t>p</w:t>
      </w:r>
      <w:r w:rsidR="0071560C" w:rsidRPr="0071560C">
        <w:rPr>
          <w:rFonts w:ascii="Times New Roman" w:hAnsi="Times New Roman" w:cs="Times New Roman"/>
        </w:rPr>
        <w:t>lānot, organizēt un nodrošināt pieaugušo neformālās un profesionālās pilnveides izglītības pasākumus VP un citu tiesībaizsardzības iestāžu amatpersonām</w:t>
      </w:r>
      <w:r w:rsidR="003A7C38">
        <w:rPr>
          <w:rFonts w:ascii="Times New Roman" w:hAnsi="Times New Roman" w:cs="Times New Roman"/>
        </w:rPr>
        <w:t>,</w:t>
      </w:r>
      <w:r w:rsidR="0071560C" w:rsidRPr="0071560C">
        <w:rPr>
          <w:rFonts w:ascii="Times New Roman" w:hAnsi="Times New Roman" w:cs="Times New Roman"/>
        </w:rPr>
        <w:t xml:space="preserve"> </w:t>
      </w:r>
      <w:bookmarkEnd w:id="0"/>
      <w:r w:rsidR="0071560C" w:rsidRPr="0071560C">
        <w:rPr>
          <w:rFonts w:ascii="Times New Roman" w:hAnsi="Times New Roman" w:cs="Times New Roman"/>
        </w:rPr>
        <w:t xml:space="preserve">kuru dienesta pienākumos </w:t>
      </w:r>
      <w:r w:rsidR="0071560C" w:rsidRPr="003076DE">
        <w:rPr>
          <w:rFonts w:ascii="Times New Roman" w:hAnsi="Times New Roman" w:cs="Times New Roman"/>
        </w:rPr>
        <w:t xml:space="preserve">ietilpst </w:t>
      </w:r>
      <w:proofErr w:type="spellStart"/>
      <w:r w:rsidR="0071560C" w:rsidRPr="0059295B">
        <w:rPr>
          <w:rFonts w:ascii="Times New Roman" w:hAnsi="Times New Roman" w:cs="Times New Roman"/>
        </w:rPr>
        <w:t>pirmstiesas</w:t>
      </w:r>
      <w:proofErr w:type="spellEnd"/>
      <w:r w:rsidR="0071560C" w:rsidRPr="0059295B">
        <w:rPr>
          <w:rFonts w:ascii="Times New Roman" w:hAnsi="Times New Roman" w:cs="Times New Roman"/>
        </w:rPr>
        <w:t xml:space="preserve"> kriminālprocesa nodrošināšana izmeklēšanā, operatīvās darbības īstenošana, izmeklēšanas atbalsta</w:t>
      </w:r>
      <w:r w:rsidR="00EB4478">
        <w:rPr>
          <w:rFonts w:ascii="Times New Roman" w:hAnsi="Times New Roman" w:cs="Times New Roman"/>
        </w:rPr>
        <w:t> </w:t>
      </w:r>
      <w:r w:rsidR="0071560C" w:rsidRPr="0059295B">
        <w:rPr>
          <w:rFonts w:ascii="Times New Roman" w:hAnsi="Times New Roman" w:cs="Times New Roman"/>
        </w:rPr>
        <w:t xml:space="preserve">– analītiskās un </w:t>
      </w:r>
      <w:proofErr w:type="spellStart"/>
      <w:r w:rsidR="0071560C" w:rsidRPr="0059295B">
        <w:rPr>
          <w:rFonts w:ascii="Times New Roman" w:hAnsi="Times New Roman" w:cs="Times New Roman"/>
        </w:rPr>
        <w:t>kriminālizlūkošanas</w:t>
      </w:r>
      <w:proofErr w:type="spellEnd"/>
      <w:r w:rsidR="0071560C" w:rsidRPr="0059295B">
        <w:rPr>
          <w:rFonts w:ascii="Times New Roman" w:hAnsi="Times New Roman" w:cs="Times New Roman"/>
        </w:rPr>
        <w:t xml:space="preserve"> darbības nodrošināšana;</w:t>
      </w:r>
    </w:p>
    <w:p w14:paraId="2C2AF15B" w14:textId="69A9BB33" w:rsidR="00AC7FC7" w:rsidRPr="00AC7FC7" w:rsidRDefault="009A084B" w:rsidP="00812FD1">
      <w:pPr>
        <w:pStyle w:val="ListParagraph"/>
        <w:numPr>
          <w:ilvl w:val="0"/>
          <w:numId w:val="8"/>
        </w:numPr>
        <w:tabs>
          <w:tab w:val="left" w:pos="993"/>
        </w:tabs>
        <w:ind w:left="0" w:firstLine="567"/>
        <w:jc w:val="both"/>
        <w:rPr>
          <w:rFonts w:ascii="Times New Roman" w:hAnsi="Times New Roman" w:cs="Times New Roman"/>
        </w:rPr>
      </w:pPr>
      <w:r>
        <w:rPr>
          <w:rFonts w:ascii="Times New Roman" w:hAnsi="Times New Roman" w:cs="Times New Roman"/>
        </w:rPr>
        <w:t>i</w:t>
      </w:r>
      <w:r w:rsidR="00AC7FC7" w:rsidRPr="00AC7FC7">
        <w:rPr>
          <w:rFonts w:ascii="Times New Roman" w:hAnsi="Times New Roman" w:cs="Times New Roman"/>
        </w:rPr>
        <w:t>zstrādāt eksaminācijas saturu un metodes</w:t>
      </w:r>
      <w:r w:rsidR="00F77BC9">
        <w:rPr>
          <w:rFonts w:ascii="Times New Roman" w:hAnsi="Times New Roman" w:cs="Times New Roman"/>
        </w:rPr>
        <w:t xml:space="preserve">, </w:t>
      </w:r>
      <w:r w:rsidR="00AC7FC7" w:rsidRPr="00AC7FC7">
        <w:rPr>
          <w:rFonts w:ascii="Times New Roman" w:hAnsi="Times New Roman" w:cs="Times New Roman"/>
        </w:rPr>
        <w:t>sadarbībā ar V</w:t>
      </w:r>
      <w:r w:rsidR="001A612D">
        <w:rPr>
          <w:rFonts w:ascii="Times New Roman" w:hAnsi="Times New Roman" w:cs="Times New Roman"/>
        </w:rPr>
        <w:t>P</w:t>
      </w:r>
      <w:r w:rsidR="00AC7FC7" w:rsidRPr="00AC7FC7">
        <w:rPr>
          <w:rFonts w:ascii="Times New Roman" w:hAnsi="Times New Roman" w:cs="Times New Roman"/>
        </w:rPr>
        <w:t xml:space="preserve"> organizēt kvalifikācijas eksāmenus;</w:t>
      </w:r>
    </w:p>
    <w:p w14:paraId="0679FE23" w14:textId="4DA2F830" w:rsidR="00AC7FC7" w:rsidRPr="00AC7FC7" w:rsidRDefault="009A084B" w:rsidP="00812FD1">
      <w:pPr>
        <w:pStyle w:val="ListParagraph"/>
        <w:numPr>
          <w:ilvl w:val="0"/>
          <w:numId w:val="8"/>
        </w:numPr>
        <w:tabs>
          <w:tab w:val="left" w:pos="993"/>
        </w:tabs>
        <w:ind w:left="0" w:firstLine="567"/>
        <w:jc w:val="both"/>
        <w:rPr>
          <w:rFonts w:ascii="Times New Roman" w:hAnsi="Times New Roman" w:cs="Times New Roman"/>
        </w:rPr>
      </w:pPr>
      <w:r>
        <w:rPr>
          <w:rFonts w:ascii="Times New Roman" w:hAnsi="Times New Roman" w:cs="Times New Roman"/>
        </w:rPr>
        <w:t>n</w:t>
      </w:r>
      <w:r w:rsidR="00AC7FC7" w:rsidRPr="00AC7FC7">
        <w:rPr>
          <w:rFonts w:ascii="Times New Roman" w:hAnsi="Times New Roman" w:cs="Times New Roman"/>
        </w:rPr>
        <w:t xml:space="preserve">odrošināt izglītības procesa un pārbaudījumu kvalitāti, lai </w:t>
      </w:r>
      <w:r w:rsidR="00515577">
        <w:rPr>
          <w:rFonts w:ascii="Times New Roman" w:hAnsi="Times New Roman" w:cs="Times New Roman"/>
        </w:rPr>
        <w:t>K</w:t>
      </w:r>
      <w:r w:rsidR="00AC7FC7" w:rsidRPr="00AC7FC7">
        <w:rPr>
          <w:rFonts w:ascii="Times New Roman" w:hAnsi="Times New Roman" w:cs="Times New Roman"/>
        </w:rPr>
        <w:t>oledžā iegūto profesionālo izglītību un profesionālo kvalifikāciju atzītu Latvijā un ārvalstīs;</w:t>
      </w:r>
    </w:p>
    <w:p w14:paraId="11174289" w14:textId="77777777" w:rsidR="00AC7FC7" w:rsidRPr="00AC7FC7" w:rsidRDefault="00AC7FC7" w:rsidP="00812FD1">
      <w:pPr>
        <w:pStyle w:val="ListParagraph"/>
        <w:numPr>
          <w:ilvl w:val="0"/>
          <w:numId w:val="8"/>
        </w:numPr>
        <w:tabs>
          <w:tab w:val="left" w:pos="993"/>
        </w:tabs>
        <w:ind w:left="0" w:firstLine="567"/>
        <w:jc w:val="both"/>
        <w:rPr>
          <w:rFonts w:ascii="Times New Roman" w:hAnsi="Times New Roman" w:cs="Times New Roman"/>
        </w:rPr>
      </w:pPr>
      <w:r w:rsidRPr="00AC7FC7">
        <w:rPr>
          <w:rFonts w:ascii="Times New Roman" w:hAnsi="Times New Roman" w:cs="Times New Roman"/>
        </w:rPr>
        <w:lastRenderedPageBreak/>
        <w:t>V</w:t>
      </w:r>
      <w:r w:rsidR="00B358E6">
        <w:rPr>
          <w:rFonts w:ascii="Times New Roman" w:hAnsi="Times New Roman" w:cs="Times New Roman"/>
        </w:rPr>
        <w:t>P</w:t>
      </w:r>
      <w:r w:rsidRPr="00AC7FC7">
        <w:rPr>
          <w:rFonts w:ascii="Times New Roman" w:hAnsi="Times New Roman" w:cs="Times New Roman"/>
        </w:rPr>
        <w:t xml:space="preserve"> priekšnieka noteiktajā kārtībā sniegt teorētisko, praktisko un metodisko palīdzību V</w:t>
      </w:r>
      <w:r w:rsidR="00B358E6">
        <w:rPr>
          <w:rFonts w:ascii="Times New Roman" w:hAnsi="Times New Roman" w:cs="Times New Roman"/>
        </w:rPr>
        <w:t>P</w:t>
      </w:r>
      <w:r w:rsidRPr="00AC7FC7">
        <w:rPr>
          <w:rFonts w:ascii="Times New Roman" w:hAnsi="Times New Roman" w:cs="Times New Roman"/>
        </w:rPr>
        <w:t xml:space="preserve"> struktūrvienībām;</w:t>
      </w:r>
    </w:p>
    <w:p w14:paraId="44602FA0" w14:textId="0FF87FF8" w:rsidR="00AC7FC7" w:rsidRPr="00AC7FC7" w:rsidRDefault="009A084B" w:rsidP="00812FD1">
      <w:pPr>
        <w:pStyle w:val="ListParagraph"/>
        <w:numPr>
          <w:ilvl w:val="0"/>
          <w:numId w:val="8"/>
        </w:numPr>
        <w:tabs>
          <w:tab w:val="left" w:pos="993"/>
        </w:tabs>
        <w:ind w:left="0" w:firstLine="567"/>
        <w:jc w:val="both"/>
        <w:rPr>
          <w:rFonts w:ascii="Times New Roman" w:hAnsi="Times New Roman" w:cs="Times New Roman"/>
        </w:rPr>
      </w:pPr>
      <w:r>
        <w:rPr>
          <w:rFonts w:ascii="Times New Roman" w:hAnsi="Times New Roman" w:cs="Times New Roman"/>
        </w:rPr>
        <w:t>v</w:t>
      </w:r>
      <w:r w:rsidR="00AC7FC7" w:rsidRPr="00AC7FC7">
        <w:rPr>
          <w:rFonts w:ascii="Times New Roman" w:hAnsi="Times New Roman" w:cs="Times New Roman"/>
        </w:rPr>
        <w:t>eicināt pētniecības darba attīstību policijas darbīb</w:t>
      </w:r>
      <w:r w:rsidR="00F77BC9">
        <w:rPr>
          <w:rFonts w:ascii="Times New Roman" w:hAnsi="Times New Roman" w:cs="Times New Roman"/>
        </w:rPr>
        <w:t>as</w:t>
      </w:r>
      <w:r w:rsidR="00AC7FC7" w:rsidRPr="00AC7FC7">
        <w:rPr>
          <w:rFonts w:ascii="Times New Roman" w:hAnsi="Times New Roman" w:cs="Times New Roman"/>
        </w:rPr>
        <w:t xml:space="preserve"> saistītajās nozarēs;</w:t>
      </w:r>
    </w:p>
    <w:p w14:paraId="390FED42" w14:textId="57452298" w:rsidR="00AC7FC7" w:rsidRPr="00AC7FC7" w:rsidRDefault="00F77BC9" w:rsidP="00812FD1">
      <w:pPr>
        <w:pStyle w:val="ListParagraph"/>
        <w:numPr>
          <w:ilvl w:val="0"/>
          <w:numId w:val="8"/>
        </w:numPr>
        <w:tabs>
          <w:tab w:val="left" w:pos="993"/>
        </w:tabs>
        <w:ind w:left="0" w:firstLine="567"/>
        <w:jc w:val="both"/>
        <w:rPr>
          <w:rFonts w:ascii="Times New Roman" w:hAnsi="Times New Roman" w:cs="Times New Roman"/>
        </w:rPr>
      </w:pPr>
      <w:r w:rsidRPr="00AC7FC7">
        <w:rPr>
          <w:rFonts w:ascii="Times New Roman" w:hAnsi="Times New Roman" w:cs="Times New Roman"/>
        </w:rPr>
        <w:t>profesionālās izglītības jomā</w:t>
      </w:r>
      <w:r>
        <w:rPr>
          <w:rFonts w:ascii="Times New Roman" w:hAnsi="Times New Roman" w:cs="Times New Roman"/>
        </w:rPr>
        <w:t xml:space="preserve"> </w:t>
      </w:r>
      <w:r w:rsidR="009A084B">
        <w:rPr>
          <w:rFonts w:ascii="Times New Roman" w:hAnsi="Times New Roman" w:cs="Times New Roman"/>
        </w:rPr>
        <w:t>s</w:t>
      </w:r>
      <w:r w:rsidR="00AC7FC7" w:rsidRPr="00AC7FC7">
        <w:rPr>
          <w:rFonts w:ascii="Times New Roman" w:hAnsi="Times New Roman" w:cs="Times New Roman"/>
        </w:rPr>
        <w:t>adarboties ar Latvijas</w:t>
      </w:r>
      <w:r>
        <w:rPr>
          <w:rFonts w:ascii="Times New Roman" w:hAnsi="Times New Roman" w:cs="Times New Roman"/>
        </w:rPr>
        <w:t xml:space="preserve">, </w:t>
      </w:r>
      <w:r w:rsidR="00AC7FC7" w:rsidRPr="00AC7FC7">
        <w:rPr>
          <w:rFonts w:ascii="Times New Roman" w:hAnsi="Times New Roman" w:cs="Times New Roman"/>
        </w:rPr>
        <w:t>ārvalstu izglītības iestādēm un V</w:t>
      </w:r>
      <w:r w:rsidR="001A612D">
        <w:rPr>
          <w:rFonts w:ascii="Times New Roman" w:hAnsi="Times New Roman" w:cs="Times New Roman"/>
        </w:rPr>
        <w:t>P</w:t>
      </w:r>
      <w:r w:rsidR="00AC7FC7" w:rsidRPr="00AC7FC7">
        <w:rPr>
          <w:rFonts w:ascii="Times New Roman" w:hAnsi="Times New Roman" w:cs="Times New Roman"/>
        </w:rPr>
        <w:t>;</w:t>
      </w:r>
    </w:p>
    <w:p w14:paraId="330DD88A" w14:textId="510CF60C" w:rsidR="00AC7FC7" w:rsidRPr="00AC7FC7" w:rsidRDefault="009A084B" w:rsidP="00812FD1">
      <w:pPr>
        <w:pStyle w:val="ListParagraph"/>
        <w:numPr>
          <w:ilvl w:val="0"/>
          <w:numId w:val="8"/>
        </w:numPr>
        <w:tabs>
          <w:tab w:val="left" w:pos="993"/>
        </w:tabs>
        <w:ind w:left="0" w:firstLine="567"/>
        <w:jc w:val="both"/>
        <w:rPr>
          <w:rFonts w:ascii="Times New Roman" w:hAnsi="Times New Roman" w:cs="Times New Roman"/>
        </w:rPr>
      </w:pPr>
      <w:r>
        <w:rPr>
          <w:rFonts w:ascii="Times New Roman" w:hAnsi="Times New Roman" w:cs="Times New Roman"/>
        </w:rPr>
        <w:t>i</w:t>
      </w:r>
      <w:r w:rsidR="00AC7FC7" w:rsidRPr="00AC7FC7">
        <w:rPr>
          <w:rFonts w:ascii="Times New Roman" w:hAnsi="Times New Roman" w:cs="Times New Roman"/>
        </w:rPr>
        <w:t>nformēt sabiedrību par Koledžas darbību</w:t>
      </w:r>
      <w:r w:rsidR="003C4CDB">
        <w:rPr>
          <w:rFonts w:ascii="Times New Roman" w:hAnsi="Times New Roman" w:cs="Times New Roman"/>
        </w:rPr>
        <w:t>,</w:t>
      </w:r>
      <w:r w:rsidR="00AC7FC7" w:rsidRPr="00AC7FC7">
        <w:rPr>
          <w:rFonts w:ascii="Times New Roman" w:hAnsi="Times New Roman" w:cs="Times New Roman"/>
        </w:rPr>
        <w:t xml:space="preserve"> profesionālās izglītības un kvalifikācijas ieguves iespējām Koledžā;</w:t>
      </w:r>
    </w:p>
    <w:p w14:paraId="3538FEA0" w14:textId="7280D0FA" w:rsidR="00AC7FC7" w:rsidRPr="00AC7FC7" w:rsidRDefault="009A084B" w:rsidP="00812FD1">
      <w:pPr>
        <w:pStyle w:val="ListParagraph"/>
        <w:numPr>
          <w:ilvl w:val="0"/>
          <w:numId w:val="8"/>
        </w:numPr>
        <w:tabs>
          <w:tab w:val="left" w:pos="993"/>
        </w:tabs>
        <w:ind w:left="0" w:firstLine="567"/>
        <w:jc w:val="both"/>
        <w:rPr>
          <w:rFonts w:ascii="Times New Roman" w:hAnsi="Times New Roman" w:cs="Times New Roman"/>
        </w:rPr>
      </w:pPr>
      <w:r>
        <w:rPr>
          <w:rFonts w:ascii="Times New Roman" w:hAnsi="Times New Roman" w:cs="Times New Roman"/>
        </w:rPr>
        <w:t>v</w:t>
      </w:r>
      <w:r w:rsidR="00AC7FC7" w:rsidRPr="00AC7FC7">
        <w:rPr>
          <w:rFonts w:ascii="Times New Roman" w:hAnsi="Times New Roman" w:cs="Times New Roman"/>
        </w:rPr>
        <w:t>eicināt akadēmiskā personāla profesionālās kvalifikācijas pilnveidi;</w:t>
      </w:r>
    </w:p>
    <w:p w14:paraId="668D0774" w14:textId="0690C852" w:rsidR="00AC7FC7" w:rsidRPr="00AC7FC7" w:rsidRDefault="00AC7FC7" w:rsidP="00812FD1">
      <w:pPr>
        <w:pStyle w:val="ListParagraph"/>
        <w:numPr>
          <w:ilvl w:val="0"/>
          <w:numId w:val="8"/>
        </w:numPr>
        <w:tabs>
          <w:tab w:val="left" w:pos="993"/>
        </w:tabs>
        <w:ind w:left="0" w:firstLine="567"/>
        <w:jc w:val="both"/>
        <w:rPr>
          <w:rFonts w:ascii="Times New Roman" w:hAnsi="Times New Roman" w:cs="Times New Roman"/>
        </w:rPr>
      </w:pPr>
      <w:r w:rsidRPr="00AC7FC7">
        <w:rPr>
          <w:rFonts w:ascii="Times New Roman" w:hAnsi="Times New Roman" w:cs="Times New Roman"/>
        </w:rPr>
        <w:t>V</w:t>
      </w:r>
      <w:r w:rsidR="00B358E6">
        <w:rPr>
          <w:rFonts w:ascii="Times New Roman" w:hAnsi="Times New Roman" w:cs="Times New Roman"/>
        </w:rPr>
        <w:t>P</w:t>
      </w:r>
      <w:r w:rsidRPr="00AC7FC7">
        <w:rPr>
          <w:rFonts w:ascii="Times New Roman" w:hAnsi="Times New Roman" w:cs="Times New Roman"/>
        </w:rPr>
        <w:t xml:space="preserve"> priekšnieka noteiktajā kārtībā piedalīties </w:t>
      </w:r>
      <w:r w:rsidR="0059295B">
        <w:rPr>
          <w:rFonts w:ascii="Times New Roman" w:hAnsi="Times New Roman" w:cs="Times New Roman"/>
        </w:rPr>
        <w:t>VP</w:t>
      </w:r>
      <w:r w:rsidRPr="00AC7FC7">
        <w:rPr>
          <w:rFonts w:ascii="Times New Roman" w:hAnsi="Times New Roman" w:cs="Times New Roman"/>
        </w:rPr>
        <w:t xml:space="preserve"> deleģēto uzdevumu veikšanā;</w:t>
      </w:r>
    </w:p>
    <w:p w14:paraId="4B63EA58" w14:textId="6761BE8A" w:rsidR="0029395C" w:rsidRDefault="009A084B" w:rsidP="00812FD1">
      <w:pPr>
        <w:pStyle w:val="ListParagraph"/>
        <w:numPr>
          <w:ilvl w:val="0"/>
          <w:numId w:val="8"/>
        </w:numPr>
        <w:tabs>
          <w:tab w:val="left" w:pos="993"/>
        </w:tabs>
        <w:ind w:left="0" w:firstLine="567"/>
        <w:jc w:val="both"/>
        <w:rPr>
          <w:rFonts w:ascii="Times New Roman" w:hAnsi="Times New Roman" w:cs="Times New Roman"/>
        </w:rPr>
      </w:pPr>
      <w:r>
        <w:rPr>
          <w:rFonts w:ascii="Times New Roman" w:hAnsi="Times New Roman" w:cs="Times New Roman"/>
        </w:rPr>
        <w:t>v</w:t>
      </w:r>
      <w:r w:rsidR="00AC7FC7" w:rsidRPr="00AC7FC7">
        <w:rPr>
          <w:rFonts w:ascii="Times New Roman" w:hAnsi="Times New Roman" w:cs="Times New Roman"/>
        </w:rPr>
        <w:t xml:space="preserve">eikt </w:t>
      </w:r>
      <w:r w:rsidR="00F77BC9">
        <w:rPr>
          <w:rFonts w:ascii="Times New Roman" w:hAnsi="Times New Roman" w:cs="Times New Roman"/>
        </w:rPr>
        <w:t>citus uzdevumus</w:t>
      </w:r>
      <w:r w:rsidR="00AC7FC7" w:rsidRPr="00AC7FC7">
        <w:rPr>
          <w:rFonts w:ascii="Times New Roman" w:hAnsi="Times New Roman" w:cs="Times New Roman"/>
        </w:rPr>
        <w:t xml:space="preserve"> saskaņā ar normatīvajiem aktiem.</w:t>
      </w:r>
    </w:p>
    <w:p w14:paraId="2BD79A7D" w14:textId="10264F1A" w:rsidR="00AF1510" w:rsidRPr="00AF1510" w:rsidRDefault="00AF1510" w:rsidP="00AF1510">
      <w:pPr>
        <w:tabs>
          <w:tab w:val="left" w:pos="993"/>
        </w:tabs>
        <w:jc w:val="center"/>
        <w:rPr>
          <w:rFonts w:ascii="Times New Roman" w:hAnsi="Times New Roman" w:cs="Times New Roman"/>
          <w:b/>
          <w:bCs/>
          <w:color w:val="2F5496" w:themeColor="accent1" w:themeShade="BF"/>
        </w:rPr>
      </w:pPr>
    </w:p>
    <w:p w14:paraId="28B54BC6" w14:textId="29157C26" w:rsidR="00AF1510" w:rsidRPr="00AF1510" w:rsidRDefault="00AF1510" w:rsidP="00570B86">
      <w:pPr>
        <w:pStyle w:val="ListParagraph"/>
        <w:numPr>
          <w:ilvl w:val="1"/>
          <w:numId w:val="71"/>
        </w:numPr>
        <w:tabs>
          <w:tab w:val="left" w:pos="993"/>
        </w:tabs>
        <w:jc w:val="center"/>
        <w:rPr>
          <w:rFonts w:ascii="Times New Roman" w:hAnsi="Times New Roman" w:cs="Times New Roman"/>
          <w:b/>
          <w:bCs/>
          <w:color w:val="2F5496" w:themeColor="accent1" w:themeShade="BF"/>
        </w:rPr>
      </w:pPr>
      <w:r w:rsidRPr="00AF1510">
        <w:rPr>
          <w:rFonts w:ascii="Times New Roman" w:hAnsi="Times New Roman" w:cs="Times New Roman"/>
          <w:b/>
          <w:bCs/>
          <w:color w:val="2F5496" w:themeColor="accent1" w:themeShade="BF"/>
        </w:rPr>
        <w:t>Pārskata perioda galvenie uzdevumi, prioritātes un pasākumi</w:t>
      </w:r>
    </w:p>
    <w:p w14:paraId="0327E156" w14:textId="4D9110A2" w:rsidR="003C4CDB" w:rsidRDefault="003C4CDB" w:rsidP="003C1AE2"/>
    <w:p w14:paraId="1E3078EF" w14:textId="59AAFF69" w:rsidR="00960501" w:rsidRPr="00F77BC9" w:rsidRDefault="00960501" w:rsidP="00960501">
      <w:pPr>
        <w:tabs>
          <w:tab w:val="left" w:pos="993"/>
        </w:tabs>
        <w:ind w:left="-142"/>
        <w:jc w:val="both"/>
        <w:rPr>
          <w:rFonts w:ascii="Times New Roman" w:hAnsi="Times New Roman" w:cs="Times New Roman"/>
        </w:rPr>
      </w:pPr>
      <w:r w:rsidRPr="00F77BC9">
        <w:rPr>
          <w:rFonts w:ascii="Times New Roman" w:hAnsi="Times New Roman" w:cs="Times New Roman"/>
          <w:b/>
          <w:bCs/>
        </w:rPr>
        <w:t xml:space="preserve">Koledžas </w:t>
      </w:r>
      <w:r w:rsidR="0000475E">
        <w:rPr>
          <w:rFonts w:ascii="Times New Roman" w:hAnsi="Times New Roman" w:cs="Times New Roman"/>
          <w:b/>
          <w:bCs/>
        </w:rPr>
        <w:t xml:space="preserve">darba </w:t>
      </w:r>
      <w:r w:rsidRPr="00F77BC9">
        <w:rPr>
          <w:rFonts w:ascii="Times New Roman" w:hAnsi="Times New Roman" w:cs="Times New Roman"/>
          <w:b/>
          <w:bCs/>
        </w:rPr>
        <w:t>mērķ</w:t>
      </w:r>
      <w:r w:rsidR="0000475E">
        <w:rPr>
          <w:rFonts w:ascii="Times New Roman" w:hAnsi="Times New Roman" w:cs="Times New Roman"/>
          <w:b/>
          <w:bCs/>
        </w:rPr>
        <w:t>is</w:t>
      </w:r>
    </w:p>
    <w:p w14:paraId="449C237E" w14:textId="77777777" w:rsidR="00960501" w:rsidRPr="00B14A79" w:rsidRDefault="00960501" w:rsidP="00B4382E">
      <w:pPr>
        <w:ind w:firstLine="720"/>
        <w:jc w:val="both"/>
        <w:rPr>
          <w:rFonts w:ascii="Times New Roman" w:hAnsi="Times New Roman" w:cs="Times New Roman"/>
          <w:highlight w:val="cyan"/>
        </w:rPr>
      </w:pPr>
      <w:r w:rsidRPr="0014021A">
        <w:rPr>
          <w:rFonts w:ascii="Times New Roman" w:hAnsi="Times New Roman" w:cs="Times New Roman"/>
        </w:rPr>
        <w:t>Koledžas personāla paveiktais darbs 202</w:t>
      </w:r>
      <w:r>
        <w:rPr>
          <w:rFonts w:ascii="Times New Roman" w:hAnsi="Times New Roman" w:cs="Times New Roman"/>
        </w:rPr>
        <w:t>4</w:t>
      </w:r>
      <w:r w:rsidRPr="0014021A">
        <w:rPr>
          <w:rFonts w:ascii="Times New Roman" w:hAnsi="Times New Roman" w:cs="Times New Roman"/>
        </w:rPr>
        <w:t>.</w:t>
      </w:r>
      <w:r>
        <w:rPr>
          <w:rFonts w:ascii="Times New Roman" w:hAnsi="Times New Roman" w:cs="Times New Roman"/>
        </w:rPr>
        <w:t> </w:t>
      </w:r>
      <w:r w:rsidRPr="0014021A">
        <w:rPr>
          <w:rFonts w:ascii="Times New Roman" w:hAnsi="Times New Roman" w:cs="Times New Roman"/>
        </w:rPr>
        <w:t>gadā bija vērsts uz to, lai sasniegtu mērķi – sagatavot</w:t>
      </w:r>
      <w:r>
        <w:rPr>
          <w:rFonts w:ascii="Times New Roman" w:hAnsi="Times New Roman" w:cs="Times New Roman"/>
        </w:rPr>
        <w:t>u</w:t>
      </w:r>
      <w:r w:rsidRPr="0014021A">
        <w:rPr>
          <w:rFonts w:ascii="Times New Roman" w:hAnsi="Times New Roman" w:cs="Times New Roman"/>
        </w:rPr>
        <w:t xml:space="preserve"> </w:t>
      </w:r>
      <w:r>
        <w:rPr>
          <w:rFonts w:ascii="Times New Roman" w:hAnsi="Times New Roman" w:cs="Times New Roman"/>
        </w:rPr>
        <w:t xml:space="preserve">VP </w:t>
      </w:r>
      <w:r w:rsidRPr="0014021A">
        <w:rPr>
          <w:rFonts w:ascii="Times New Roman" w:hAnsi="Times New Roman" w:cs="Times New Roman"/>
        </w:rPr>
        <w:t xml:space="preserve">profesionālu un izglītotu personālu praktiskai dienesta pienākumu pildīšanai. </w:t>
      </w:r>
      <w:r>
        <w:rPr>
          <w:rFonts w:ascii="Times New Roman" w:hAnsi="Times New Roman" w:cs="Times New Roman"/>
        </w:rPr>
        <w:t>Šī</w:t>
      </w:r>
      <w:r w:rsidRPr="0014021A">
        <w:rPr>
          <w:rFonts w:ascii="Times New Roman" w:hAnsi="Times New Roman" w:cs="Times New Roman"/>
        </w:rPr>
        <w:t xml:space="preserve"> mērķa realizēšanai Koledž</w:t>
      </w:r>
      <w:r>
        <w:rPr>
          <w:rFonts w:ascii="Times New Roman" w:hAnsi="Times New Roman" w:cs="Times New Roman"/>
        </w:rPr>
        <w:t>ā</w:t>
      </w:r>
      <w:r w:rsidRPr="0014021A">
        <w:rPr>
          <w:rFonts w:ascii="Times New Roman" w:hAnsi="Times New Roman" w:cs="Times New Roman"/>
        </w:rPr>
        <w:t xml:space="preserve"> ir veik</w:t>
      </w:r>
      <w:r>
        <w:rPr>
          <w:rFonts w:ascii="Times New Roman" w:hAnsi="Times New Roman" w:cs="Times New Roman"/>
        </w:rPr>
        <w:t>tas</w:t>
      </w:r>
      <w:r w:rsidRPr="0014021A">
        <w:rPr>
          <w:rFonts w:ascii="Times New Roman" w:hAnsi="Times New Roman" w:cs="Times New Roman"/>
        </w:rPr>
        <w:t xml:space="preserve"> aktivitātes, kas saistītas ne tikai ar VP dienestā esošo amatpersonu profesionālās pilnveides pasākumiem, bet arī ar VP dienesta un Koledžas tēla popularizēšanu</w:t>
      </w:r>
      <w:r w:rsidRPr="002C2A52">
        <w:rPr>
          <w:rFonts w:ascii="Times New Roman" w:hAnsi="Times New Roman" w:cs="Times New Roman"/>
        </w:rPr>
        <w:t>.</w:t>
      </w:r>
    </w:p>
    <w:p w14:paraId="6BE72983" w14:textId="77777777" w:rsidR="00960501" w:rsidRDefault="00960501" w:rsidP="00B96E86">
      <w:pPr>
        <w:ind w:firstLine="720"/>
        <w:rPr>
          <w:rFonts w:ascii="Times New Roman" w:hAnsi="Times New Roman" w:cs="Times New Roman"/>
        </w:rPr>
      </w:pPr>
    </w:p>
    <w:p w14:paraId="70F5BD21" w14:textId="55224E19" w:rsidR="00D93771" w:rsidRPr="00A049D4" w:rsidRDefault="00B96E86" w:rsidP="003C1AE2">
      <w:pPr>
        <w:rPr>
          <w:rFonts w:ascii="Times New Roman" w:hAnsi="Times New Roman" w:cs="Times New Roman"/>
          <w:b/>
        </w:rPr>
      </w:pPr>
      <w:r>
        <w:rPr>
          <w:rFonts w:ascii="Times New Roman" w:hAnsi="Times New Roman" w:cs="Times New Roman"/>
          <w:b/>
        </w:rPr>
        <w:t xml:space="preserve">Koledžas </w:t>
      </w:r>
      <w:r w:rsidR="000A2885" w:rsidRPr="00A049D4">
        <w:rPr>
          <w:rFonts w:ascii="Times New Roman" w:hAnsi="Times New Roman" w:cs="Times New Roman"/>
          <w:b/>
        </w:rPr>
        <w:t>darba</w:t>
      </w:r>
      <w:r w:rsidR="00E4164D" w:rsidRPr="00A049D4">
        <w:rPr>
          <w:rFonts w:ascii="Times New Roman" w:hAnsi="Times New Roman" w:cs="Times New Roman"/>
          <w:b/>
        </w:rPr>
        <w:t xml:space="preserve"> prioritātes</w:t>
      </w:r>
      <w:r>
        <w:rPr>
          <w:rFonts w:ascii="Times New Roman" w:hAnsi="Times New Roman" w:cs="Times New Roman"/>
          <w:b/>
        </w:rPr>
        <w:t xml:space="preserve"> </w:t>
      </w:r>
      <w:r w:rsidRPr="00A049D4">
        <w:rPr>
          <w:rFonts w:ascii="Times New Roman" w:hAnsi="Times New Roman" w:cs="Times New Roman"/>
          <w:b/>
        </w:rPr>
        <w:t>2024. gad</w:t>
      </w:r>
      <w:r>
        <w:rPr>
          <w:rFonts w:ascii="Times New Roman" w:hAnsi="Times New Roman" w:cs="Times New Roman"/>
          <w:b/>
        </w:rPr>
        <w:t>ā</w:t>
      </w:r>
      <w:r w:rsidR="00D93771" w:rsidRPr="00A049D4">
        <w:rPr>
          <w:rFonts w:ascii="Times New Roman" w:hAnsi="Times New Roman" w:cs="Times New Roman"/>
          <w:b/>
        </w:rPr>
        <w:t>:</w:t>
      </w:r>
    </w:p>
    <w:p w14:paraId="1E658769" w14:textId="501FBA80" w:rsidR="00A302AF" w:rsidRPr="00967A33" w:rsidRDefault="009A084B" w:rsidP="00812FD1">
      <w:pPr>
        <w:pStyle w:val="ListParagraph"/>
        <w:numPr>
          <w:ilvl w:val="0"/>
          <w:numId w:val="7"/>
        </w:numPr>
        <w:tabs>
          <w:tab w:val="left" w:pos="993"/>
        </w:tabs>
        <w:ind w:left="0" w:firstLine="567"/>
        <w:jc w:val="both"/>
        <w:rPr>
          <w:rFonts w:ascii="Times New Roman" w:hAnsi="Times New Roman" w:cs="Times New Roman"/>
        </w:rPr>
      </w:pPr>
      <w:r w:rsidRPr="00967A33">
        <w:rPr>
          <w:rFonts w:ascii="Times New Roman" w:hAnsi="Times New Roman" w:cs="Times New Roman"/>
        </w:rPr>
        <w:t>ī</w:t>
      </w:r>
      <w:r w:rsidR="00315C88" w:rsidRPr="00967A33">
        <w:rPr>
          <w:rFonts w:ascii="Times New Roman" w:hAnsi="Times New Roman" w:cs="Times New Roman"/>
        </w:rPr>
        <w:t>sā cikla profesionālās augstākās izglītības</w:t>
      </w:r>
      <w:r w:rsidR="00A302AF" w:rsidRPr="00967A33">
        <w:rPr>
          <w:rFonts w:ascii="Times New Roman" w:hAnsi="Times New Roman" w:cs="Times New Roman"/>
        </w:rPr>
        <w:t xml:space="preserve"> programmas </w:t>
      </w:r>
      <w:r w:rsidR="005C06F2" w:rsidRPr="00967A33">
        <w:rPr>
          <w:rFonts w:ascii="Times New Roman" w:hAnsi="Times New Roman" w:cs="Times New Roman"/>
        </w:rPr>
        <w:t>“</w:t>
      </w:r>
      <w:r w:rsidR="00A302AF" w:rsidRPr="00967A33">
        <w:rPr>
          <w:rFonts w:ascii="Times New Roman" w:hAnsi="Times New Roman" w:cs="Times New Roman"/>
        </w:rPr>
        <w:t>Policijas darbs</w:t>
      </w:r>
      <w:r w:rsidR="005C06F2" w:rsidRPr="00967A33">
        <w:rPr>
          <w:rFonts w:ascii="Times New Roman" w:hAnsi="Times New Roman" w:cs="Times New Roman"/>
        </w:rPr>
        <w:t>”</w:t>
      </w:r>
      <w:r w:rsidR="00A302AF" w:rsidRPr="00967A33">
        <w:rPr>
          <w:rFonts w:ascii="Times New Roman" w:hAnsi="Times New Roman" w:cs="Times New Roman"/>
        </w:rPr>
        <w:t xml:space="preserve"> akreditācija;</w:t>
      </w:r>
    </w:p>
    <w:p w14:paraId="7B269D08" w14:textId="294B41B8" w:rsidR="00E23E87" w:rsidRPr="0074104F" w:rsidRDefault="009A084B" w:rsidP="00812FD1">
      <w:pPr>
        <w:pStyle w:val="ListParagraph"/>
        <w:numPr>
          <w:ilvl w:val="0"/>
          <w:numId w:val="7"/>
        </w:numPr>
        <w:tabs>
          <w:tab w:val="left" w:pos="993"/>
        </w:tabs>
        <w:ind w:left="0" w:firstLine="567"/>
        <w:jc w:val="both"/>
        <w:rPr>
          <w:rFonts w:ascii="Times New Roman" w:hAnsi="Times New Roman" w:cs="Times New Roman"/>
        </w:rPr>
      </w:pPr>
      <w:r w:rsidRPr="00967A33">
        <w:rPr>
          <w:rFonts w:ascii="Times New Roman" w:hAnsi="Times New Roman" w:cs="Times New Roman"/>
        </w:rPr>
        <w:t>r</w:t>
      </w:r>
      <w:r w:rsidR="00A302AF" w:rsidRPr="00967A33">
        <w:rPr>
          <w:rFonts w:ascii="Times New Roman" w:hAnsi="Times New Roman" w:cs="Times New Roman"/>
        </w:rPr>
        <w:t>eflektantu, izglītojamo, absolventu, pedagogu, darba devēju un prakses vadītāju anketēšana, un</w:t>
      </w:r>
      <w:r w:rsidR="003C4CDB">
        <w:rPr>
          <w:rFonts w:ascii="Times New Roman" w:hAnsi="Times New Roman" w:cs="Times New Roman"/>
        </w:rPr>
        <w:t>,</w:t>
      </w:r>
      <w:r w:rsidR="00A302AF" w:rsidRPr="00967A33">
        <w:rPr>
          <w:rFonts w:ascii="Times New Roman" w:hAnsi="Times New Roman" w:cs="Times New Roman"/>
        </w:rPr>
        <w:t xml:space="preserve"> </w:t>
      </w:r>
      <w:r w:rsidR="003C4CDB">
        <w:rPr>
          <w:rFonts w:ascii="Times New Roman" w:hAnsi="Times New Roman" w:cs="Times New Roman"/>
        </w:rPr>
        <w:t xml:space="preserve">balstoties </w:t>
      </w:r>
      <w:r w:rsidR="00A302AF" w:rsidRPr="00967A33">
        <w:rPr>
          <w:rFonts w:ascii="Times New Roman" w:hAnsi="Times New Roman" w:cs="Times New Roman"/>
        </w:rPr>
        <w:t>uz anketēšanas rezultāt</w:t>
      </w:r>
      <w:r w:rsidR="003C4CDB">
        <w:rPr>
          <w:rFonts w:ascii="Times New Roman" w:hAnsi="Times New Roman" w:cs="Times New Roman"/>
        </w:rPr>
        <w:t>iem,</w:t>
      </w:r>
      <w:r w:rsidR="00A302AF" w:rsidRPr="00967A33">
        <w:rPr>
          <w:rFonts w:ascii="Times New Roman" w:hAnsi="Times New Roman" w:cs="Times New Roman"/>
        </w:rPr>
        <w:t xml:space="preserve"> pamata pārskatu </w:t>
      </w:r>
      <w:r w:rsidR="003C4CDB">
        <w:rPr>
          <w:rFonts w:ascii="Times New Roman" w:hAnsi="Times New Roman" w:cs="Times New Roman"/>
        </w:rPr>
        <w:t xml:space="preserve">izstrādāšana </w:t>
      </w:r>
      <w:r w:rsidR="00A302AF" w:rsidRPr="00967A33">
        <w:rPr>
          <w:rFonts w:ascii="Times New Roman" w:hAnsi="Times New Roman" w:cs="Times New Roman"/>
        </w:rPr>
        <w:t xml:space="preserve">par </w:t>
      </w:r>
      <w:r w:rsidR="00B358E6" w:rsidRPr="00967A33">
        <w:rPr>
          <w:rFonts w:ascii="Times New Roman" w:hAnsi="Times New Roman" w:cs="Times New Roman"/>
        </w:rPr>
        <w:t>K</w:t>
      </w:r>
      <w:r w:rsidR="00A302AF" w:rsidRPr="00967A33">
        <w:rPr>
          <w:rFonts w:ascii="Times New Roman" w:hAnsi="Times New Roman" w:cs="Times New Roman"/>
        </w:rPr>
        <w:t>oledžas īstenoto izglītības programmu kvalitāt</w:t>
      </w:r>
      <w:r w:rsidR="003C4CDB">
        <w:rPr>
          <w:rFonts w:ascii="Times New Roman" w:hAnsi="Times New Roman" w:cs="Times New Roman"/>
        </w:rPr>
        <w:t>i</w:t>
      </w:r>
      <w:r w:rsidR="0075408B" w:rsidRPr="00967A33">
        <w:rPr>
          <w:rFonts w:ascii="Times New Roman" w:hAnsi="Times New Roman" w:cs="Times New Roman"/>
        </w:rPr>
        <w:t>;</w:t>
      </w:r>
    </w:p>
    <w:p w14:paraId="03D82CAB" w14:textId="3DAA8DED" w:rsidR="00406794" w:rsidRPr="0074104F" w:rsidRDefault="00406794" w:rsidP="00812FD1">
      <w:pPr>
        <w:pStyle w:val="ListParagraph"/>
        <w:numPr>
          <w:ilvl w:val="0"/>
          <w:numId w:val="7"/>
        </w:numPr>
        <w:tabs>
          <w:tab w:val="left" w:pos="993"/>
        </w:tabs>
        <w:ind w:left="0" w:firstLine="567"/>
        <w:jc w:val="both"/>
        <w:rPr>
          <w:rFonts w:ascii="Times New Roman" w:hAnsi="Times New Roman" w:cs="Times New Roman"/>
        </w:rPr>
      </w:pPr>
      <w:r w:rsidRPr="0074104F">
        <w:rPr>
          <w:rFonts w:ascii="Times New Roman" w:hAnsi="Times New Roman" w:cs="Times New Roman"/>
        </w:rPr>
        <w:t xml:space="preserve">iekšējo noteikumu projekta </w:t>
      </w:r>
      <w:r w:rsidR="003C4CDB">
        <w:rPr>
          <w:rFonts w:ascii="Times New Roman" w:hAnsi="Times New Roman" w:cs="Times New Roman"/>
        </w:rPr>
        <w:t>izstrād</w:t>
      </w:r>
      <w:r w:rsidR="00F77BC9">
        <w:rPr>
          <w:rFonts w:ascii="Times New Roman" w:hAnsi="Times New Roman" w:cs="Times New Roman"/>
        </w:rPr>
        <w:t>e</w:t>
      </w:r>
      <w:r w:rsidR="003C4CDB">
        <w:rPr>
          <w:rFonts w:ascii="Times New Roman" w:hAnsi="Times New Roman" w:cs="Times New Roman"/>
        </w:rPr>
        <w:t xml:space="preserve"> </w:t>
      </w:r>
      <w:r w:rsidRPr="0074104F">
        <w:rPr>
          <w:rFonts w:ascii="Times New Roman" w:hAnsi="Times New Roman" w:cs="Times New Roman"/>
        </w:rPr>
        <w:t>par kvalifikācijas eksāmena norises kārtību Koledžas īsā cikla profesionālās augstākās izglītības programm</w:t>
      </w:r>
      <w:r w:rsidR="008C464D">
        <w:rPr>
          <w:rFonts w:ascii="Times New Roman" w:hAnsi="Times New Roman" w:cs="Times New Roman"/>
        </w:rPr>
        <w:t>ā</w:t>
      </w:r>
      <w:r w:rsidRPr="0074104F">
        <w:rPr>
          <w:rFonts w:ascii="Times New Roman" w:hAnsi="Times New Roman" w:cs="Times New Roman"/>
        </w:rPr>
        <w:t xml:space="preserve"> “Policijas darbs</w:t>
      </w:r>
      <w:r w:rsidR="00967A33" w:rsidRPr="0074104F">
        <w:rPr>
          <w:rFonts w:ascii="Times New Roman" w:hAnsi="Times New Roman" w:cs="Times New Roman"/>
        </w:rPr>
        <w:t>”</w:t>
      </w:r>
      <w:r w:rsidRPr="0074104F">
        <w:rPr>
          <w:rFonts w:ascii="Times New Roman" w:hAnsi="Times New Roman" w:cs="Times New Roman"/>
        </w:rPr>
        <w:t xml:space="preserve"> atbilstoši jaunās programmas saturam;</w:t>
      </w:r>
    </w:p>
    <w:p w14:paraId="0C5E3FEC" w14:textId="148BF13B" w:rsidR="0075408B" w:rsidRPr="001A612D" w:rsidRDefault="009A084B" w:rsidP="00812FD1">
      <w:pPr>
        <w:pStyle w:val="ListParagraph"/>
        <w:numPr>
          <w:ilvl w:val="0"/>
          <w:numId w:val="7"/>
        </w:numPr>
        <w:tabs>
          <w:tab w:val="left" w:pos="567"/>
          <w:tab w:val="left" w:pos="993"/>
        </w:tabs>
        <w:ind w:left="0" w:firstLine="567"/>
        <w:jc w:val="both"/>
        <w:rPr>
          <w:rFonts w:ascii="Times New Roman" w:hAnsi="Times New Roman" w:cs="Times New Roman"/>
        </w:rPr>
      </w:pPr>
      <w:r w:rsidRPr="001A612D">
        <w:rPr>
          <w:rFonts w:ascii="Times New Roman" w:hAnsi="Times New Roman" w:cs="Times New Roman"/>
        </w:rPr>
        <w:t>u</w:t>
      </w:r>
      <w:r w:rsidR="0075408B" w:rsidRPr="001A612D">
        <w:rPr>
          <w:rFonts w:ascii="Times New Roman" w:hAnsi="Times New Roman" w:cs="Times New Roman"/>
        </w:rPr>
        <w:t>zņemšanas noteikumu</w:t>
      </w:r>
      <w:r w:rsidR="00F96055">
        <w:rPr>
          <w:rFonts w:ascii="Times New Roman" w:hAnsi="Times New Roman" w:cs="Times New Roman"/>
        </w:rPr>
        <w:t xml:space="preserve"> Koledžā</w:t>
      </w:r>
      <w:r w:rsidR="0075408B" w:rsidRPr="001A612D">
        <w:rPr>
          <w:rFonts w:ascii="Times New Roman" w:hAnsi="Times New Roman" w:cs="Times New Roman"/>
        </w:rPr>
        <w:t xml:space="preserve"> </w:t>
      </w:r>
      <w:r w:rsidR="008C464D" w:rsidRPr="001A612D">
        <w:rPr>
          <w:rFonts w:ascii="Times New Roman" w:hAnsi="Times New Roman" w:cs="Times New Roman"/>
        </w:rPr>
        <w:t>izstrād</w:t>
      </w:r>
      <w:r w:rsidR="00F77BC9">
        <w:rPr>
          <w:rFonts w:ascii="Times New Roman" w:hAnsi="Times New Roman" w:cs="Times New Roman"/>
        </w:rPr>
        <w:t>e</w:t>
      </w:r>
      <w:r w:rsidR="008C464D" w:rsidRPr="001A612D">
        <w:rPr>
          <w:rFonts w:ascii="Times New Roman" w:hAnsi="Times New Roman" w:cs="Times New Roman"/>
        </w:rPr>
        <w:t xml:space="preserve"> </w:t>
      </w:r>
      <w:r w:rsidR="0075408B" w:rsidRPr="001A612D">
        <w:rPr>
          <w:rFonts w:ascii="Times New Roman" w:hAnsi="Times New Roman" w:cs="Times New Roman"/>
        </w:rPr>
        <w:t>202</w:t>
      </w:r>
      <w:r w:rsidR="00005C0D" w:rsidRPr="001A612D">
        <w:rPr>
          <w:rFonts w:ascii="Times New Roman" w:hAnsi="Times New Roman" w:cs="Times New Roman"/>
        </w:rPr>
        <w:t>5</w:t>
      </w:r>
      <w:r w:rsidR="0075408B" w:rsidRPr="001A612D">
        <w:rPr>
          <w:rFonts w:ascii="Times New Roman" w:hAnsi="Times New Roman" w:cs="Times New Roman"/>
        </w:rPr>
        <w:t>./202</w:t>
      </w:r>
      <w:r w:rsidR="00005C0D" w:rsidRPr="001A612D">
        <w:rPr>
          <w:rFonts w:ascii="Times New Roman" w:hAnsi="Times New Roman" w:cs="Times New Roman"/>
        </w:rPr>
        <w:t>6</w:t>
      </w:r>
      <w:r w:rsidR="0075408B" w:rsidRPr="001A612D">
        <w:rPr>
          <w:rFonts w:ascii="Times New Roman" w:hAnsi="Times New Roman" w:cs="Times New Roman"/>
        </w:rPr>
        <w:t>. studiju/mācību gadam;</w:t>
      </w:r>
    </w:p>
    <w:p w14:paraId="394C1A29" w14:textId="65B3BE2B" w:rsidR="0075408B" w:rsidRPr="00FF55DC" w:rsidRDefault="009A084B" w:rsidP="00812FD1">
      <w:pPr>
        <w:pStyle w:val="ListParagraph"/>
        <w:numPr>
          <w:ilvl w:val="0"/>
          <w:numId w:val="7"/>
        </w:numPr>
        <w:tabs>
          <w:tab w:val="left" w:pos="993"/>
        </w:tabs>
        <w:ind w:left="0" w:firstLine="567"/>
        <w:jc w:val="both"/>
        <w:rPr>
          <w:rFonts w:ascii="Times New Roman" w:hAnsi="Times New Roman" w:cs="Times New Roman"/>
        </w:rPr>
      </w:pPr>
      <w:r>
        <w:rPr>
          <w:rFonts w:ascii="Times New Roman" w:hAnsi="Times New Roman" w:cs="Times New Roman"/>
        </w:rPr>
        <w:t>n</w:t>
      </w:r>
      <w:r w:rsidR="0075408B" w:rsidRPr="00FF55DC">
        <w:rPr>
          <w:rFonts w:ascii="Times New Roman" w:hAnsi="Times New Roman" w:cs="Times New Roman"/>
        </w:rPr>
        <w:t>oslēguma pārbaudījumu (kvalifikācijas eksāmenu, noslēguma ieskai</w:t>
      </w:r>
      <w:r w:rsidR="008C464D">
        <w:rPr>
          <w:rFonts w:ascii="Times New Roman" w:hAnsi="Times New Roman" w:cs="Times New Roman"/>
        </w:rPr>
        <w:t>šu</w:t>
      </w:r>
      <w:r w:rsidR="0075408B" w:rsidRPr="00FF55DC">
        <w:rPr>
          <w:rFonts w:ascii="Times New Roman" w:hAnsi="Times New Roman" w:cs="Times New Roman"/>
        </w:rPr>
        <w:t>) atkārtojuma jautājumu un noslēguma pārbaudījum</w:t>
      </w:r>
      <w:r w:rsidR="00F77BC9">
        <w:rPr>
          <w:rFonts w:ascii="Times New Roman" w:hAnsi="Times New Roman" w:cs="Times New Roman"/>
        </w:rPr>
        <w:t>u</w:t>
      </w:r>
      <w:r w:rsidR="0075408B" w:rsidRPr="00FF55DC">
        <w:rPr>
          <w:rFonts w:ascii="Times New Roman" w:hAnsi="Times New Roman" w:cs="Times New Roman"/>
        </w:rPr>
        <w:t xml:space="preserve"> biļešu </w:t>
      </w:r>
      <w:r w:rsidR="008C464D" w:rsidRPr="00FF55DC">
        <w:rPr>
          <w:rFonts w:ascii="Times New Roman" w:hAnsi="Times New Roman" w:cs="Times New Roman"/>
        </w:rPr>
        <w:t>aktualizēšana</w:t>
      </w:r>
      <w:r w:rsidR="008C464D">
        <w:rPr>
          <w:rFonts w:ascii="Times New Roman" w:hAnsi="Times New Roman" w:cs="Times New Roman"/>
        </w:rPr>
        <w:t xml:space="preserve"> </w:t>
      </w:r>
      <w:r w:rsidR="00765D45">
        <w:rPr>
          <w:rFonts w:ascii="Times New Roman" w:hAnsi="Times New Roman" w:cs="Times New Roman"/>
        </w:rPr>
        <w:t>K</w:t>
      </w:r>
      <w:r w:rsidR="0075408B" w:rsidRPr="00A2161E">
        <w:rPr>
          <w:rFonts w:ascii="Times New Roman" w:hAnsi="Times New Roman" w:cs="Times New Roman"/>
        </w:rPr>
        <w:t xml:space="preserve">oledžas īstenotajās izglītības programmās atbilstoši </w:t>
      </w:r>
      <w:r w:rsidR="00765D45">
        <w:rPr>
          <w:rFonts w:ascii="Times New Roman" w:hAnsi="Times New Roman" w:cs="Times New Roman"/>
        </w:rPr>
        <w:t>K</w:t>
      </w:r>
      <w:r w:rsidR="0075408B" w:rsidRPr="00A2161E">
        <w:rPr>
          <w:rFonts w:ascii="Times New Roman" w:hAnsi="Times New Roman" w:cs="Times New Roman"/>
        </w:rPr>
        <w:t>oledžas iekšējiem noteikumiem</w:t>
      </w:r>
      <w:r w:rsidR="0075408B" w:rsidRPr="00FF55DC">
        <w:rPr>
          <w:rFonts w:ascii="Times New Roman" w:hAnsi="Times New Roman" w:cs="Times New Roman"/>
        </w:rPr>
        <w:t>;</w:t>
      </w:r>
    </w:p>
    <w:p w14:paraId="379473E2" w14:textId="42FD59AC" w:rsidR="00ED03B3" w:rsidRPr="00FF55DC" w:rsidRDefault="00765D45" w:rsidP="00812FD1">
      <w:pPr>
        <w:pStyle w:val="ListParagraph"/>
        <w:numPr>
          <w:ilvl w:val="0"/>
          <w:numId w:val="7"/>
        </w:numPr>
        <w:tabs>
          <w:tab w:val="left" w:pos="993"/>
        </w:tabs>
        <w:ind w:left="0" w:firstLine="567"/>
        <w:jc w:val="both"/>
        <w:rPr>
          <w:rFonts w:ascii="Times New Roman" w:hAnsi="Times New Roman" w:cs="Times New Roman"/>
        </w:rPr>
      </w:pPr>
      <w:r>
        <w:rPr>
          <w:rFonts w:ascii="Times New Roman" w:hAnsi="Times New Roman" w:cs="Times New Roman"/>
        </w:rPr>
        <w:t>K</w:t>
      </w:r>
      <w:r w:rsidR="00ED03B3" w:rsidRPr="00A2161E">
        <w:rPr>
          <w:rFonts w:ascii="Times New Roman" w:hAnsi="Times New Roman" w:cs="Times New Roman"/>
        </w:rPr>
        <w:t xml:space="preserve">oledžas pedagogu hospitēšana atbilstoši </w:t>
      </w:r>
      <w:r w:rsidR="008D44F7">
        <w:rPr>
          <w:rFonts w:ascii="Times New Roman" w:hAnsi="Times New Roman" w:cs="Times New Roman"/>
        </w:rPr>
        <w:t>“</w:t>
      </w:r>
      <w:r w:rsidR="00ED03B3" w:rsidRPr="00A2161E">
        <w:rPr>
          <w:rFonts w:ascii="Times New Roman" w:hAnsi="Times New Roman" w:cs="Times New Roman"/>
        </w:rPr>
        <w:t xml:space="preserve">Vadlīnijām par </w:t>
      </w:r>
      <w:proofErr w:type="spellStart"/>
      <w:r w:rsidR="00ED03B3" w:rsidRPr="00A2161E">
        <w:rPr>
          <w:rFonts w:ascii="Times New Roman" w:hAnsi="Times New Roman" w:cs="Times New Roman"/>
        </w:rPr>
        <w:t>hospitācijas</w:t>
      </w:r>
      <w:proofErr w:type="spellEnd"/>
      <w:r w:rsidR="00ED03B3" w:rsidRPr="00A2161E">
        <w:rPr>
          <w:rFonts w:ascii="Times New Roman" w:hAnsi="Times New Roman" w:cs="Times New Roman"/>
        </w:rPr>
        <w:t xml:space="preserve"> nodarbības norisi Valsts policijas koledžā</w:t>
      </w:r>
      <w:r w:rsidR="008D44F7">
        <w:rPr>
          <w:rFonts w:ascii="Times New Roman" w:hAnsi="Times New Roman" w:cs="Times New Roman"/>
        </w:rPr>
        <w:t>”</w:t>
      </w:r>
      <w:r w:rsidR="00ED03B3" w:rsidRPr="00A2161E">
        <w:rPr>
          <w:rFonts w:ascii="Times New Roman" w:hAnsi="Times New Roman" w:cs="Times New Roman"/>
        </w:rPr>
        <w:t>, lai novē</w:t>
      </w:r>
      <w:r w:rsidR="00ED03B3" w:rsidRPr="00FF55DC">
        <w:rPr>
          <w:rFonts w:ascii="Times New Roman" w:hAnsi="Times New Roman" w:cs="Times New Roman"/>
        </w:rPr>
        <w:t>rtētu izglītības procesa norisi</w:t>
      </w:r>
      <w:r w:rsidR="008C464D">
        <w:rPr>
          <w:rFonts w:ascii="Times New Roman" w:hAnsi="Times New Roman" w:cs="Times New Roman"/>
        </w:rPr>
        <w:t xml:space="preserve">, </w:t>
      </w:r>
      <w:r w:rsidR="00ED03B3" w:rsidRPr="00FF55DC">
        <w:rPr>
          <w:rFonts w:ascii="Times New Roman" w:hAnsi="Times New Roman" w:cs="Times New Roman"/>
        </w:rPr>
        <w:t xml:space="preserve"> pedagogu profesionālo kvalifikāciju un </w:t>
      </w:r>
      <w:r w:rsidR="008C464D">
        <w:rPr>
          <w:rFonts w:ascii="Times New Roman" w:hAnsi="Times New Roman" w:cs="Times New Roman"/>
        </w:rPr>
        <w:t>prasmes</w:t>
      </w:r>
      <w:r w:rsidR="00ED03B3" w:rsidRPr="00FF55DC">
        <w:rPr>
          <w:rFonts w:ascii="Times New Roman" w:hAnsi="Times New Roman" w:cs="Times New Roman"/>
        </w:rPr>
        <w:t xml:space="preserve">, </w:t>
      </w:r>
      <w:r w:rsidR="00F77BC9">
        <w:rPr>
          <w:rFonts w:ascii="Times New Roman" w:hAnsi="Times New Roman" w:cs="Times New Roman"/>
        </w:rPr>
        <w:t xml:space="preserve">lai </w:t>
      </w:r>
      <w:r w:rsidR="00ED03B3" w:rsidRPr="00FF55DC">
        <w:rPr>
          <w:rFonts w:ascii="Times New Roman" w:hAnsi="Times New Roman" w:cs="Times New Roman"/>
        </w:rPr>
        <w:t>nodrošinātu normatīvajos aktos noteiktos izglītības kvalitātes pasākumus;</w:t>
      </w:r>
    </w:p>
    <w:p w14:paraId="552E6889" w14:textId="7EA2ED35" w:rsidR="00ED03B3" w:rsidRDefault="00765D45" w:rsidP="00812FD1">
      <w:pPr>
        <w:pStyle w:val="ListParagraph"/>
        <w:numPr>
          <w:ilvl w:val="0"/>
          <w:numId w:val="7"/>
        </w:numPr>
        <w:tabs>
          <w:tab w:val="left" w:pos="993"/>
        </w:tabs>
        <w:ind w:left="0" w:firstLine="567"/>
        <w:jc w:val="both"/>
        <w:rPr>
          <w:rFonts w:ascii="Times New Roman" w:hAnsi="Times New Roman" w:cs="Times New Roman"/>
        </w:rPr>
      </w:pPr>
      <w:r>
        <w:rPr>
          <w:rFonts w:ascii="Times New Roman" w:hAnsi="Times New Roman" w:cs="Times New Roman"/>
        </w:rPr>
        <w:t>K</w:t>
      </w:r>
      <w:r w:rsidR="00ED03B3" w:rsidRPr="00ED03B3">
        <w:rPr>
          <w:rFonts w:ascii="Times New Roman" w:hAnsi="Times New Roman" w:cs="Times New Roman"/>
        </w:rPr>
        <w:t xml:space="preserve">oledžas metodisko ieteikumu </w:t>
      </w:r>
      <w:r w:rsidR="008C464D">
        <w:rPr>
          <w:rFonts w:ascii="Times New Roman" w:hAnsi="Times New Roman" w:cs="Times New Roman"/>
        </w:rPr>
        <w:t>izstrād</w:t>
      </w:r>
      <w:r w:rsidR="00F77BC9">
        <w:rPr>
          <w:rFonts w:ascii="Times New Roman" w:hAnsi="Times New Roman" w:cs="Times New Roman"/>
        </w:rPr>
        <w:t>e</w:t>
      </w:r>
      <w:r w:rsidR="008C464D" w:rsidRPr="00ED03B3">
        <w:rPr>
          <w:rFonts w:ascii="Times New Roman" w:hAnsi="Times New Roman" w:cs="Times New Roman"/>
        </w:rPr>
        <w:t xml:space="preserve"> </w:t>
      </w:r>
      <w:r w:rsidR="00ED03B3" w:rsidRPr="00ED03B3">
        <w:rPr>
          <w:rFonts w:ascii="Times New Roman" w:hAnsi="Times New Roman" w:cs="Times New Roman"/>
        </w:rPr>
        <w:t>par e-žurnāla aizpildīšanu Izglītības procesa</w:t>
      </w:r>
      <w:r w:rsidR="00ED03B3">
        <w:rPr>
          <w:rFonts w:ascii="Times New Roman" w:hAnsi="Times New Roman" w:cs="Times New Roman"/>
        </w:rPr>
        <w:t xml:space="preserve"> administrēšanas sistēmā (IPAS);</w:t>
      </w:r>
    </w:p>
    <w:p w14:paraId="706D3BE3" w14:textId="17E66F6A" w:rsidR="00ED03B3" w:rsidRDefault="00765D45" w:rsidP="00812FD1">
      <w:pPr>
        <w:pStyle w:val="ListParagraph"/>
        <w:numPr>
          <w:ilvl w:val="0"/>
          <w:numId w:val="7"/>
        </w:numPr>
        <w:tabs>
          <w:tab w:val="left" w:pos="993"/>
        </w:tabs>
        <w:ind w:left="0" w:firstLine="567"/>
        <w:jc w:val="both"/>
        <w:rPr>
          <w:rFonts w:ascii="Times New Roman" w:hAnsi="Times New Roman" w:cs="Times New Roman"/>
        </w:rPr>
      </w:pPr>
      <w:r>
        <w:rPr>
          <w:rFonts w:ascii="Times New Roman" w:hAnsi="Times New Roman" w:cs="Times New Roman"/>
        </w:rPr>
        <w:lastRenderedPageBreak/>
        <w:t>K</w:t>
      </w:r>
      <w:r w:rsidRPr="00765D45">
        <w:rPr>
          <w:rFonts w:ascii="Times New Roman" w:hAnsi="Times New Roman" w:cs="Times New Roman"/>
        </w:rPr>
        <w:t xml:space="preserve">oledžas metodisko ieteikumu </w:t>
      </w:r>
      <w:r w:rsidR="008C464D">
        <w:rPr>
          <w:rFonts w:ascii="Times New Roman" w:hAnsi="Times New Roman" w:cs="Times New Roman"/>
        </w:rPr>
        <w:t>izstrād</w:t>
      </w:r>
      <w:r w:rsidR="00F77BC9">
        <w:rPr>
          <w:rFonts w:ascii="Times New Roman" w:hAnsi="Times New Roman" w:cs="Times New Roman"/>
        </w:rPr>
        <w:t>e</w:t>
      </w:r>
      <w:r w:rsidR="008C464D" w:rsidRPr="00765D45">
        <w:rPr>
          <w:rFonts w:ascii="Times New Roman" w:hAnsi="Times New Roman" w:cs="Times New Roman"/>
        </w:rPr>
        <w:t xml:space="preserve"> </w:t>
      </w:r>
      <w:r w:rsidRPr="00765D45">
        <w:rPr>
          <w:rFonts w:ascii="Times New Roman" w:hAnsi="Times New Roman" w:cs="Times New Roman"/>
        </w:rPr>
        <w:t>par Izglītojamo personu lietu iekārtošanu, noformēšanu, apriti un glabāšanu IPAS</w:t>
      </w:r>
      <w:r>
        <w:rPr>
          <w:rFonts w:ascii="Times New Roman" w:hAnsi="Times New Roman" w:cs="Times New Roman"/>
        </w:rPr>
        <w:t>;</w:t>
      </w:r>
    </w:p>
    <w:p w14:paraId="65C351D4" w14:textId="3515815B" w:rsidR="00765D45" w:rsidRDefault="00DD1DDB" w:rsidP="00812FD1">
      <w:pPr>
        <w:pStyle w:val="ListParagraph"/>
        <w:numPr>
          <w:ilvl w:val="0"/>
          <w:numId w:val="7"/>
        </w:numPr>
        <w:tabs>
          <w:tab w:val="left" w:pos="993"/>
        </w:tabs>
        <w:ind w:left="0" w:firstLine="567"/>
        <w:jc w:val="both"/>
        <w:rPr>
          <w:rFonts w:ascii="Times New Roman" w:hAnsi="Times New Roman" w:cs="Times New Roman"/>
        </w:rPr>
      </w:pPr>
      <w:r>
        <w:rPr>
          <w:rFonts w:ascii="Times New Roman" w:hAnsi="Times New Roman" w:cs="Times New Roman"/>
        </w:rPr>
        <w:t>p</w:t>
      </w:r>
      <w:r w:rsidR="00557869">
        <w:rPr>
          <w:rFonts w:ascii="Times New Roman" w:hAnsi="Times New Roman" w:cs="Times New Roman"/>
        </w:rPr>
        <w:t>rofesionāl</w:t>
      </w:r>
      <w:r w:rsidR="00C406EE">
        <w:rPr>
          <w:rFonts w:ascii="Times New Roman" w:hAnsi="Times New Roman" w:cs="Times New Roman"/>
        </w:rPr>
        <w:t>ās</w:t>
      </w:r>
      <w:r w:rsidR="00557869" w:rsidRPr="00557869">
        <w:rPr>
          <w:rFonts w:ascii="Times New Roman" w:hAnsi="Times New Roman" w:cs="Times New Roman"/>
        </w:rPr>
        <w:t xml:space="preserve"> izglītības programm</w:t>
      </w:r>
      <w:r w:rsidR="00557869">
        <w:rPr>
          <w:rFonts w:ascii="Times New Roman" w:hAnsi="Times New Roman" w:cs="Times New Roman"/>
        </w:rPr>
        <w:t>u</w:t>
      </w:r>
      <w:r w:rsidR="00557869" w:rsidRPr="00557869">
        <w:rPr>
          <w:rFonts w:ascii="Times New Roman" w:hAnsi="Times New Roman" w:cs="Times New Roman"/>
        </w:rPr>
        <w:t xml:space="preserve"> </w:t>
      </w:r>
      <w:r w:rsidR="00557869">
        <w:rPr>
          <w:rFonts w:ascii="Times New Roman" w:hAnsi="Times New Roman" w:cs="Times New Roman"/>
        </w:rPr>
        <w:t>aktualizēšana;</w:t>
      </w:r>
    </w:p>
    <w:p w14:paraId="3CE82091" w14:textId="77777777" w:rsidR="00960501" w:rsidRDefault="0074104F" w:rsidP="00A049D4">
      <w:pPr>
        <w:pStyle w:val="ListParagraph"/>
        <w:numPr>
          <w:ilvl w:val="0"/>
          <w:numId w:val="7"/>
        </w:numPr>
        <w:tabs>
          <w:tab w:val="left" w:pos="993"/>
        </w:tabs>
        <w:ind w:left="-142" w:firstLine="709"/>
        <w:jc w:val="both"/>
        <w:rPr>
          <w:rFonts w:ascii="Times New Roman" w:hAnsi="Times New Roman" w:cs="Times New Roman"/>
        </w:rPr>
      </w:pPr>
      <w:r>
        <w:rPr>
          <w:rFonts w:ascii="Times New Roman" w:hAnsi="Times New Roman" w:cs="Times New Roman"/>
        </w:rPr>
        <w:t>iekšējo noteikumu “Profesionālās pilnveides un profesionālās izglītības programmu izstrādes un īstenošanas kārtība Valsts policijas koledžā” izstrāde</w:t>
      </w:r>
      <w:r w:rsidR="00F96055">
        <w:rPr>
          <w:rFonts w:ascii="Times New Roman" w:hAnsi="Times New Roman" w:cs="Times New Roman"/>
        </w:rPr>
        <w:t>.</w:t>
      </w:r>
    </w:p>
    <w:p w14:paraId="1A8DD1B7" w14:textId="77777777" w:rsidR="00960501" w:rsidRDefault="00960501" w:rsidP="00960501">
      <w:pPr>
        <w:tabs>
          <w:tab w:val="left" w:pos="993"/>
        </w:tabs>
        <w:ind w:left="-142"/>
        <w:jc w:val="both"/>
        <w:rPr>
          <w:rFonts w:ascii="Times New Roman" w:hAnsi="Times New Roman" w:cs="Times New Roman"/>
          <w:b/>
          <w:bCs/>
        </w:rPr>
      </w:pPr>
    </w:p>
    <w:p w14:paraId="28791241" w14:textId="6F2932C6" w:rsidR="0069561A" w:rsidRPr="00960501" w:rsidRDefault="00B96E86" w:rsidP="00960501">
      <w:pPr>
        <w:tabs>
          <w:tab w:val="left" w:pos="993"/>
        </w:tabs>
        <w:ind w:left="-142"/>
        <w:jc w:val="both"/>
        <w:rPr>
          <w:rFonts w:ascii="Times New Roman" w:hAnsi="Times New Roman" w:cs="Times New Roman"/>
        </w:rPr>
      </w:pPr>
      <w:r w:rsidRPr="00960501">
        <w:rPr>
          <w:rFonts w:ascii="Times New Roman" w:hAnsi="Times New Roman" w:cs="Times New Roman"/>
          <w:b/>
          <w:bCs/>
        </w:rPr>
        <w:t xml:space="preserve">Koledžas uzdevumu izpilde </w:t>
      </w:r>
      <w:r w:rsidR="00A049D4" w:rsidRPr="00960501">
        <w:rPr>
          <w:rFonts w:ascii="Times New Roman" w:hAnsi="Times New Roman" w:cs="Times New Roman"/>
          <w:b/>
          <w:bCs/>
        </w:rPr>
        <w:t>2024. gad</w:t>
      </w:r>
      <w:r w:rsidRPr="00960501">
        <w:rPr>
          <w:rFonts w:ascii="Times New Roman" w:hAnsi="Times New Roman" w:cs="Times New Roman"/>
          <w:b/>
          <w:bCs/>
        </w:rPr>
        <w:t>ā</w:t>
      </w:r>
      <w:r w:rsidR="0069561A" w:rsidRPr="00960501">
        <w:rPr>
          <w:rFonts w:ascii="Times New Roman" w:hAnsi="Times New Roman" w:cs="Times New Roman"/>
          <w:b/>
          <w:bCs/>
        </w:rPr>
        <w:t>:</w:t>
      </w:r>
    </w:p>
    <w:p w14:paraId="5E3310EA" w14:textId="5F9B4087" w:rsidR="00C6793E" w:rsidRPr="00B801E7" w:rsidRDefault="009A084B" w:rsidP="00812FD1">
      <w:pPr>
        <w:pStyle w:val="ListParagraph"/>
        <w:numPr>
          <w:ilvl w:val="2"/>
          <w:numId w:val="6"/>
        </w:numPr>
        <w:tabs>
          <w:tab w:val="left" w:pos="993"/>
        </w:tabs>
        <w:ind w:left="0" w:firstLine="567"/>
        <w:jc w:val="both"/>
        <w:rPr>
          <w:rFonts w:ascii="Times New Roman" w:hAnsi="Times New Roman" w:cs="Times New Roman"/>
        </w:rPr>
      </w:pPr>
      <w:r w:rsidRPr="002C5592">
        <w:rPr>
          <w:rFonts w:ascii="Times New Roman" w:hAnsi="Times New Roman" w:cs="Times New Roman"/>
        </w:rPr>
        <w:t>i</w:t>
      </w:r>
      <w:r w:rsidR="00C6793E" w:rsidRPr="00B801E7">
        <w:rPr>
          <w:rFonts w:ascii="Times New Roman" w:hAnsi="Times New Roman" w:cs="Times New Roman"/>
        </w:rPr>
        <w:t>zstrād</w:t>
      </w:r>
      <w:r w:rsidR="00A049D4">
        <w:rPr>
          <w:rFonts w:ascii="Times New Roman" w:hAnsi="Times New Roman" w:cs="Times New Roman"/>
        </w:rPr>
        <w:t>āti</w:t>
      </w:r>
      <w:r w:rsidR="00C6793E" w:rsidRPr="00B801E7">
        <w:rPr>
          <w:rFonts w:ascii="Times New Roman" w:hAnsi="Times New Roman" w:cs="Times New Roman"/>
        </w:rPr>
        <w:t xml:space="preserve"> </w:t>
      </w:r>
      <w:r w:rsidR="00A049D4" w:rsidRPr="00B801E7">
        <w:rPr>
          <w:rFonts w:ascii="Times New Roman" w:hAnsi="Times New Roman" w:cs="Times New Roman"/>
        </w:rPr>
        <w:t>Koledž</w:t>
      </w:r>
      <w:r w:rsidR="00A049D4">
        <w:rPr>
          <w:rFonts w:ascii="Times New Roman" w:hAnsi="Times New Roman" w:cs="Times New Roman"/>
        </w:rPr>
        <w:t xml:space="preserve">as </w:t>
      </w:r>
      <w:r w:rsidR="00C6793E" w:rsidRPr="00B801E7">
        <w:rPr>
          <w:rFonts w:ascii="Times New Roman" w:hAnsi="Times New Roman" w:cs="Times New Roman"/>
        </w:rPr>
        <w:t>uzņemšanas noteikum</w:t>
      </w:r>
      <w:r w:rsidR="00A049D4">
        <w:rPr>
          <w:rFonts w:ascii="Times New Roman" w:hAnsi="Times New Roman" w:cs="Times New Roman"/>
        </w:rPr>
        <w:t>i</w:t>
      </w:r>
      <w:r w:rsidR="00C6793E" w:rsidRPr="00B801E7">
        <w:rPr>
          <w:rFonts w:ascii="Times New Roman" w:hAnsi="Times New Roman" w:cs="Times New Roman"/>
        </w:rPr>
        <w:t xml:space="preserve"> 202</w:t>
      </w:r>
      <w:r w:rsidR="00E211F3" w:rsidRPr="00B801E7">
        <w:rPr>
          <w:rFonts w:ascii="Times New Roman" w:hAnsi="Times New Roman" w:cs="Times New Roman"/>
        </w:rPr>
        <w:t>5</w:t>
      </w:r>
      <w:r w:rsidR="00C6793E" w:rsidRPr="00B801E7">
        <w:rPr>
          <w:rFonts w:ascii="Times New Roman" w:hAnsi="Times New Roman" w:cs="Times New Roman"/>
        </w:rPr>
        <w:t>./202</w:t>
      </w:r>
      <w:r w:rsidR="00E211F3" w:rsidRPr="00B801E7">
        <w:rPr>
          <w:rFonts w:ascii="Times New Roman" w:hAnsi="Times New Roman" w:cs="Times New Roman"/>
        </w:rPr>
        <w:t>6</w:t>
      </w:r>
      <w:r w:rsidR="00C6793E" w:rsidRPr="00B801E7">
        <w:rPr>
          <w:rFonts w:ascii="Times New Roman" w:hAnsi="Times New Roman" w:cs="Times New Roman"/>
        </w:rPr>
        <w:t>. studiju/mācību gadam;</w:t>
      </w:r>
    </w:p>
    <w:p w14:paraId="74D3AECA" w14:textId="4841D897" w:rsidR="00B801E7" w:rsidRPr="00B801E7" w:rsidRDefault="00B801E7" w:rsidP="00812FD1">
      <w:pPr>
        <w:pStyle w:val="ListParagraph"/>
        <w:numPr>
          <w:ilvl w:val="2"/>
          <w:numId w:val="6"/>
        </w:numPr>
        <w:tabs>
          <w:tab w:val="left" w:pos="993"/>
        </w:tabs>
        <w:ind w:left="0" w:firstLine="567"/>
        <w:jc w:val="both"/>
        <w:rPr>
          <w:rFonts w:ascii="Times New Roman" w:hAnsi="Times New Roman" w:cs="Times New Roman"/>
        </w:rPr>
      </w:pPr>
      <w:r w:rsidRPr="00B801E7">
        <w:rPr>
          <w:rFonts w:ascii="Times New Roman" w:hAnsi="Times New Roman" w:cs="Times New Roman"/>
        </w:rPr>
        <w:t>izstrādā</w:t>
      </w:r>
      <w:r w:rsidR="00A049D4">
        <w:rPr>
          <w:rFonts w:ascii="Times New Roman" w:hAnsi="Times New Roman" w:cs="Times New Roman"/>
        </w:rPr>
        <w:t>ts</w:t>
      </w:r>
      <w:r w:rsidRPr="00B801E7">
        <w:rPr>
          <w:rFonts w:ascii="Times New Roman" w:hAnsi="Times New Roman" w:cs="Times New Roman"/>
        </w:rPr>
        <w:t xml:space="preserve"> Koledžas studiju nolikum</w:t>
      </w:r>
      <w:r w:rsidR="00A049D4">
        <w:rPr>
          <w:rFonts w:ascii="Times New Roman" w:hAnsi="Times New Roman" w:cs="Times New Roman"/>
        </w:rPr>
        <w:t>s</w:t>
      </w:r>
      <w:r w:rsidRPr="00B801E7">
        <w:rPr>
          <w:rFonts w:ascii="Times New Roman" w:hAnsi="Times New Roman" w:cs="Times New Roman"/>
        </w:rPr>
        <w:t>;</w:t>
      </w:r>
    </w:p>
    <w:p w14:paraId="1630915B" w14:textId="1756A704" w:rsidR="00B801E7" w:rsidRPr="00B801E7" w:rsidRDefault="00B801E7" w:rsidP="00812FD1">
      <w:pPr>
        <w:pStyle w:val="ListParagraph"/>
        <w:numPr>
          <w:ilvl w:val="2"/>
          <w:numId w:val="6"/>
        </w:numPr>
        <w:tabs>
          <w:tab w:val="left" w:pos="993"/>
        </w:tabs>
        <w:ind w:left="0" w:firstLine="567"/>
        <w:jc w:val="both"/>
        <w:rPr>
          <w:rFonts w:ascii="Times New Roman" w:hAnsi="Times New Roman" w:cs="Times New Roman"/>
        </w:rPr>
      </w:pPr>
      <w:r w:rsidRPr="00B801E7">
        <w:rPr>
          <w:rFonts w:ascii="Times New Roman" w:hAnsi="Times New Roman" w:cs="Times New Roman"/>
        </w:rPr>
        <w:t>izstrādā</w:t>
      </w:r>
      <w:r w:rsidR="00A049D4">
        <w:rPr>
          <w:rFonts w:ascii="Times New Roman" w:hAnsi="Times New Roman" w:cs="Times New Roman"/>
        </w:rPr>
        <w:t>ts</w:t>
      </w:r>
      <w:r w:rsidRPr="00B801E7">
        <w:rPr>
          <w:rFonts w:ascii="Times New Roman" w:hAnsi="Times New Roman" w:cs="Times New Roman"/>
        </w:rPr>
        <w:t xml:space="preserve"> Akadēmiskā personāla ievēlēšanas nolikum</w:t>
      </w:r>
      <w:r w:rsidR="00A049D4">
        <w:rPr>
          <w:rFonts w:ascii="Times New Roman" w:hAnsi="Times New Roman" w:cs="Times New Roman"/>
        </w:rPr>
        <w:t>s</w:t>
      </w:r>
      <w:r w:rsidRPr="00B801E7">
        <w:rPr>
          <w:rFonts w:ascii="Times New Roman" w:hAnsi="Times New Roman" w:cs="Times New Roman"/>
        </w:rPr>
        <w:t>;</w:t>
      </w:r>
    </w:p>
    <w:p w14:paraId="37BA517A" w14:textId="28E84DB0" w:rsidR="00B801E7" w:rsidRPr="00B801E7" w:rsidRDefault="00B801E7" w:rsidP="00812FD1">
      <w:pPr>
        <w:pStyle w:val="ListParagraph"/>
        <w:numPr>
          <w:ilvl w:val="2"/>
          <w:numId w:val="6"/>
        </w:numPr>
        <w:tabs>
          <w:tab w:val="left" w:pos="993"/>
        </w:tabs>
        <w:ind w:left="0" w:firstLine="567"/>
        <w:jc w:val="both"/>
        <w:rPr>
          <w:rFonts w:ascii="Times New Roman" w:hAnsi="Times New Roman" w:cs="Times New Roman"/>
        </w:rPr>
      </w:pPr>
      <w:r w:rsidRPr="00B801E7">
        <w:rPr>
          <w:rFonts w:ascii="Times New Roman" w:hAnsi="Times New Roman" w:cs="Times New Roman"/>
        </w:rPr>
        <w:t>izstrādā</w:t>
      </w:r>
      <w:r w:rsidR="00A049D4">
        <w:rPr>
          <w:rFonts w:ascii="Times New Roman" w:hAnsi="Times New Roman" w:cs="Times New Roman"/>
        </w:rPr>
        <w:t>ts</w:t>
      </w:r>
      <w:r w:rsidRPr="00B801E7">
        <w:rPr>
          <w:rFonts w:ascii="Times New Roman" w:hAnsi="Times New Roman" w:cs="Times New Roman"/>
        </w:rPr>
        <w:t xml:space="preserve"> Koledžas konventa nolikum</w:t>
      </w:r>
      <w:r w:rsidR="00A049D4">
        <w:rPr>
          <w:rFonts w:ascii="Times New Roman" w:hAnsi="Times New Roman" w:cs="Times New Roman"/>
        </w:rPr>
        <w:t>s</w:t>
      </w:r>
      <w:r w:rsidRPr="00B801E7">
        <w:rPr>
          <w:rFonts w:ascii="Times New Roman" w:hAnsi="Times New Roman" w:cs="Times New Roman"/>
        </w:rPr>
        <w:t>;</w:t>
      </w:r>
    </w:p>
    <w:p w14:paraId="47294602" w14:textId="09DC4923" w:rsidR="00183254" w:rsidRPr="00B801E7" w:rsidRDefault="00183254" w:rsidP="00812FD1">
      <w:pPr>
        <w:pStyle w:val="ListParagraph"/>
        <w:numPr>
          <w:ilvl w:val="2"/>
          <w:numId w:val="6"/>
        </w:numPr>
        <w:tabs>
          <w:tab w:val="left" w:pos="993"/>
        </w:tabs>
        <w:ind w:left="0" w:firstLine="567"/>
        <w:jc w:val="both"/>
        <w:rPr>
          <w:rFonts w:ascii="Times New Roman" w:hAnsi="Times New Roman" w:cs="Times New Roman"/>
        </w:rPr>
      </w:pPr>
      <w:r w:rsidRPr="00B801E7">
        <w:rPr>
          <w:rFonts w:ascii="Times New Roman" w:hAnsi="Times New Roman" w:cs="Times New Roman"/>
        </w:rPr>
        <w:t>izstrādā</w:t>
      </w:r>
      <w:r w:rsidR="00A049D4">
        <w:rPr>
          <w:rFonts w:ascii="Times New Roman" w:hAnsi="Times New Roman" w:cs="Times New Roman"/>
        </w:rPr>
        <w:t>ti</w:t>
      </w:r>
      <w:r w:rsidRPr="00B801E7">
        <w:rPr>
          <w:rFonts w:ascii="Times New Roman" w:hAnsi="Times New Roman" w:cs="Times New Roman"/>
        </w:rPr>
        <w:t xml:space="preserve"> </w:t>
      </w:r>
      <w:r w:rsidR="00B41096" w:rsidRPr="00B801E7">
        <w:rPr>
          <w:rFonts w:ascii="Times New Roman" w:hAnsi="Times New Roman" w:cs="Times New Roman"/>
        </w:rPr>
        <w:t>iekšēj</w:t>
      </w:r>
      <w:r w:rsidR="00A049D4">
        <w:rPr>
          <w:rFonts w:ascii="Times New Roman" w:hAnsi="Times New Roman" w:cs="Times New Roman"/>
        </w:rPr>
        <w:t>ie</w:t>
      </w:r>
      <w:r w:rsidR="00B41096" w:rsidRPr="00B801E7">
        <w:rPr>
          <w:rFonts w:ascii="Times New Roman" w:hAnsi="Times New Roman" w:cs="Times New Roman"/>
        </w:rPr>
        <w:t xml:space="preserve"> noteikum</w:t>
      </w:r>
      <w:r w:rsidR="00A049D4">
        <w:rPr>
          <w:rFonts w:ascii="Times New Roman" w:hAnsi="Times New Roman" w:cs="Times New Roman"/>
        </w:rPr>
        <w:t>i</w:t>
      </w:r>
      <w:r w:rsidR="00B41096" w:rsidRPr="00B801E7">
        <w:rPr>
          <w:rFonts w:ascii="Times New Roman" w:hAnsi="Times New Roman" w:cs="Times New Roman"/>
        </w:rPr>
        <w:t xml:space="preserve"> “Valsts policijas koledžas īsā cikla profesionālās augstākās izglītības programmas “Policijas darbs” kvalifikācijas prakses noteikumi”; </w:t>
      </w:r>
    </w:p>
    <w:p w14:paraId="29E910FB" w14:textId="479474B6" w:rsidR="00930916" w:rsidRPr="00B801E7" w:rsidRDefault="00930916" w:rsidP="00812FD1">
      <w:pPr>
        <w:pStyle w:val="ListParagraph"/>
        <w:numPr>
          <w:ilvl w:val="2"/>
          <w:numId w:val="6"/>
        </w:numPr>
        <w:tabs>
          <w:tab w:val="left" w:pos="993"/>
        </w:tabs>
        <w:ind w:left="0" w:firstLine="567"/>
        <w:jc w:val="both"/>
        <w:rPr>
          <w:rFonts w:ascii="Times New Roman" w:hAnsi="Times New Roman" w:cs="Times New Roman"/>
        </w:rPr>
      </w:pPr>
      <w:r w:rsidRPr="00B801E7">
        <w:rPr>
          <w:rFonts w:ascii="Times New Roman" w:hAnsi="Times New Roman" w:cs="Times New Roman"/>
        </w:rPr>
        <w:t>izstrādā</w:t>
      </w:r>
      <w:r w:rsidR="00A049D4">
        <w:rPr>
          <w:rFonts w:ascii="Times New Roman" w:hAnsi="Times New Roman" w:cs="Times New Roman"/>
        </w:rPr>
        <w:t>ti</w:t>
      </w:r>
      <w:r w:rsidR="00BC06E3" w:rsidRPr="00B801E7">
        <w:rPr>
          <w:rFonts w:ascii="Times New Roman" w:hAnsi="Times New Roman" w:cs="Times New Roman"/>
        </w:rPr>
        <w:t xml:space="preserve"> </w:t>
      </w:r>
      <w:r w:rsidR="00B41096" w:rsidRPr="00B801E7">
        <w:rPr>
          <w:rFonts w:ascii="Times New Roman" w:hAnsi="Times New Roman" w:cs="Times New Roman"/>
        </w:rPr>
        <w:t>iekšēj</w:t>
      </w:r>
      <w:r w:rsidR="00A049D4">
        <w:rPr>
          <w:rFonts w:ascii="Times New Roman" w:hAnsi="Times New Roman" w:cs="Times New Roman"/>
        </w:rPr>
        <w:t>ie</w:t>
      </w:r>
      <w:r w:rsidR="00B41096" w:rsidRPr="00B801E7">
        <w:rPr>
          <w:rFonts w:ascii="Times New Roman" w:hAnsi="Times New Roman" w:cs="Times New Roman"/>
        </w:rPr>
        <w:t xml:space="preserve"> noteikum</w:t>
      </w:r>
      <w:r w:rsidR="00A049D4">
        <w:rPr>
          <w:rFonts w:ascii="Times New Roman" w:hAnsi="Times New Roman" w:cs="Times New Roman"/>
        </w:rPr>
        <w:t>i</w:t>
      </w:r>
      <w:r w:rsidR="00B41096" w:rsidRPr="00B801E7">
        <w:rPr>
          <w:rFonts w:ascii="Times New Roman" w:hAnsi="Times New Roman" w:cs="Times New Roman"/>
        </w:rPr>
        <w:t xml:space="preserve"> “Caurlaides režīma nodrošināšanas kārtība Valsts policijas koledžā”; </w:t>
      </w:r>
    </w:p>
    <w:p w14:paraId="346523B1" w14:textId="5A2922E5" w:rsidR="00B41096" w:rsidRPr="00B801E7" w:rsidRDefault="00B41096" w:rsidP="00812FD1">
      <w:pPr>
        <w:pStyle w:val="ListParagraph"/>
        <w:numPr>
          <w:ilvl w:val="2"/>
          <w:numId w:val="6"/>
        </w:numPr>
        <w:tabs>
          <w:tab w:val="left" w:pos="993"/>
        </w:tabs>
        <w:ind w:left="0" w:firstLine="567"/>
        <w:jc w:val="both"/>
        <w:rPr>
          <w:rFonts w:ascii="Times New Roman" w:hAnsi="Times New Roman" w:cs="Times New Roman"/>
        </w:rPr>
      </w:pPr>
      <w:r w:rsidRPr="00B801E7">
        <w:rPr>
          <w:rFonts w:ascii="Times New Roman" w:hAnsi="Times New Roman" w:cs="Times New Roman"/>
        </w:rPr>
        <w:t>izstrādā</w:t>
      </w:r>
      <w:r w:rsidR="00A049D4">
        <w:rPr>
          <w:rFonts w:ascii="Times New Roman" w:hAnsi="Times New Roman" w:cs="Times New Roman"/>
        </w:rPr>
        <w:t>tas</w:t>
      </w:r>
      <w:r w:rsidRPr="00B801E7">
        <w:rPr>
          <w:rFonts w:ascii="Times New Roman" w:hAnsi="Times New Roman" w:cs="Times New Roman"/>
        </w:rPr>
        <w:t xml:space="preserve"> vadlīnijas “Valsts policijas koledžas Akadēmiskā godīguma un plaģiāta novērtēšanas un kontroles vadlīnijas”;</w:t>
      </w:r>
    </w:p>
    <w:p w14:paraId="25CCC818" w14:textId="693AA023" w:rsidR="00183254" w:rsidRPr="000C3A3C" w:rsidRDefault="00183254" w:rsidP="00812FD1">
      <w:pPr>
        <w:pStyle w:val="ListParagraph"/>
        <w:numPr>
          <w:ilvl w:val="2"/>
          <w:numId w:val="6"/>
        </w:numPr>
        <w:tabs>
          <w:tab w:val="left" w:pos="993"/>
        </w:tabs>
        <w:ind w:left="0" w:firstLine="567"/>
        <w:jc w:val="both"/>
        <w:rPr>
          <w:rFonts w:ascii="Times New Roman" w:hAnsi="Times New Roman" w:cs="Times New Roman"/>
        </w:rPr>
      </w:pPr>
      <w:r w:rsidRPr="000C3A3C">
        <w:rPr>
          <w:rFonts w:ascii="Times New Roman" w:hAnsi="Times New Roman" w:cs="Times New Roman"/>
        </w:rPr>
        <w:t>izstrādā</w:t>
      </w:r>
      <w:r w:rsidR="00A049D4">
        <w:rPr>
          <w:rFonts w:ascii="Times New Roman" w:hAnsi="Times New Roman" w:cs="Times New Roman"/>
        </w:rPr>
        <w:t>ti</w:t>
      </w:r>
      <w:r w:rsidRPr="000C3A3C">
        <w:rPr>
          <w:rFonts w:ascii="Times New Roman" w:hAnsi="Times New Roman" w:cs="Times New Roman"/>
        </w:rPr>
        <w:t xml:space="preserve"> iekšēj</w:t>
      </w:r>
      <w:r w:rsidR="00A049D4">
        <w:rPr>
          <w:rFonts w:ascii="Times New Roman" w:hAnsi="Times New Roman" w:cs="Times New Roman"/>
        </w:rPr>
        <w:t>ie</w:t>
      </w:r>
      <w:r w:rsidRPr="000C3A3C">
        <w:rPr>
          <w:rFonts w:ascii="Times New Roman" w:hAnsi="Times New Roman" w:cs="Times New Roman"/>
        </w:rPr>
        <w:t xml:space="preserve"> noteikum</w:t>
      </w:r>
      <w:r w:rsidR="00A049D4">
        <w:rPr>
          <w:rFonts w:ascii="Times New Roman" w:hAnsi="Times New Roman" w:cs="Times New Roman"/>
        </w:rPr>
        <w:t>i</w:t>
      </w:r>
      <w:r w:rsidR="00AA137F" w:rsidRPr="000C3A3C">
        <w:rPr>
          <w:rFonts w:ascii="Times New Roman" w:hAnsi="Times New Roman" w:cs="Times New Roman"/>
        </w:rPr>
        <w:t xml:space="preserve"> </w:t>
      </w:r>
      <w:r w:rsidR="00B801E7" w:rsidRPr="000C3A3C">
        <w:rPr>
          <w:rFonts w:ascii="Times New Roman" w:hAnsi="Times New Roman" w:cs="Times New Roman"/>
        </w:rPr>
        <w:t xml:space="preserve">“Valsts policijas koledžas Bibliotēkas lietošanas noteikumi”; </w:t>
      </w:r>
    </w:p>
    <w:p w14:paraId="0DF50F20" w14:textId="0E46DDD5" w:rsidR="00B801E7" w:rsidRPr="000C3A3C" w:rsidRDefault="00B801E7" w:rsidP="00812FD1">
      <w:pPr>
        <w:pStyle w:val="ListParagraph"/>
        <w:numPr>
          <w:ilvl w:val="2"/>
          <w:numId w:val="6"/>
        </w:numPr>
        <w:tabs>
          <w:tab w:val="left" w:pos="993"/>
        </w:tabs>
        <w:ind w:left="0" w:firstLine="567"/>
        <w:jc w:val="both"/>
        <w:rPr>
          <w:rFonts w:ascii="Times New Roman" w:hAnsi="Times New Roman" w:cs="Times New Roman"/>
        </w:rPr>
      </w:pPr>
      <w:r w:rsidRPr="000C3A3C">
        <w:rPr>
          <w:rFonts w:ascii="Times New Roman" w:hAnsi="Times New Roman" w:cs="Times New Roman"/>
        </w:rPr>
        <w:t>izstrādā</w:t>
      </w:r>
      <w:r w:rsidR="00A049D4">
        <w:rPr>
          <w:rFonts w:ascii="Times New Roman" w:hAnsi="Times New Roman" w:cs="Times New Roman"/>
        </w:rPr>
        <w:t>ts</w:t>
      </w:r>
      <w:r w:rsidRPr="000C3A3C">
        <w:rPr>
          <w:rFonts w:ascii="Times New Roman" w:hAnsi="Times New Roman" w:cs="Times New Roman"/>
        </w:rPr>
        <w:t xml:space="preserve"> Koledžas Sporta katedras reglament</w:t>
      </w:r>
      <w:r w:rsidR="00A049D4">
        <w:rPr>
          <w:rFonts w:ascii="Times New Roman" w:hAnsi="Times New Roman" w:cs="Times New Roman"/>
        </w:rPr>
        <w:t>s</w:t>
      </w:r>
      <w:r w:rsidRPr="000C3A3C">
        <w:rPr>
          <w:rFonts w:ascii="Times New Roman" w:hAnsi="Times New Roman" w:cs="Times New Roman"/>
        </w:rPr>
        <w:t>;</w:t>
      </w:r>
    </w:p>
    <w:p w14:paraId="15357327" w14:textId="1A6CF17C" w:rsidR="00B801E7" w:rsidRPr="000C3A3C" w:rsidRDefault="00B801E7" w:rsidP="00812FD1">
      <w:pPr>
        <w:pStyle w:val="ListParagraph"/>
        <w:numPr>
          <w:ilvl w:val="2"/>
          <w:numId w:val="6"/>
        </w:numPr>
        <w:tabs>
          <w:tab w:val="left" w:pos="993"/>
        </w:tabs>
        <w:ind w:left="0" w:firstLine="567"/>
        <w:jc w:val="both"/>
        <w:rPr>
          <w:rFonts w:ascii="Times New Roman" w:hAnsi="Times New Roman" w:cs="Times New Roman"/>
        </w:rPr>
      </w:pPr>
      <w:r w:rsidRPr="000C3A3C">
        <w:rPr>
          <w:rFonts w:ascii="Times New Roman" w:hAnsi="Times New Roman" w:cs="Times New Roman"/>
        </w:rPr>
        <w:t>izstrādā</w:t>
      </w:r>
      <w:r w:rsidR="00A049D4">
        <w:rPr>
          <w:rFonts w:ascii="Times New Roman" w:hAnsi="Times New Roman" w:cs="Times New Roman"/>
        </w:rPr>
        <w:t>ts</w:t>
      </w:r>
      <w:r w:rsidRPr="000C3A3C">
        <w:rPr>
          <w:rFonts w:ascii="Times New Roman" w:hAnsi="Times New Roman" w:cs="Times New Roman"/>
        </w:rPr>
        <w:t xml:space="preserve"> Koledžas Kinoloģijas nodaļas reglament</w:t>
      </w:r>
      <w:r w:rsidR="00A049D4">
        <w:rPr>
          <w:rFonts w:ascii="Times New Roman" w:hAnsi="Times New Roman" w:cs="Times New Roman"/>
        </w:rPr>
        <w:t>s</w:t>
      </w:r>
      <w:r w:rsidRPr="000C3A3C">
        <w:rPr>
          <w:rFonts w:ascii="Times New Roman" w:hAnsi="Times New Roman" w:cs="Times New Roman"/>
        </w:rPr>
        <w:t>;</w:t>
      </w:r>
    </w:p>
    <w:p w14:paraId="4F77F50E" w14:textId="6054F933" w:rsidR="00C6793E" w:rsidRPr="000C3A3C" w:rsidRDefault="00A049D4" w:rsidP="00812FD1">
      <w:pPr>
        <w:pStyle w:val="ListParagraph"/>
        <w:numPr>
          <w:ilvl w:val="2"/>
          <w:numId w:val="6"/>
        </w:numPr>
        <w:tabs>
          <w:tab w:val="left" w:pos="993"/>
        </w:tabs>
        <w:ind w:left="0" w:firstLine="567"/>
        <w:jc w:val="both"/>
        <w:rPr>
          <w:rFonts w:ascii="Times New Roman" w:hAnsi="Times New Roman" w:cs="Times New Roman"/>
        </w:rPr>
      </w:pPr>
      <w:r w:rsidRPr="000C3A3C">
        <w:rPr>
          <w:rFonts w:ascii="Times New Roman" w:hAnsi="Times New Roman" w:cs="Times New Roman"/>
        </w:rPr>
        <w:t xml:space="preserve">atbilstoši Koledžas iekšējiem noteikumiem </w:t>
      </w:r>
      <w:r w:rsidR="00D76C99" w:rsidRPr="000C3A3C">
        <w:rPr>
          <w:rFonts w:ascii="Times New Roman" w:hAnsi="Times New Roman" w:cs="Times New Roman"/>
        </w:rPr>
        <w:t xml:space="preserve">Koledžas īstenotajās izglītības programmās </w:t>
      </w:r>
      <w:r w:rsidR="00C6793E" w:rsidRPr="000C3A3C">
        <w:rPr>
          <w:rFonts w:ascii="Times New Roman" w:hAnsi="Times New Roman" w:cs="Times New Roman"/>
        </w:rPr>
        <w:t>aktualizē</w:t>
      </w:r>
      <w:r>
        <w:rPr>
          <w:rFonts w:ascii="Times New Roman" w:hAnsi="Times New Roman" w:cs="Times New Roman"/>
        </w:rPr>
        <w:t>ti</w:t>
      </w:r>
      <w:r w:rsidR="00C6793E" w:rsidRPr="000C3A3C">
        <w:rPr>
          <w:rFonts w:ascii="Times New Roman" w:hAnsi="Times New Roman" w:cs="Times New Roman"/>
        </w:rPr>
        <w:t xml:space="preserve"> noslēguma pārbaudījumu (kvalifikācijas eksāmenu, noslēguma ieskaites) atkārtojuma jautājum</w:t>
      </w:r>
      <w:r>
        <w:rPr>
          <w:rFonts w:ascii="Times New Roman" w:hAnsi="Times New Roman" w:cs="Times New Roman"/>
        </w:rPr>
        <w:t>i</w:t>
      </w:r>
      <w:r w:rsidR="00C6793E" w:rsidRPr="000C3A3C">
        <w:rPr>
          <w:rFonts w:ascii="Times New Roman" w:hAnsi="Times New Roman" w:cs="Times New Roman"/>
        </w:rPr>
        <w:t xml:space="preserve"> un noslēguma pārbaudījuma biļetes;</w:t>
      </w:r>
    </w:p>
    <w:p w14:paraId="4800F606" w14:textId="030A61BC" w:rsidR="00C6793E" w:rsidRPr="000C3A3C" w:rsidRDefault="00C6793E" w:rsidP="00812FD1">
      <w:pPr>
        <w:pStyle w:val="ListParagraph"/>
        <w:numPr>
          <w:ilvl w:val="2"/>
          <w:numId w:val="6"/>
        </w:numPr>
        <w:tabs>
          <w:tab w:val="left" w:pos="993"/>
        </w:tabs>
        <w:ind w:left="0" w:firstLine="567"/>
        <w:jc w:val="both"/>
        <w:rPr>
          <w:rFonts w:ascii="Times New Roman" w:hAnsi="Times New Roman" w:cs="Times New Roman"/>
        </w:rPr>
      </w:pPr>
      <w:r w:rsidRPr="000C3A3C">
        <w:rPr>
          <w:rFonts w:ascii="Times New Roman" w:hAnsi="Times New Roman" w:cs="Times New Roman"/>
        </w:rPr>
        <w:t>izstrādā</w:t>
      </w:r>
      <w:r w:rsidR="00A049D4">
        <w:rPr>
          <w:rFonts w:ascii="Times New Roman" w:hAnsi="Times New Roman" w:cs="Times New Roman"/>
        </w:rPr>
        <w:t>ti</w:t>
      </w:r>
      <w:r w:rsidRPr="000C3A3C">
        <w:rPr>
          <w:rFonts w:ascii="Times New Roman" w:hAnsi="Times New Roman" w:cs="Times New Roman"/>
        </w:rPr>
        <w:t xml:space="preserve"> iekšēj</w:t>
      </w:r>
      <w:r w:rsidR="00A049D4">
        <w:rPr>
          <w:rFonts w:ascii="Times New Roman" w:hAnsi="Times New Roman" w:cs="Times New Roman"/>
        </w:rPr>
        <w:t>ie</w:t>
      </w:r>
      <w:r w:rsidRPr="000C3A3C">
        <w:rPr>
          <w:rFonts w:ascii="Times New Roman" w:hAnsi="Times New Roman" w:cs="Times New Roman"/>
        </w:rPr>
        <w:t xml:space="preserve"> noteikum</w:t>
      </w:r>
      <w:r w:rsidR="00A049D4">
        <w:rPr>
          <w:rFonts w:ascii="Times New Roman" w:hAnsi="Times New Roman" w:cs="Times New Roman"/>
        </w:rPr>
        <w:t>i</w:t>
      </w:r>
      <w:r w:rsidRPr="000C3A3C">
        <w:rPr>
          <w:rFonts w:ascii="Times New Roman" w:hAnsi="Times New Roman" w:cs="Times New Roman"/>
        </w:rPr>
        <w:t xml:space="preserve"> par Koledžas īsā cikla profesionālās augstākās izglītības programmas </w:t>
      </w:r>
      <w:r w:rsidR="000C3A3C" w:rsidRPr="000C3A3C">
        <w:rPr>
          <w:rFonts w:ascii="Times New Roman" w:hAnsi="Times New Roman" w:cs="Times New Roman"/>
        </w:rPr>
        <w:t>“</w:t>
      </w:r>
      <w:r w:rsidRPr="000C3A3C">
        <w:rPr>
          <w:rFonts w:ascii="Times New Roman" w:hAnsi="Times New Roman" w:cs="Times New Roman"/>
        </w:rPr>
        <w:t>Policijas darbs</w:t>
      </w:r>
      <w:r w:rsidR="000C3A3C" w:rsidRPr="000C3A3C">
        <w:rPr>
          <w:rFonts w:ascii="Times New Roman" w:hAnsi="Times New Roman" w:cs="Times New Roman"/>
        </w:rPr>
        <w:t>”</w:t>
      </w:r>
      <w:r w:rsidRPr="000C3A3C">
        <w:rPr>
          <w:rFonts w:ascii="Times New Roman" w:hAnsi="Times New Roman" w:cs="Times New Roman"/>
        </w:rPr>
        <w:t xml:space="preserve"> kvalifikācijas praksi, </w:t>
      </w:r>
      <w:r w:rsidR="00960501">
        <w:rPr>
          <w:rFonts w:ascii="Times New Roman" w:hAnsi="Times New Roman" w:cs="Times New Roman"/>
        </w:rPr>
        <w:t xml:space="preserve">kas ir </w:t>
      </w:r>
      <w:r w:rsidRPr="000C3A3C">
        <w:rPr>
          <w:rFonts w:ascii="Times New Roman" w:hAnsi="Times New Roman" w:cs="Times New Roman"/>
        </w:rPr>
        <w:t>atbilstoši jaunās programmas saturam;</w:t>
      </w:r>
    </w:p>
    <w:p w14:paraId="67EB1925" w14:textId="6D985651" w:rsidR="00C6793E" w:rsidRPr="000C3A3C" w:rsidRDefault="00C6793E" w:rsidP="00812FD1">
      <w:pPr>
        <w:pStyle w:val="ListParagraph"/>
        <w:numPr>
          <w:ilvl w:val="2"/>
          <w:numId w:val="6"/>
        </w:numPr>
        <w:tabs>
          <w:tab w:val="left" w:pos="993"/>
        </w:tabs>
        <w:ind w:left="0" w:firstLine="567"/>
        <w:jc w:val="both"/>
        <w:rPr>
          <w:rFonts w:ascii="Times New Roman" w:hAnsi="Times New Roman" w:cs="Times New Roman"/>
        </w:rPr>
      </w:pPr>
      <w:r w:rsidRPr="000C3A3C">
        <w:rPr>
          <w:rFonts w:ascii="Times New Roman" w:hAnsi="Times New Roman" w:cs="Times New Roman"/>
        </w:rPr>
        <w:t>izstrādā</w:t>
      </w:r>
      <w:r w:rsidR="00A049D4">
        <w:rPr>
          <w:rFonts w:ascii="Times New Roman" w:hAnsi="Times New Roman" w:cs="Times New Roman"/>
        </w:rPr>
        <w:t>ti</w:t>
      </w:r>
      <w:r w:rsidRPr="000C3A3C">
        <w:rPr>
          <w:rFonts w:ascii="Times New Roman" w:hAnsi="Times New Roman" w:cs="Times New Roman"/>
        </w:rPr>
        <w:t xml:space="preserve"> iekšēj</w:t>
      </w:r>
      <w:r w:rsidR="00A049D4">
        <w:rPr>
          <w:rFonts w:ascii="Times New Roman" w:hAnsi="Times New Roman" w:cs="Times New Roman"/>
        </w:rPr>
        <w:t>ie</w:t>
      </w:r>
      <w:r w:rsidRPr="000C3A3C">
        <w:rPr>
          <w:rFonts w:ascii="Times New Roman" w:hAnsi="Times New Roman" w:cs="Times New Roman"/>
        </w:rPr>
        <w:t xml:space="preserve"> noteikum</w:t>
      </w:r>
      <w:r w:rsidR="00A049D4">
        <w:rPr>
          <w:rFonts w:ascii="Times New Roman" w:hAnsi="Times New Roman" w:cs="Times New Roman"/>
        </w:rPr>
        <w:t>i</w:t>
      </w:r>
      <w:r w:rsidRPr="000C3A3C">
        <w:rPr>
          <w:rFonts w:ascii="Times New Roman" w:hAnsi="Times New Roman" w:cs="Times New Roman"/>
        </w:rPr>
        <w:t xml:space="preserve"> </w:t>
      </w:r>
      <w:r w:rsidR="000C3A3C" w:rsidRPr="000C3A3C">
        <w:rPr>
          <w:rFonts w:ascii="Times New Roman" w:hAnsi="Times New Roman" w:cs="Times New Roman"/>
        </w:rPr>
        <w:t>“</w:t>
      </w:r>
      <w:r w:rsidRPr="000C3A3C">
        <w:rPr>
          <w:rFonts w:ascii="Times New Roman" w:hAnsi="Times New Roman" w:cs="Times New Roman"/>
        </w:rPr>
        <w:t>Valsts noslēguma pārbaudījuma – kvalifikācijas eksāmena norises kārtība Valsts policijas koledžas pirmā līmeņa profesionālās augstākās izglītības programmā</w:t>
      </w:r>
      <w:r w:rsidR="000C3A3C">
        <w:rPr>
          <w:rFonts w:ascii="Times New Roman" w:hAnsi="Times New Roman" w:cs="Times New Roman"/>
        </w:rPr>
        <w:t xml:space="preserve"> </w:t>
      </w:r>
      <w:r w:rsidR="000C3A3C" w:rsidRPr="000C3A3C">
        <w:rPr>
          <w:rFonts w:ascii="Times New Roman" w:hAnsi="Times New Roman" w:cs="Times New Roman"/>
        </w:rPr>
        <w:t>“</w:t>
      </w:r>
      <w:r w:rsidR="00B358E6" w:rsidRPr="000C3A3C">
        <w:rPr>
          <w:rFonts w:ascii="Times New Roman" w:hAnsi="Times New Roman" w:cs="Times New Roman"/>
        </w:rPr>
        <w:t>Policijas darbs</w:t>
      </w:r>
      <w:r w:rsidR="000C3A3C" w:rsidRPr="000C3A3C">
        <w:rPr>
          <w:rFonts w:ascii="Times New Roman" w:hAnsi="Times New Roman" w:cs="Times New Roman"/>
        </w:rPr>
        <w:t>””</w:t>
      </w:r>
      <w:r w:rsidR="00B358E6" w:rsidRPr="000C3A3C">
        <w:rPr>
          <w:rFonts w:ascii="Times New Roman" w:hAnsi="Times New Roman" w:cs="Times New Roman"/>
        </w:rPr>
        <w:t>;</w:t>
      </w:r>
    </w:p>
    <w:p w14:paraId="41309FE5" w14:textId="18E2FE5D" w:rsidR="00C6793E" w:rsidRPr="000C3A3C" w:rsidRDefault="00B358E6" w:rsidP="00812FD1">
      <w:pPr>
        <w:pStyle w:val="ListParagraph"/>
        <w:numPr>
          <w:ilvl w:val="2"/>
          <w:numId w:val="6"/>
        </w:numPr>
        <w:tabs>
          <w:tab w:val="left" w:pos="993"/>
        </w:tabs>
        <w:ind w:left="0" w:firstLine="567"/>
        <w:jc w:val="both"/>
        <w:rPr>
          <w:rFonts w:ascii="Times New Roman" w:hAnsi="Times New Roman" w:cs="Times New Roman"/>
        </w:rPr>
      </w:pPr>
      <w:r w:rsidRPr="000C3A3C">
        <w:rPr>
          <w:rFonts w:ascii="Times New Roman" w:hAnsi="Times New Roman" w:cs="Times New Roman"/>
        </w:rPr>
        <w:t>izstrādā</w:t>
      </w:r>
      <w:r w:rsidR="00A049D4">
        <w:rPr>
          <w:rFonts w:ascii="Times New Roman" w:hAnsi="Times New Roman" w:cs="Times New Roman"/>
        </w:rPr>
        <w:t xml:space="preserve">ti </w:t>
      </w:r>
      <w:r w:rsidRPr="000C3A3C">
        <w:rPr>
          <w:rFonts w:ascii="Times New Roman" w:hAnsi="Times New Roman" w:cs="Times New Roman"/>
        </w:rPr>
        <w:t>iekšēj</w:t>
      </w:r>
      <w:r w:rsidR="00A049D4">
        <w:rPr>
          <w:rFonts w:ascii="Times New Roman" w:hAnsi="Times New Roman" w:cs="Times New Roman"/>
        </w:rPr>
        <w:t>ie</w:t>
      </w:r>
      <w:r w:rsidRPr="000C3A3C">
        <w:rPr>
          <w:rFonts w:ascii="Times New Roman" w:hAnsi="Times New Roman" w:cs="Times New Roman"/>
        </w:rPr>
        <w:t xml:space="preserve"> noteikum</w:t>
      </w:r>
      <w:r w:rsidR="00A049D4">
        <w:rPr>
          <w:rFonts w:ascii="Times New Roman" w:hAnsi="Times New Roman" w:cs="Times New Roman"/>
        </w:rPr>
        <w:t>i</w:t>
      </w:r>
      <w:r w:rsidRPr="000C3A3C">
        <w:rPr>
          <w:rFonts w:ascii="Times New Roman" w:hAnsi="Times New Roman" w:cs="Times New Roman"/>
        </w:rPr>
        <w:t xml:space="preserve"> </w:t>
      </w:r>
      <w:r w:rsidR="000C3A3C" w:rsidRPr="000C3A3C">
        <w:rPr>
          <w:rFonts w:ascii="Times New Roman" w:hAnsi="Times New Roman" w:cs="Times New Roman"/>
        </w:rPr>
        <w:t>“</w:t>
      </w:r>
      <w:r w:rsidR="00C6793E" w:rsidRPr="000C3A3C">
        <w:rPr>
          <w:rFonts w:ascii="Times New Roman" w:hAnsi="Times New Roman" w:cs="Times New Roman"/>
        </w:rPr>
        <w:t>Valsts noslēguma pārbaudījuma – kvalifikācijas eksāmena norises kārtība Valsts policijas kol</w:t>
      </w:r>
      <w:r w:rsidRPr="000C3A3C">
        <w:rPr>
          <w:rFonts w:ascii="Times New Roman" w:hAnsi="Times New Roman" w:cs="Times New Roman"/>
        </w:rPr>
        <w:t>edžas arodizglītības programmā</w:t>
      </w:r>
      <w:r w:rsidR="000C3A3C">
        <w:rPr>
          <w:rFonts w:ascii="Times New Roman" w:hAnsi="Times New Roman" w:cs="Times New Roman"/>
        </w:rPr>
        <w:t xml:space="preserve"> </w:t>
      </w:r>
      <w:r w:rsidR="000C3A3C" w:rsidRPr="000C3A3C">
        <w:rPr>
          <w:rFonts w:ascii="Times New Roman" w:hAnsi="Times New Roman" w:cs="Times New Roman"/>
        </w:rPr>
        <w:t>“</w:t>
      </w:r>
      <w:r w:rsidR="00C6793E" w:rsidRPr="000C3A3C">
        <w:rPr>
          <w:rFonts w:ascii="Times New Roman" w:hAnsi="Times New Roman" w:cs="Times New Roman"/>
        </w:rPr>
        <w:t>Policijas darbs</w:t>
      </w:r>
      <w:r w:rsidR="000C3A3C" w:rsidRPr="000C3A3C">
        <w:rPr>
          <w:rFonts w:ascii="Times New Roman" w:hAnsi="Times New Roman" w:cs="Times New Roman"/>
        </w:rPr>
        <w:t>””</w:t>
      </w:r>
      <w:r w:rsidR="00C6793E" w:rsidRPr="000C3A3C">
        <w:rPr>
          <w:rFonts w:ascii="Times New Roman" w:hAnsi="Times New Roman" w:cs="Times New Roman"/>
        </w:rPr>
        <w:t>;</w:t>
      </w:r>
    </w:p>
    <w:p w14:paraId="30F75C85" w14:textId="7D8E14B7" w:rsidR="00C6793E" w:rsidRPr="00AC7FC7" w:rsidRDefault="00C6793E" w:rsidP="00812FD1">
      <w:pPr>
        <w:pStyle w:val="ListParagraph"/>
        <w:numPr>
          <w:ilvl w:val="2"/>
          <w:numId w:val="6"/>
        </w:numPr>
        <w:tabs>
          <w:tab w:val="left" w:pos="993"/>
        </w:tabs>
        <w:ind w:left="0" w:firstLine="567"/>
        <w:jc w:val="both"/>
        <w:rPr>
          <w:rFonts w:ascii="Times New Roman" w:hAnsi="Times New Roman" w:cs="Times New Roman"/>
        </w:rPr>
      </w:pPr>
      <w:r w:rsidRPr="00AC7FC7">
        <w:rPr>
          <w:rFonts w:ascii="Times New Roman" w:hAnsi="Times New Roman" w:cs="Times New Roman"/>
        </w:rPr>
        <w:t>vei</w:t>
      </w:r>
      <w:r w:rsidR="00A049D4">
        <w:rPr>
          <w:rFonts w:ascii="Times New Roman" w:hAnsi="Times New Roman" w:cs="Times New Roman"/>
        </w:rPr>
        <w:t>kta</w:t>
      </w:r>
      <w:r w:rsidRPr="00AC7FC7">
        <w:rPr>
          <w:rFonts w:ascii="Times New Roman" w:hAnsi="Times New Roman" w:cs="Times New Roman"/>
        </w:rPr>
        <w:t xml:space="preserve"> Koledžas pedagogu hospitēšan</w:t>
      </w:r>
      <w:r w:rsidR="00A049D4">
        <w:rPr>
          <w:rFonts w:ascii="Times New Roman" w:hAnsi="Times New Roman" w:cs="Times New Roman"/>
        </w:rPr>
        <w:t>a</w:t>
      </w:r>
      <w:r w:rsidRPr="00AC7FC7">
        <w:rPr>
          <w:rFonts w:ascii="Times New Roman" w:hAnsi="Times New Roman" w:cs="Times New Roman"/>
        </w:rPr>
        <w:t xml:space="preserve"> atbilstoši </w:t>
      </w:r>
      <w:r w:rsidR="00E23E87">
        <w:rPr>
          <w:rFonts w:ascii="Times New Roman" w:hAnsi="Times New Roman" w:cs="Times New Roman"/>
        </w:rPr>
        <w:t>“</w:t>
      </w:r>
      <w:r w:rsidRPr="00AC7FC7">
        <w:rPr>
          <w:rFonts w:ascii="Times New Roman" w:hAnsi="Times New Roman" w:cs="Times New Roman"/>
        </w:rPr>
        <w:t xml:space="preserve">Vadlīnijām par </w:t>
      </w:r>
      <w:proofErr w:type="spellStart"/>
      <w:r w:rsidRPr="00AC7FC7">
        <w:rPr>
          <w:rFonts w:ascii="Times New Roman" w:hAnsi="Times New Roman" w:cs="Times New Roman"/>
        </w:rPr>
        <w:t>hospitācijas</w:t>
      </w:r>
      <w:proofErr w:type="spellEnd"/>
      <w:r w:rsidRPr="00AC7FC7">
        <w:rPr>
          <w:rFonts w:ascii="Times New Roman" w:hAnsi="Times New Roman" w:cs="Times New Roman"/>
        </w:rPr>
        <w:t xml:space="preserve"> nodarbības norisi Valsts policijas koledžā</w:t>
      </w:r>
      <w:r w:rsidR="00E23E87">
        <w:rPr>
          <w:rFonts w:ascii="Times New Roman" w:hAnsi="Times New Roman" w:cs="Times New Roman"/>
        </w:rPr>
        <w:t>”</w:t>
      </w:r>
      <w:r w:rsidRPr="00AC7FC7">
        <w:rPr>
          <w:rFonts w:ascii="Times New Roman" w:hAnsi="Times New Roman" w:cs="Times New Roman"/>
        </w:rPr>
        <w:t>, lai novērtētu izglītības procesa norisi un pedagogu profesionālo kvalifikāciju</w:t>
      </w:r>
      <w:r w:rsidR="00960501">
        <w:rPr>
          <w:rFonts w:ascii="Times New Roman" w:hAnsi="Times New Roman" w:cs="Times New Roman"/>
        </w:rPr>
        <w:t xml:space="preserve"> un </w:t>
      </w:r>
      <w:r w:rsidRPr="00AC7FC7">
        <w:rPr>
          <w:rFonts w:ascii="Times New Roman" w:hAnsi="Times New Roman" w:cs="Times New Roman"/>
        </w:rPr>
        <w:t>spējas, nodrošinātu normatīvajos aktos noteiktos izglītības kvalitātes pasākumus;</w:t>
      </w:r>
    </w:p>
    <w:p w14:paraId="1CA524CC" w14:textId="48F92A81" w:rsidR="00BE446D" w:rsidRPr="00AC7FC7" w:rsidRDefault="00BE446D" w:rsidP="00812FD1">
      <w:pPr>
        <w:pStyle w:val="ListParagraph"/>
        <w:numPr>
          <w:ilvl w:val="2"/>
          <w:numId w:val="6"/>
        </w:numPr>
        <w:tabs>
          <w:tab w:val="left" w:pos="993"/>
        </w:tabs>
        <w:ind w:left="0" w:firstLine="567"/>
        <w:jc w:val="both"/>
        <w:rPr>
          <w:rFonts w:ascii="Times New Roman" w:hAnsi="Times New Roman" w:cs="Times New Roman"/>
        </w:rPr>
      </w:pPr>
      <w:r w:rsidRPr="00AC7FC7">
        <w:rPr>
          <w:rFonts w:ascii="Times New Roman" w:hAnsi="Times New Roman" w:cs="Times New Roman"/>
        </w:rPr>
        <w:t>vei</w:t>
      </w:r>
      <w:r w:rsidR="00A049D4">
        <w:rPr>
          <w:rFonts w:ascii="Times New Roman" w:hAnsi="Times New Roman" w:cs="Times New Roman"/>
        </w:rPr>
        <w:t>ktas</w:t>
      </w:r>
      <w:r w:rsidRPr="00AC7FC7">
        <w:rPr>
          <w:rFonts w:ascii="Times New Roman" w:hAnsi="Times New Roman" w:cs="Times New Roman"/>
        </w:rPr>
        <w:t xml:space="preserve"> kvalifikācijas prakses un praktisko uzdevumu izpildes pārbaudes;</w:t>
      </w:r>
    </w:p>
    <w:p w14:paraId="06817A38" w14:textId="1F017F98" w:rsidR="00BE446D" w:rsidRPr="008254E6" w:rsidRDefault="00BE446D" w:rsidP="00812FD1">
      <w:pPr>
        <w:pStyle w:val="ListParagraph"/>
        <w:numPr>
          <w:ilvl w:val="2"/>
          <w:numId w:val="6"/>
        </w:numPr>
        <w:tabs>
          <w:tab w:val="left" w:pos="993"/>
        </w:tabs>
        <w:ind w:left="0" w:firstLine="567"/>
        <w:jc w:val="both"/>
        <w:rPr>
          <w:rFonts w:ascii="Times New Roman" w:hAnsi="Times New Roman" w:cs="Times New Roman"/>
        </w:rPr>
      </w:pPr>
      <w:r w:rsidRPr="008254E6">
        <w:rPr>
          <w:rFonts w:ascii="Times New Roman" w:hAnsi="Times New Roman" w:cs="Times New Roman"/>
        </w:rPr>
        <w:lastRenderedPageBreak/>
        <w:t>pilnveidot</w:t>
      </w:r>
      <w:r w:rsidR="00A049D4">
        <w:rPr>
          <w:rFonts w:ascii="Times New Roman" w:hAnsi="Times New Roman" w:cs="Times New Roman"/>
        </w:rPr>
        <w:t>a</w:t>
      </w:r>
      <w:r w:rsidRPr="008254E6">
        <w:rPr>
          <w:rFonts w:ascii="Times New Roman" w:hAnsi="Times New Roman" w:cs="Times New Roman"/>
        </w:rPr>
        <w:t xml:space="preserve"> Koledžas izglītības procesa administrēšanas sistēm</w:t>
      </w:r>
      <w:r w:rsidR="00A049D4">
        <w:rPr>
          <w:rFonts w:ascii="Times New Roman" w:hAnsi="Times New Roman" w:cs="Times New Roman"/>
        </w:rPr>
        <w:t>as</w:t>
      </w:r>
      <w:r w:rsidRPr="008254E6">
        <w:rPr>
          <w:rFonts w:ascii="Times New Roman" w:hAnsi="Times New Roman" w:cs="Times New Roman"/>
        </w:rPr>
        <w:t xml:space="preserve"> (IPAS) e-mācību vid</w:t>
      </w:r>
      <w:r w:rsidR="00A049D4">
        <w:rPr>
          <w:rFonts w:ascii="Times New Roman" w:hAnsi="Times New Roman" w:cs="Times New Roman"/>
        </w:rPr>
        <w:t>e</w:t>
      </w:r>
      <w:r w:rsidRPr="008254E6">
        <w:rPr>
          <w:rFonts w:ascii="Times New Roman" w:hAnsi="Times New Roman" w:cs="Times New Roman"/>
        </w:rPr>
        <w:t xml:space="preserve"> un uzturēt</w:t>
      </w:r>
      <w:r w:rsidR="00A049D4">
        <w:rPr>
          <w:rFonts w:ascii="Times New Roman" w:hAnsi="Times New Roman" w:cs="Times New Roman"/>
        </w:rPr>
        <w:t>a</w:t>
      </w:r>
      <w:r w:rsidRPr="008254E6">
        <w:rPr>
          <w:rFonts w:ascii="Times New Roman" w:hAnsi="Times New Roman" w:cs="Times New Roman"/>
        </w:rPr>
        <w:t xml:space="preserve"> e-mācību vides platform</w:t>
      </w:r>
      <w:r w:rsidR="00A049D4">
        <w:rPr>
          <w:rFonts w:ascii="Times New Roman" w:hAnsi="Times New Roman" w:cs="Times New Roman"/>
        </w:rPr>
        <w:t>a</w:t>
      </w:r>
      <w:r w:rsidRPr="008254E6">
        <w:rPr>
          <w:rFonts w:ascii="Times New Roman" w:hAnsi="Times New Roman" w:cs="Times New Roman"/>
        </w:rPr>
        <w:t>;</w:t>
      </w:r>
    </w:p>
    <w:p w14:paraId="04CF6EB2" w14:textId="40BEFCF3" w:rsidR="00BE446D" w:rsidRPr="00AC7FC7" w:rsidRDefault="00BE446D" w:rsidP="00812FD1">
      <w:pPr>
        <w:pStyle w:val="ListParagraph"/>
        <w:numPr>
          <w:ilvl w:val="2"/>
          <w:numId w:val="6"/>
        </w:numPr>
        <w:tabs>
          <w:tab w:val="left" w:pos="993"/>
        </w:tabs>
        <w:ind w:left="0" w:firstLine="567"/>
        <w:jc w:val="both"/>
        <w:rPr>
          <w:rFonts w:ascii="Times New Roman" w:hAnsi="Times New Roman" w:cs="Times New Roman"/>
        </w:rPr>
      </w:pPr>
      <w:r w:rsidRPr="00AC7FC7">
        <w:rPr>
          <w:rFonts w:ascii="Times New Roman" w:hAnsi="Times New Roman" w:cs="Times New Roman"/>
        </w:rPr>
        <w:t>pilnveidot</w:t>
      </w:r>
      <w:r w:rsidR="00A049D4">
        <w:rPr>
          <w:rFonts w:ascii="Times New Roman" w:hAnsi="Times New Roman" w:cs="Times New Roman"/>
        </w:rPr>
        <w:t>a</w:t>
      </w:r>
      <w:r w:rsidRPr="00AC7FC7">
        <w:rPr>
          <w:rFonts w:ascii="Times New Roman" w:hAnsi="Times New Roman" w:cs="Times New Roman"/>
        </w:rPr>
        <w:t xml:space="preserve"> e-mācību vid</w:t>
      </w:r>
      <w:r w:rsidR="00A049D4">
        <w:rPr>
          <w:rFonts w:ascii="Times New Roman" w:hAnsi="Times New Roman" w:cs="Times New Roman"/>
        </w:rPr>
        <w:t>e</w:t>
      </w:r>
      <w:r w:rsidRPr="00AC7FC7">
        <w:rPr>
          <w:rFonts w:ascii="Times New Roman" w:hAnsi="Times New Roman" w:cs="Times New Roman"/>
        </w:rPr>
        <w:t xml:space="preserve"> un tajā iekļaut</w:t>
      </w:r>
      <w:r w:rsidR="00A049D4">
        <w:rPr>
          <w:rFonts w:ascii="Times New Roman" w:hAnsi="Times New Roman" w:cs="Times New Roman"/>
        </w:rPr>
        <w:t>ā</w:t>
      </w:r>
      <w:r w:rsidRPr="00AC7FC7">
        <w:rPr>
          <w:rFonts w:ascii="Times New Roman" w:hAnsi="Times New Roman" w:cs="Times New Roman"/>
        </w:rPr>
        <w:t xml:space="preserve"> informācij</w:t>
      </w:r>
      <w:r w:rsidR="00A049D4">
        <w:rPr>
          <w:rFonts w:ascii="Times New Roman" w:hAnsi="Times New Roman" w:cs="Times New Roman"/>
        </w:rPr>
        <w:t>a</w:t>
      </w:r>
      <w:r w:rsidRPr="00AC7FC7">
        <w:rPr>
          <w:rFonts w:ascii="Times New Roman" w:hAnsi="Times New Roman" w:cs="Times New Roman"/>
        </w:rPr>
        <w:t>, izstrādāt</w:t>
      </w:r>
      <w:r w:rsidR="00A049D4">
        <w:rPr>
          <w:rFonts w:ascii="Times New Roman" w:hAnsi="Times New Roman" w:cs="Times New Roman"/>
        </w:rPr>
        <w:t>as</w:t>
      </w:r>
      <w:r w:rsidRPr="00AC7FC7">
        <w:rPr>
          <w:rFonts w:ascii="Times New Roman" w:hAnsi="Times New Roman" w:cs="Times New Roman"/>
        </w:rPr>
        <w:t xml:space="preserve"> video lekcijas, video seminār</w:t>
      </w:r>
      <w:r w:rsidR="00A049D4">
        <w:rPr>
          <w:rFonts w:ascii="Times New Roman" w:hAnsi="Times New Roman" w:cs="Times New Roman"/>
        </w:rPr>
        <w:t>i</w:t>
      </w:r>
      <w:r w:rsidRPr="00AC7FC7">
        <w:rPr>
          <w:rFonts w:ascii="Times New Roman" w:hAnsi="Times New Roman" w:cs="Times New Roman"/>
        </w:rPr>
        <w:t xml:space="preserve"> (</w:t>
      </w:r>
      <w:proofErr w:type="spellStart"/>
      <w:r w:rsidRPr="00AC7FC7">
        <w:rPr>
          <w:rFonts w:ascii="Times New Roman" w:hAnsi="Times New Roman" w:cs="Times New Roman"/>
        </w:rPr>
        <w:t>vebinār</w:t>
      </w:r>
      <w:r w:rsidR="00A049D4">
        <w:rPr>
          <w:rFonts w:ascii="Times New Roman" w:hAnsi="Times New Roman" w:cs="Times New Roman"/>
        </w:rPr>
        <w:t>i</w:t>
      </w:r>
      <w:proofErr w:type="spellEnd"/>
      <w:r w:rsidRPr="00AC7FC7">
        <w:rPr>
          <w:rFonts w:ascii="Times New Roman" w:hAnsi="Times New Roman" w:cs="Times New Roman"/>
        </w:rPr>
        <w:t>) un video mācību līdzekļ</w:t>
      </w:r>
      <w:r w:rsidR="00A049D4">
        <w:rPr>
          <w:rFonts w:ascii="Times New Roman" w:hAnsi="Times New Roman" w:cs="Times New Roman"/>
        </w:rPr>
        <w:t>i</w:t>
      </w:r>
      <w:r w:rsidRPr="00AC7FC7">
        <w:rPr>
          <w:rFonts w:ascii="Times New Roman" w:hAnsi="Times New Roman" w:cs="Times New Roman"/>
        </w:rPr>
        <w:t>;</w:t>
      </w:r>
    </w:p>
    <w:p w14:paraId="24D65637" w14:textId="5A61D2B0" w:rsidR="00BE446D" w:rsidRPr="008254E6" w:rsidRDefault="00BE446D" w:rsidP="00812FD1">
      <w:pPr>
        <w:pStyle w:val="ListParagraph"/>
        <w:numPr>
          <w:ilvl w:val="2"/>
          <w:numId w:val="6"/>
        </w:numPr>
        <w:tabs>
          <w:tab w:val="left" w:pos="993"/>
        </w:tabs>
        <w:ind w:left="0" w:firstLine="567"/>
        <w:jc w:val="both"/>
        <w:rPr>
          <w:rFonts w:ascii="Times New Roman" w:hAnsi="Times New Roman" w:cs="Times New Roman"/>
        </w:rPr>
      </w:pPr>
      <w:r w:rsidRPr="008254E6">
        <w:rPr>
          <w:rFonts w:ascii="Times New Roman" w:hAnsi="Times New Roman" w:cs="Times New Roman"/>
        </w:rPr>
        <w:t>īsteno</w:t>
      </w:r>
      <w:r w:rsidR="00A049D4">
        <w:rPr>
          <w:rFonts w:ascii="Times New Roman" w:hAnsi="Times New Roman" w:cs="Times New Roman"/>
        </w:rPr>
        <w:t>ts</w:t>
      </w:r>
      <w:r w:rsidRPr="008254E6">
        <w:rPr>
          <w:rFonts w:ascii="Times New Roman" w:hAnsi="Times New Roman" w:cs="Times New Roman"/>
        </w:rPr>
        <w:t xml:space="preserve"> Koledžas profesionālās pilnveides un profesionālās izglītības programmu plān</w:t>
      </w:r>
      <w:r w:rsidR="00A049D4">
        <w:rPr>
          <w:rFonts w:ascii="Times New Roman" w:hAnsi="Times New Roman" w:cs="Times New Roman"/>
        </w:rPr>
        <w:t>s</w:t>
      </w:r>
      <w:r w:rsidRPr="008254E6">
        <w:rPr>
          <w:rFonts w:ascii="Times New Roman" w:hAnsi="Times New Roman" w:cs="Times New Roman"/>
        </w:rPr>
        <w:t xml:space="preserve"> kārtējam mācību gadam;</w:t>
      </w:r>
    </w:p>
    <w:p w14:paraId="34A15A82" w14:textId="4EBDB567" w:rsidR="00BE446D" w:rsidRPr="00C00C97" w:rsidRDefault="00BE446D" w:rsidP="00812FD1">
      <w:pPr>
        <w:pStyle w:val="ListParagraph"/>
        <w:numPr>
          <w:ilvl w:val="2"/>
          <w:numId w:val="6"/>
        </w:numPr>
        <w:tabs>
          <w:tab w:val="left" w:pos="993"/>
        </w:tabs>
        <w:ind w:left="0" w:firstLine="567"/>
        <w:jc w:val="both"/>
        <w:rPr>
          <w:rFonts w:ascii="Times New Roman" w:hAnsi="Times New Roman" w:cs="Times New Roman"/>
        </w:rPr>
      </w:pPr>
      <w:r w:rsidRPr="00AC7FC7">
        <w:rPr>
          <w:rFonts w:ascii="Times New Roman" w:hAnsi="Times New Roman" w:cs="Times New Roman"/>
        </w:rPr>
        <w:t>organizē</w:t>
      </w:r>
      <w:r w:rsidR="00A049D4">
        <w:rPr>
          <w:rFonts w:ascii="Times New Roman" w:hAnsi="Times New Roman" w:cs="Times New Roman"/>
        </w:rPr>
        <w:t>tas</w:t>
      </w:r>
      <w:r w:rsidRPr="00AC7FC7">
        <w:rPr>
          <w:rFonts w:ascii="Times New Roman" w:hAnsi="Times New Roman" w:cs="Times New Roman"/>
        </w:rPr>
        <w:t xml:space="preserve"> </w:t>
      </w:r>
      <w:proofErr w:type="spellStart"/>
      <w:r w:rsidRPr="00AC7FC7">
        <w:rPr>
          <w:rFonts w:ascii="Times New Roman" w:hAnsi="Times New Roman" w:cs="Times New Roman"/>
        </w:rPr>
        <w:t>Iekšlietu</w:t>
      </w:r>
      <w:proofErr w:type="spellEnd"/>
      <w:r w:rsidRPr="00AC7FC7">
        <w:rPr>
          <w:rFonts w:ascii="Times New Roman" w:hAnsi="Times New Roman" w:cs="Times New Roman"/>
        </w:rPr>
        <w:t xml:space="preserve"> ministrijas sistēmas padotībā esošo izglītības iestāžu kopīgās taktiskās mācības</w:t>
      </w:r>
      <w:r w:rsidRPr="00C00C97">
        <w:rPr>
          <w:rFonts w:ascii="Times New Roman" w:hAnsi="Times New Roman" w:cs="Times New Roman"/>
        </w:rPr>
        <w:t>;</w:t>
      </w:r>
    </w:p>
    <w:p w14:paraId="2D19F575" w14:textId="26DAFFBE" w:rsidR="00BE446D" w:rsidRPr="008254E6" w:rsidRDefault="00C563B9" w:rsidP="00812FD1">
      <w:pPr>
        <w:pStyle w:val="ListParagraph"/>
        <w:numPr>
          <w:ilvl w:val="2"/>
          <w:numId w:val="6"/>
        </w:numPr>
        <w:tabs>
          <w:tab w:val="left" w:pos="993"/>
        </w:tabs>
        <w:ind w:left="0" w:firstLine="567"/>
        <w:jc w:val="both"/>
        <w:rPr>
          <w:rFonts w:ascii="Times New Roman" w:hAnsi="Times New Roman" w:cs="Times New Roman"/>
        </w:rPr>
      </w:pPr>
      <w:r>
        <w:rPr>
          <w:rFonts w:ascii="Times New Roman" w:hAnsi="Times New Roman" w:cs="Times New Roman"/>
        </w:rPr>
        <w:t>realizēta</w:t>
      </w:r>
      <w:r w:rsidR="00A049D4">
        <w:rPr>
          <w:rFonts w:ascii="Times New Roman" w:hAnsi="Times New Roman" w:cs="Times New Roman"/>
        </w:rPr>
        <w:t xml:space="preserve"> dalība</w:t>
      </w:r>
      <w:r w:rsidR="00BE446D" w:rsidRPr="008254E6">
        <w:rPr>
          <w:rFonts w:ascii="Times New Roman" w:hAnsi="Times New Roman" w:cs="Times New Roman"/>
        </w:rPr>
        <w:t xml:space="preserve"> citu augstskolu un iestāžu rīkotajās zinātniskajās konferencēs, semināros un citos pasākumos;</w:t>
      </w:r>
    </w:p>
    <w:p w14:paraId="57EA673D" w14:textId="74153E5C" w:rsidR="00BE446D" w:rsidRPr="008254E6" w:rsidRDefault="00BE446D" w:rsidP="00812FD1">
      <w:pPr>
        <w:pStyle w:val="ListParagraph"/>
        <w:numPr>
          <w:ilvl w:val="2"/>
          <w:numId w:val="6"/>
        </w:numPr>
        <w:tabs>
          <w:tab w:val="left" w:pos="993"/>
        </w:tabs>
        <w:ind w:left="0" w:firstLine="567"/>
        <w:jc w:val="both"/>
        <w:rPr>
          <w:rFonts w:ascii="Times New Roman" w:hAnsi="Times New Roman" w:cs="Times New Roman"/>
        </w:rPr>
      </w:pPr>
      <w:r w:rsidRPr="008254E6">
        <w:rPr>
          <w:rFonts w:ascii="Times New Roman" w:hAnsi="Times New Roman" w:cs="Times New Roman"/>
        </w:rPr>
        <w:t>izstrādā</w:t>
      </w:r>
      <w:r w:rsidR="00C563B9">
        <w:rPr>
          <w:rFonts w:ascii="Times New Roman" w:hAnsi="Times New Roman" w:cs="Times New Roman"/>
        </w:rPr>
        <w:t>tas</w:t>
      </w:r>
      <w:r w:rsidRPr="008254E6">
        <w:rPr>
          <w:rFonts w:ascii="Times New Roman" w:hAnsi="Times New Roman" w:cs="Times New Roman"/>
        </w:rPr>
        <w:t xml:space="preserve"> īsā cikla profesionālās augstākās izglītības programmas </w:t>
      </w:r>
      <w:r w:rsidR="008254E6" w:rsidRPr="008254E6">
        <w:rPr>
          <w:rFonts w:ascii="Times New Roman" w:hAnsi="Times New Roman" w:cs="Times New Roman"/>
        </w:rPr>
        <w:t>“</w:t>
      </w:r>
      <w:r w:rsidRPr="008254E6">
        <w:rPr>
          <w:rFonts w:ascii="Times New Roman" w:hAnsi="Times New Roman" w:cs="Times New Roman"/>
        </w:rPr>
        <w:t>Policijas darbs</w:t>
      </w:r>
      <w:r w:rsidR="008254E6" w:rsidRPr="008254E6">
        <w:rPr>
          <w:rFonts w:ascii="Times New Roman" w:hAnsi="Times New Roman" w:cs="Times New Roman"/>
        </w:rPr>
        <w:t>”</w:t>
      </w:r>
      <w:r w:rsidRPr="008254E6">
        <w:rPr>
          <w:rFonts w:ascii="Times New Roman" w:hAnsi="Times New Roman" w:cs="Times New Roman"/>
        </w:rPr>
        <w:t xml:space="preserve"> un arodizglītības programmas </w:t>
      </w:r>
      <w:r w:rsidR="002C5592" w:rsidRPr="008254E6">
        <w:rPr>
          <w:rFonts w:ascii="Times New Roman" w:hAnsi="Times New Roman" w:cs="Times New Roman"/>
        </w:rPr>
        <w:t>“</w:t>
      </w:r>
      <w:r w:rsidRPr="008254E6">
        <w:rPr>
          <w:rFonts w:ascii="Times New Roman" w:hAnsi="Times New Roman" w:cs="Times New Roman"/>
        </w:rPr>
        <w:t>Policijas darbs</w:t>
      </w:r>
      <w:r w:rsidR="002C5592" w:rsidRPr="008254E6">
        <w:rPr>
          <w:rFonts w:ascii="Times New Roman" w:hAnsi="Times New Roman" w:cs="Times New Roman"/>
        </w:rPr>
        <w:t>”</w:t>
      </w:r>
      <w:r w:rsidRPr="008254E6">
        <w:rPr>
          <w:rFonts w:ascii="Times New Roman" w:hAnsi="Times New Roman" w:cs="Times New Roman"/>
        </w:rPr>
        <w:t xml:space="preserve"> un profesionālās pilnveides programmas </w:t>
      </w:r>
      <w:r w:rsidR="002C5592" w:rsidRPr="008254E6">
        <w:rPr>
          <w:rFonts w:ascii="Times New Roman" w:hAnsi="Times New Roman" w:cs="Times New Roman"/>
        </w:rPr>
        <w:t>“</w:t>
      </w:r>
      <w:r w:rsidRPr="008254E6">
        <w:rPr>
          <w:rFonts w:ascii="Times New Roman" w:hAnsi="Times New Roman" w:cs="Times New Roman"/>
        </w:rPr>
        <w:t>Policijas darba pamati</w:t>
      </w:r>
      <w:r w:rsidR="002C5592" w:rsidRPr="008254E6">
        <w:rPr>
          <w:rFonts w:ascii="Times New Roman" w:hAnsi="Times New Roman" w:cs="Times New Roman"/>
        </w:rPr>
        <w:t>”</w:t>
      </w:r>
      <w:r w:rsidRPr="008254E6">
        <w:rPr>
          <w:rFonts w:ascii="Times New Roman" w:hAnsi="Times New Roman" w:cs="Times New Roman"/>
        </w:rPr>
        <w:t xml:space="preserve"> mācību priekšmetu un studiju kursu apguvei nepieciešam</w:t>
      </w:r>
      <w:r w:rsidR="00C563B9">
        <w:rPr>
          <w:rFonts w:ascii="Times New Roman" w:hAnsi="Times New Roman" w:cs="Times New Roman"/>
        </w:rPr>
        <w:t>ie</w:t>
      </w:r>
      <w:r w:rsidRPr="008254E6">
        <w:rPr>
          <w:rFonts w:ascii="Times New Roman" w:hAnsi="Times New Roman" w:cs="Times New Roman"/>
        </w:rPr>
        <w:t xml:space="preserve"> mācību līdzekļ</w:t>
      </w:r>
      <w:r w:rsidR="00C563B9">
        <w:rPr>
          <w:rFonts w:ascii="Times New Roman" w:hAnsi="Times New Roman" w:cs="Times New Roman"/>
        </w:rPr>
        <w:t>i</w:t>
      </w:r>
      <w:r w:rsidRPr="008254E6">
        <w:rPr>
          <w:rFonts w:ascii="Times New Roman" w:hAnsi="Times New Roman" w:cs="Times New Roman"/>
        </w:rPr>
        <w:t>;</w:t>
      </w:r>
    </w:p>
    <w:p w14:paraId="252A0749" w14:textId="37A41BFD" w:rsidR="00A33DF8" w:rsidRPr="00AC7FC7" w:rsidRDefault="00D76C99" w:rsidP="00812FD1">
      <w:pPr>
        <w:pStyle w:val="ListParagraph"/>
        <w:numPr>
          <w:ilvl w:val="2"/>
          <w:numId w:val="6"/>
        </w:numPr>
        <w:tabs>
          <w:tab w:val="left" w:pos="993"/>
        </w:tabs>
        <w:ind w:left="0" w:firstLine="567"/>
        <w:jc w:val="both"/>
        <w:rPr>
          <w:rFonts w:ascii="Times New Roman" w:hAnsi="Times New Roman" w:cs="Times New Roman"/>
        </w:rPr>
      </w:pPr>
      <w:r>
        <w:rPr>
          <w:rFonts w:ascii="Times New Roman" w:hAnsi="Times New Roman" w:cs="Times New Roman"/>
        </w:rPr>
        <w:t>realizēta dalība</w:t>
      </w:r>
      <w:r w:rsidR="00A33DF8" w:rsidRPr="00AC7FC7">
        <w:rPr>
          <w:rFonts w:ascii="Times New Roman" w:hAnsi="Times New Roman" w:cs="Times New Roman"/>
        </w:rPr>
        <w:t xml:space="preserve"> CEPOL rīkotajos pasākumos, Eiropas Savienības programmās un izglītībai veltītajos pasākumos sadarbības līgumu un protokolu ietvaros;</w:t>
      </w:r>
    </w:p>
    <w:p w14:paraId="586636DD" w14:textId="65C8FDB7" w:rsidR="00A33DF8" w:rsidRPr="00AC7FC7" w:rsidRDefault="00A33DF8" w:rsidP="00812FD1">
      <w:pPr>
        <w:pStyle w:val="ListParagraph"/>
        <w:numPr>
          <w:ilvl w:val="2"/>
          <w:numId w:val="6"/>
        </w:numPr>
        <w:tabs>
          <w:tab w:val="left" w:pos="993"/>
        </w:tabs>
        <w:ind w:left="0" w:firstLine="567"/>
        <w:jc w:val="both"/>
        <w:rPr>
          <w:rFonts w:ascii="Times New Roman" w:hAnsi="Times New Roman" w:cs="Times New Roman"/>
        </w:rPr>
      </w:pPr>
      <w:r w:rsidRPr="00AC7FC7">
        <w:rPr>
          <w:rFonts w:ascii="Times New Roman" w:hAnsi="Times New Roman" w:cs="Times New Roman"/>
        </w:rPr>
        <w:t>organizē</w:t>
      </w:r>
      <w:r w:rsidR="00D76C99">
        <w:rPr>
          <w:rFonts w:ascii="Times New Roman" w:hAnsi="Times New Roman" w:cs="Times New Roman"/>
        </w:rPr>
        <w:t>ta</w:t>
      </w:r>
      <w:r w:rsidRPr="00AC7FC7">
        <w:rPr>
          <w:rFonts w:ascii="Times New Roman" w:hAnsi="Times New Roman" w:cs="Times New Roman"/>
        </w:rPr>
        <w:t xml:space="preserve"> dalī</w:t>
      </w:r>
      <w:r w:rsidR="00D76C99">
        <w:rPr>
          <w:rFonts w:ascii="Times New Roman" w:hAnsi="Times New Roman" w:cs="Times New Roman"/>
        </w:rPr>
        <w:t>ba</w:t>
      </w:r>
      <w:r w:rsidRPr="00AC7FC7">
        <w:rPr>
          <w:rFonts w:ascii="Times New Roman" w:hAnsi="Times New Roman" w:cs="Times New Roman"/>
        </w:rPr>
        <w:t xml:space="preserve"> Eiropas policijas koledžu asociācijas (AEPC) valdes sēdē un AEPC starptautiskajā konferencē;</w:t>
      </w:r>
    </w:p>
    <w:p w14:paraId="74E4249B" w14:textId="1FA4E3F1" w:rsidR="00A33DF8" w:rsidRPr="00C00C97" w:rsidRDefault="00A33DF8" w:rsidP="00812FD1">
      <w:pPr>
        <w:pStyle w:val="ListParagraph"/>
        <w:numPr>
          <w:ilvl w:val="2"/>
          <w:numId w:val="6"/>
        </w:numPr>
        <w:tabs>
          <w:tab w:val="left" w:pos="993"/>
        </w:tabs>
        <w:ind w:left="0" w:firstLine="567"/>
        <w:jc w:val="both"/>
        <w:rPr>
          <w:rFonts w:ascii="Times New Roman" w:hAnsi="Times New Roman" w:cs="Times New Roman"/>
        </w:rPr>
      </w:pPr>
      <w:r w:rsidRPr="00AC7FC7">
        <w:rPr>
          <w:rFonts w:ascii="Times New Roman" w:hAnsi="Times New Roman" w:cs="Times New Roman"/>
        </w:rPr>
        <w:t>iesnie</w:t>
      </w:r>
      <w:r w:rsidR="00D76C99">
        <w:rPr>
          <w:rFonts w:ascii="Times New Roman" w:hAnsi="Times New Roman" w:cs="Times New Roman"/>
        </w:rPr>
        <w:t>gts</w:t>
      </w:r>
      <w:r w:rsidRPr="00AC7FC7">
        <w:rPr>
          <w:rFonts w:ascii="Times New Roman" w:hAnsi="Times New Roman" w:cs="Times New Roman"/>
        </w:rPr>
        <w:t xml:space="preserve"> pieteikum</w:t>
      </w:r>
      <w:r w:rsidR="00D76C99">
        <w:rPr>
          <w:rFonts w:ascii="Times New Roman" w:hAnsi="Times New Roman" w:cs="Times New Roman"/>
        </w:rPr>
        <w:t>s</w:t>
      </w:r>
      <w:r w:rsidRPr="00AC7FC7">
        <w:rPr>
          <w:rFonts w:ascii="Times New Roman" w:hAnsi="Times New Roman" w:cs="Times New Roman"/>
        </w:rPr>
        <w:t xml:space="preserve"> Eiropas Savienības </w:t>
      </w:r>
      <w:proofErr w:type="spellStart"/>
      <w:r w:rsidRPr="00AC7FC7">
        <w:rPr>
          <w:rFonts w:ascii="Times New Roman" w:hAnsi="Times New Roman" w:cs="Times New Roman"/>
        </w:rPr>
        <w:t>Erasmus</w:t>
      </w:r>
      <w:proofErr w:type="spellEnd"/>
      <w:r w:rsidRPr="00AC7FC7">
        <w:rPr>
          <w:rFonts w:ascii="Times New Roman" w:hAnsi="Times New Roman" w:cs="Times New Roman"/>
        </w:rPr>
        <w:t>+ programmas Pamatdarbības Nr.</w:t>
      </w:r>
      <w:r w:rsidR="00B5179B">
        <w:rPr>
          <w:rFonts w:ascii="Times New Roman" w:hAnsi="Times New Roman" w:cs="Times New Roman"/>
        </w:rPr>
        <w:t> </w:t>
      </w:r>
      <w:r w:rsidRPr="00AC7FC7">
        <w:rPr>
          <w:rFonts w:ascii="Times New Roman" w:hAnsi="Times New Roman" w:cs="Times New Roman"/>
        </w:rPr>
        <w:t xml:space="preserve">1 (KA 1) </w:t>
      </w:r>
      <w:r w:rsidR="002C5592">
        <w:rPr>
          <w:rFonts w:ascii="Times New Roman" w:hAnsi="Times New Roman" w:cs="Times New Roman"/>
        </w:rPr>
        <w:t>“</w:t>
      </w:r>
      <w:r w:rsidRPr="00AC7FC7">
        <w:rPr>
          <w:rFonts w:ascii="Times New Roman" w:hAnsi="Times New Roman" w:cs="Times New Roman"/>
        </w:rPr>
        <w:t>Personu mobilitāte</w:t>
      </w:r>
      <w:r w:rsidR="002C5592">
        <w:rPr>
          <w:rFonts w:ascii="Times New Roman" w:hAnsi="Times New Roman" w:cs="Times New Roman"/>
        </w:rPr>
        <w:t>”</w:t>
      </w:r>
      <w:r w:rsidRPr="00AC7FC7">
        <w:rPr>
          <w:rFonts w:ascii="Times New Roman" w:hAnsi="Times New Roman" w:cs="Times New Roman"/>
        </w:rPr>
        <w:t xml:space="preserve"> augstākās izglītības sektor</w:t>
      </w:r>
      <w:r w:rsidR="00B5179B">
        <w:rPr>
          <w:rFonts w:ascii="Times New Roman" w:hAnsi="Times New Roman" w:cs="Times New Roman"/>
        </w:rPr>
        <w:t>a</w:t>
      </w:r>
      <w:r w:rsidRPr="00AC7FC7">
        <w:rPr>
          <w:rFonts w:ascii="Times New Roman" w:hAnsi="Times New Roman" w:cs="Times New Roman"/>
        </w:rPr>
        <w:t xml:space="preserve"> mobilitātes projektam</w:t>
      </w:r>
      <w:r w:rsidRPr="00C00C97">
        <w:rPr>
          <w:rFonts w:ascii="Times New Roman" w:hAnsi="Times New Roman" w:cs="Times New Roman"/>
        </w:rPr>
        <w:t>;</w:t>
      </w:r>
    </w:p>
    <w:p w14:paraId="6F5D43DE" w14:textId="057D045A" w:rsidR="001E15EB" w:rsidRPr="00C00C97" w:rsidRDefault="00D76C99" w:rsidP="00812FD1">
      <w:pPr>
        <w:pStyle w:val="ListParagraph"/>
        <w:numPr>
          <w:ilvl w:val="2"/>
          <w:numId w:val="6"/>
        </w:numPr>
        <w:tabs>
          <w:tab w:val="left" w:pos="993"/>
        </w:tabs>
        <w:ind w:left="0" w:firstLine="567"/>
        <w:jc w:val="both"/>
        <w:rPr>
          <w:rFonts w:ascii="Times New Roman" w:hAnsi="Times New Roman" w:cs="Times New Roman"/>
        </w:rPr>
      </w:pPr>
      <w:bookmarkStart w:id="1" w:name="_Hlk188869178"/>
      <w:r>
        <w:rPr>
          <w:rFonts w:ascii="Times New Roman" w:hAnsi="Times New Roman" w:cs="Times New Roman"/>
        </w:rPr>
        <w:t>realizēta dalība</w:t>
      </w:r>
      <w:r w:rsidR="00A33DF8" w:rsidRPr="00AC7FC7">
        <w:rPr>
          <w:rFonts w:ascii="Times New Roman" w:hAnsi="Times New Roman" w:cs="Times New Roman"/>
        </w:rPr>
        <w:t xml:space="preserve"> Eiropas Savienības </w:t>
      </w:r>
      <w:proofErr w:type="spellStart"/>
      <w:r w:rsidR="00A33DF8" w:rsidRPr="00AC7FC7">
        <w:rPr>
          <w:rFonts w:ascii="Times New Roman" w:hAnsi="Times New Roman" w:cs="Times New Roman"/>
        </w:rPr>
        <w:t>Erasmus</w:t>
      </w:r>
      <w:proofErr w:type="spellEnd"/>
      <w:r w:rsidR="00A33DF8" w:rsidRPr="00AC7FC7">
        <w:rPr>
          <w:rFonts w:ascii="Times New Roman" w:hAnsi="Times New Roman" w:cs="Times New Roman"/>
        </w:rPr>
        <w:t>+ programmas Pamatdarbības Nr.</w:t>
      </w:r>
      <w:r w:rsidR="00B5179B">
        <w:rPr>
          <w:rFonts w:ascii="Times New Roman" w:hAnsi="Times New Roman" w:cs="Times New Roman"/>
        </w:rPr>
        <w:t> </w:t>
      </w:r>
      <w:r w:rsidR="00A33DF8" w:rsidRPr="00AC7FC7">
        <w:rPr>
          <w:rFonts w:ascii="Times New Roman" w:hAnsi="Times New Roman" w:cs="Times New Roman"/>
        </w:rPr>
        <w:t xml:space="preserve">1 (KA 1) </w:t>
      </w:r>
      <w:r w:rsidR="006D3F24">
        <w:rPr>
          <w:rFonts w:ascii="Times New Roman" w:hAnsi="Times New Roman" w:cs="Times New Roman"/>
        </w:rPr>
        <w:t>“</w:t>
      </w:r>
      <w:r w:rsidR="00A33DF8" w:rsidRPr="00AC7FC7">
        <w:rPr>
          <w:rFonts w:ascii="Times New Roman" w:hAnsi="Times New Roman" w:cs="Times New Roman"/>
        </w:rPr>
        <w:t>Personu mobilitāte</w:t>
      </w:r>
      <w:r w:rsidR="0035667E">
        <w:rPr>
          <w:rFonts w:ascii="Times New Roman" w:hAnsi="Times New Roman" w:cs="Times New Roman"/>
        </w:rPr>
        <w:t>”</w:t>
      </w:r>
      <w:r w:rsidR="00A33DF8" w:rsidRPr="00AC7FC7">
        <w:rPr>
          <w:rFonts w:ascii="Times New Roman" w:hAnsi="Times New Roman" w:cs="Times New Roman"/>
        </w:rPr>
        <w:t xml:space="preserve"> augstākās izglītības sektor</w:t>
      </w:r>
      <w:r w:rsidR="00B5179B">
        <w:rPr>
          <w:rFonts w:ascii="Times New Roman" w:hAnsi="Times New Roman" w:cs="Times New Roman"/>
        </w:rPr>
        <w:t>a</w:t>
      </w:r>
      <w:r w:rsidR="00A33DF8" w:rsidRPr="00AC7FC7">
        <w:rPr>
          <w:rFonts w:ascii="Times New Roman" w:hAnsi="Times New Roman" w:cs="Times New Roman"/>
        </w:rPr>
        <w:t xml:space="preserve"> mobilitātes projekt</w:t>
      </w:r>
      <w:r w:rsidR="0035667E">
        <w:rPr>
          <w:rFonts w:ascii="Times New Roman" w:hAnsi="Times New Roman" w:cs="Times New Roman"/>
        </w:rPr>
        <w:t>os;</w:t>
      </w:r>
      <w:r w:rsidR="001E15EB" w:rsidRPr="00C00C97">
        <w:rPr>
          <w:rFonts w:ascii="Times New Roman" w:hAnsi="Times New Roman" w:cs="Times New Roman"/>
        </w:rPr>
        <w:t xml:space="preserve"> </w:t>
      </w:r>
    </w:p>
    <w:p w14:paraId="68019BB3" w14:textId="268ABB61" w:rsidR="001E15EB" w:rsidRPr="00C00C97" w:rsidRDefault="001E15EB" w:rsidP="00812FD1">
      <w:pPr>
        <w:pStyle w:val="ListParagraph"/>
        <w:numPr>
          <w:ilvl w:val="2"/>
          <w:numId w:val="6"/>
        </w:numPr>
        <w:tabs>
          <w:tab w:val="left" w:pos="993"/>
        </w:tabs>
        <w:ind w:left="0" w:firstLine="567"/>
        <w:jc w:val="both"/>
        <w:rPr>
          <w:rFonts w:ascii="Times New Roman" w:hAnsi="Times New Roman" w:cs="Times New Roman"/>
        </w:rPr>
      </w:pPr>
      <w:r w:rsidRPr="00C00C97">
        <w:rPr>
          <w:rFonts w:ascii="Times New Roman" w:hAnsi="Times New Roman" w:cs="Times New Roman"/>
        </w:rPr>
        <w:t>nodrošinā</w:t>
      </w:r>
      <w:r w:rsidR="00D76C99">
        <w:rPr>
          <w:rFonts w:ascii="Times New Roman" w:hAnsi="Times New Roman" w:cs="Times New Roman"/>
        </w:rPr>
        <w:t>ta</w:t>
      </w:r>
      <w:r w:rsidRPr="00C00C97">
        <w:rPr>
          <w:rFonts w:ascii="Times New Roman" w:hAnsi="Times New Roman" w:cs="Times New Roman"/>
        </w:rPr>
        <w:t xml:space="preserve"> Koledžas </w:t>
      </w:r>
      <w:r w:rsidR="00960501" w:rsidRPr="00C00C97">
        <w:rPr>
          <w:rFonts w:ascii="Times New Roman" w:hAnsi="Times New Roman" w:cs="Times New Roman"/>
        </w:rPr>
        <w:t xml:space="preserve">vispārējā un akadēmiskā </w:t>
      </w:r>
      <w:r w:rsidRPr="00C00C97">
        <w:rPr>
          <w:rFonts w:ascii="Times New Roman" w:hAnsi="Times New Roman" w:cs="Times New Roman"/>
        </w:rPr>
        <w:t>personāla iesaistīšan</w:t>
      </w:r>
      <w:r w:rsidR="00D76C99">
        <w:rPr>
          <w:rFonts w:ascii="Times New Roman" w:hAnsi="Times New Roman" w:cs="Times New Roman"/>
        </w:rPr>
        <w:t>a</w:t>
      </w:r>
      <w:r w:rsidRPr="00C00C97">
        <w:rPr>
          <w:rFonts w:ascii="Times New Roman" w:hAnsi="Times New Roman" w:cs="Times New Roman"/>
        </w:rPr>
        <w:t xml:space="preserve"> </w:t>
      </w:r>
      <w:proofErr w:type="spellStart"/>
      <w:r w:rsidRPr="00C00C97">
        <w:rPr>
          <w:rFonts w:ascii="Times New Roman" w:hAnsi="Times New Roman" w:cs="Times New Roman"/>
        </w:rPr>
        <w:t>Erasmus</w:t>
      </w:r>
      <w:proofErr w:type="spellEnd"/>
      <w:r w:rsidRPr="00C00C97">
        <w:rPr>
          <w:rFonts w:ascii="Times New Roman" w:hAnsi="Times New Roman" w:cs="Times New Roman"/>
        </w:rPr>
        <w:t>+ programmu piedāvātajos augstākās izglītības mobilitātes projektos;</w:t>
      </w:r>
    </w:p>
    <w:bookmarkEnd w:id="1"/>
    <w:p w14:paraId="5C43E920" w14:textId="18A06FCF" w:rsidR="00A33DF8" w:rsidRPr="006D3F24" w:rsidRDefault="00A33DF8" w:rsidP="00812FD1">
      <w:pPr>
        <w:pStyle w:val="ListParagraph"/>
        <w:numPr>
          <w:ilvl w:val="2"/>
          <w:numId w:val="6"/>
        </w:numPr>
        <w:tabs>
          <w:tab w:val="left" w:pos="993"/>
        </w:tabs>
        <w:ind w:left="0" w:firstLine="567"/>
        <w:jc w:val="both"/>
        <w:rPr>
          <w:rFonts w:ascii="Times New Roman" w:hAnsi="Times New Roman" w:cs="Times New Roman"/>
        </w:rPr>
      </w:pPr>
      <w:r w:rsidRPr="006D3F24">
        <w:rPr>
          <w:rFonts w:ascii="Times New Roman" w:hAnsi="Times New Roman" w:cs="Times New Roman"/>
        </w:rPr>
        <w:t>organizē</w:t>
      </w:r>
      <w:r w:rsidR="00D76C99">
        <w:rPr>
          <w:rFonts w:ascii="Times New Roman" w:hAnsi="Times New Roman" w:cs="Times New Roman"/>
        </w:rPr>
        <w:t>ta</w:t>
      </w:r>
      <w:r w:rsidRPr="006D3F24">
        <w:rPr>
          <w:rFonts w:ascii="Times New Roman" w:hAnsi="Times New Roman" w:cs="Times New Roman"/>
        </w:rPr>
        <w:t xml:space="preserve"> Koledžas Atvērto durvju dien</w:t>
      </w:r>
      <w:r w:rsidR="00D76C99">
        <w:rPr>
          <w:rFonts w:ascii="Times New Roman" w:hAnsi="Times New Roman" w:cs="Times New Roman"/>
        </w:rPr>
        <w:t>a</w:t>
      </w:r>
      <w:r w:rsidRPr="006D3F24">
        <w:rPr>
          <w:rFonts w:ascii="Times New Roman" w:hAnsi="Times New Roman" w:cs="Times New Roman"/>
        </w:rPr>
        <w:t xml:space="preserve"> un Ēnu dien</w:t>
      </w:r>
      <w:r w:rsidR="00D76C99">
        <w:rPr>
          <w:rFonts w:ascii="Times New Roman" w:hAnsi="Times New Roman" w:cs="Times New Roman"/>
        </w:rPr>
        <w:t>a</w:t>
      </w:r>
      <w:r w:rsidRPr="006D3F24">
        <w:rPr>
          <w:rFonts w:ascii="Times New Roman" w:hAnsi="Times New Roman" w:cs="Times New Roman"/>
        </w:rPr>
        <w:t>;</w:t>
      </w:r>
    </w:p>
    <w:p w14:paraId="34536058" w14:textId="19026A11" w:rsidR="00A33DF8" w:rsidRPr="0035667E" w:rsidRDefault="00A33DF8" w:rsidP="00812FD1">
      <w:pPr>
        <w:pStyle w:val="ListParagraph"/>
        <w:numPr>
          <w:ilvl w:val="2"/>
          <w:numId w:val="6"/>
        </w:numPr>
        <w:tabs>
          <w:tab w:val="left" w:pos="993"/>
        </w:tabs>
        <w:ind w:left="0" w:firstLine="567"/>
        <w:jc w:val="both"/>
        <w:rPr>
          <w:rFonts w:ascii="Times New Roman" w:hAnsi="Times New Roman" w:cs="Times New Roman"/>
        </w:rPr>
      </w:pPr>
      <w:r w:rsidRPr="006D3F24">
        <w:rPr>
          <w:rFonts w:ascii="Times New Roman" w:hAnsi="Times New Roman" w:cs="Times New Roman"/>
        </w:rPr>
        <w:t>nodrošinā</w:t>
      </w:r>
      <w:r w:rsidR="00D76C99">
        <w:rPr>
          <w:rFonts w:ascii="Times New Roman" w:hAnsi="Times New Roman" w:cs="Times New Roman"/>
        </w:rPr>
        <w:t>tas</w:t>
      </w:r>
      <w:r w:rsidRPr="006D3F24">
        <w:rPr>
          <w:rFonts w:ascii="Times New Roman" w:hAnsi="Times New Roman" w:cs="Times New Roman"/>
        </w:rPr>
        <w:t xml:space="preserve"> Kadetu nodaļas kadetu ierindas skates svinīgajos pasākumos un militārajās parādēs;</w:t>
      </w:r>
    </w:p>
    <w:p w14:paraId="7DA3E323" w14:textId="008C9162" w:rsidR="00A33DF8" w:rsidRPr="0035667E" w:rsidRDefault="00A33DF8" w:rsidP="00812FD1">
      <w:pPr>
        <w:pStyle w:val="ListParagraph"/>
        <w:numPr>
          <w:ilvl w:val="2"/>
          <w:numId w:val="6"/>
        </w:numPr>
        <w:tabs>
          <w:tab w:val="left" w:pos="993"/>
        </w:tabs>
        <w:ind w:left="0" w:firstLine="567"/>
        <w:jc w:val="both"/>
        <w:rPr>
          <w:rFonts w:ascii="Times New Roman" w:hAnsi="Times New Roman" w:cs="Times New Roman"/>
        </w:rPr>
      </w:pPr>
      <w:r w:rsidRPr="0035667E">
        <w:rPr>
          <w:rFonts w:ascii="Times New Roman" w:hAnsi="Times New Roman" w:cs="Times New Roman"/>
        </w:rPr>
        <w:t>nodrošinā</w:t>
      </w:r>
      <w:r w:rsidR="00D76C99">
        <w:rPr>
          <w:rFonts w:ascii="Times New Roman" w:hAnsi="Times New Roman" w:cs="Times New Roman"/>
        </w:rPr>
        <w:t>ta</w:t>
      </w:r>
      <w:r w:rsidRPr="0035667E">
        <w:rPr>
          <w:rFonts w:ascii="Times New Roman" w:hAnsi="Times New Roman" w:cs="Times New Roman"/>
        </w:rPr>
        <w:t xml:space="preserve"> V</w:t>
      </w:r>
      <w:r w:rsidR="00B358E6" w:rsidRPr="0035667E">
        <w:rPr>
          <w:rFonts w:ascii="Times New Roman" w:hAnsi="Times New Roman" w:cs="Times New Roman"/>
        </w:rPr>
        <w:t>P</w:t>
      </w:r>
      <w:r w:rsidRPr="0035667E">
        <w:rPr>
          <w:rFonts w:ascii="Times New Roman" w:hAnsi="Times New Roman" w:cs="Times New Roman"/>
        </w:rPr>
        <w:t xml:space="preserve"> un Koledžas komandu dalīb</w:t>
      </w:r>
      <w:r w:rsidR="00D76C99">
        <w:rPr>
          <w:rFonts w:ascii="Times New Roman" w:hAnsi="Times New Roman" w:cs="Times New Roman"/>
        </w:rPr>
        <w:t>a</w:t>
      </w:r>
      <w:r w:rsidRPr="0035667E">
        <w:rPr>
          <w:rFonts w:ascii="Times New Roman" w:hAnsi="Times New Roman" w:cs="Times New Roman"/>
        </w:rPr>
        <w:t xml:space="preserve"> </w:t>
      </w:r>
      <w:proofErr w:type="spellStart"/>
      <w:r w:rsidRPr="0035667E">
        <w:rPr>
          <w:rFonts w:ascii="Times New Roman" w:hAnsi="Times New Roman" w:cs="Times New Roman"/>
        </w:rPr>
        <w:t>Iekšlietu</w:t>
      </w:r>
      <w:proofErr w:type="spellEnd"/>
      <w:r w:rsidRPr="0035667E">
        <w:rPr>
          <w:rFonts w:ascii="Times New Roman" w:hAnsi="Times New Roman" w:cs="Times New Roman"/>
        </w:rPr>
        <w:t xml:space="preserve"> ministrijas, V</w:t>
      </w:r>
      <w:r w:rsidR="00B358E6" w:rsidRPr="0035667E">
        <w:rPr>
          <w:rFonts w:ascii="Times New Roman" w:hAnsi="Times New Roman" w:cs="Times New Roman"/>
        </w:rPr>
        <w:t>P</w:t>
      </w:r>
      <w:r w:rsidRPr="0035667E">
        <w:rPr>
          <w:rFonts w:ascii="Times New Roman" w:hAnsi="Times New Roman" w:cs="Times New Roman"/>
        </w:rPr>
        <w:t xml:space="preserve"> organizētajās Spartakiādes sacensībās un citu iestāžu organizētajās sporta sacensībās;</w:t>
      </w:r>
    </w:p>
    <w:p w14:paraId="1D228278" w14:textId="1534A26A" w:rsidR="0069561A" w:rsidRPr="0035667E" w:rsidRDefault="00D76C99" w:rsidP="00812FD1">
      <w:pPr>
        <w:pStyle w:val="ListParagraph"/>
        <w:numPr>
          <w:ilvl w:val="2"/>
          <w:numId w:val="6"/>
        </w:numPr>
        <w:tabs>
          <w:tab w:val="left" w:pos="993"/>
        </w:tabs>
        <w:ind w:left="0" w:firstLine="567"/>
        <w:jc w:val="both"/>
        <w:rPr>
          <w:rFonts w:ascii="Times New Roman" w:hAnsi="Times New Roman" w:cs="Times New Roman"/>
        </w:rPr>
      </w:pPr>
      <w:r>
        <w:rPr>
          <w:rFonts w:ascii="Times New Roman" w:hAnsi="Times New Roman" w:cs="Times New Roman"/>
        </w:rPr>
        <w:t xml:space="preserve">realizēta </w:t>
      </w:r>
      <w:r w:rsidR="00DB5650" w:rsidRPr="0035667E">
        <w:rPr>
          <w:rFonts w:ascii="Times New Roman" w:hAnsi="Times New Roman" w:cs="Times New Roman"/>
        </w:rPr>
        <w:t>sadarb</w:t>
      </w:r>
      <w:r>
        <w:rPr>
          <w:rFonts w:ascii="Times New Roman" w:hAnsi="Times New Roman" w:cs="Times New Roman"/>
        </w:rPr>
        <w:t>ība</w:t>
      </w:r>
      <w:r w:rsidR="00DB5650" w:rsidRPr="0035667E">
        <w:rPr>
          <w:rFonts w:ascii="Times New Roman" w:hAnsi="Times New Roman" w:cs="Times New Roman"/>
        </w:rPr>
        <w:t xml:space="preserve"> </w:t>
      </w:r>
      <w:r w:rsidR="0069561A" w:rsidRPr="0035667E">
        <w:rPr>
          <w:rFonts w:ascii="Times New Roman" w:hAnsi="Times New Roman" w:cs="Times New Roman"/>
        </w:rPr>
        <w:t>ar nevalstiskajām organizācijām un valsts iestādēm Latvijā un ārvalstīs, organizējot kopīgus izglītības pasākumus un izstrādājot mācību materiālus;</w:t>
      </w:r>
    </w:p>
    <w:p w14:paraId="4FF403BE" w14:textId="5E41936A" w:rsidR="00F901E7" w:rsidRPr="0035667E" w:rsidRDefault="00D76C99" w:rsidP="00812FD1">
      <w:pPr>
        <w:pStyle w:val="ListParagraph"/>
        <w:numPr>
          <w:ilvl w:val="2"/>
          <w:numId w:val="6"/>
        </w:numPr>
        <w:tabs>
          <w:tab w:val="left" w:pos="993"/>
        </w:tabs>
        <w:ind w:left="0" w:firstLine="567"/>
        <w:jc w:val="both"/>
        <w:rPr>
          <w:rFonts w:ascii="Times New Roman" w:hAnsi="Times New Roman" w:cs="Times New Roman"/>
        </w:rPr>
      </w:pPr>
      <w:r>
        <w:rPr>
          <w:rFonts w:ascii="Times New Roman" w:hAnsi="Times New Roman" w:cs="Times New Roman"/>
        </w:rPr>
        <w:t xml:space="preserve">realizēta </w:t>
      </w:r>
      <w:r w:rsidR="0069561A" w:rsidRPr="0035667E">
        <w:rPr>
          <w:rFonts w:ascii="Times New Roman" w:hAnsi="Times New Roman" w:cs="Times New Roman"/>
        </w:rPr>
        <w:t>sadarb</w:t>
      </w:r>
      <w:r>
        <w:rPr>
          <w:rFonts w:ascii="Times New Roman" w:hAnsi="Times New Roman" w:cs="Times New Roman"/>
        </w:rPr>
        <w:t>ība</w:t>
      </w:r>
      <w:r w:rsidR="0069561A" w:rsidRPr="0035667E">
        <w:rPr>
          <w:rFonts w:ascii="Times New Roman" w:hAnsi="Times New Roman" w:cs="Times New Roman"/>
        </w:rPr>
        <w:t xml:space="preserve"> ar Latvijas un ārvalstu izglītības iestādēm un V</w:t>
      </w:r>
      <w:r w:rsidR="00DD1DDB" w:rsidRPr="0035667E">
        <w:rPr>
          <w:rFonts w:ascii="Times New Roman" w:hAnsi="Times New Roman" w:cs="Times New Roman"/>
        </w:rPr>
        <w:t>P</w:t>
      </w:r>
      <w:r w:rsidR="0069561A" w:rsidRPr="0035667E">
        <w:rPr>
          <w:rFonts w:ascii="Times New Roman" w:hAnsi="Times New Roman" w:cs="Times New Roman"/>
        </w:rPr>
        <w:t xml:space="preserve"> profesionālās izglītības jomā;</w:t>
      </w:r>
    </w:p>
    <w:p w14:paraId="5F407B2B" w14:textId="4B214CDD" w:rsidR="00C87A5C" w:rsidRPr="0035667E" w:rsidRDefault="00DB5650" w:rsidP="00812FD1">
      <w:pPr>
        <w:pStyle w:val="ListParagraph"/>
        <w:numPr>
          <w:ilvl w:val="2"/>
          <w:numId w:val="6"/>
        </w:numPr>
        <w:tabs>
          <w:tab w:val="left" w:pos="993"/>
        </w:tabs>
        <w:ind w:left="0" w:firstLine="567"/>
        <w:jc w:val="both"/>
        <w:rPr>
          <w:rFonts w:ascii="Times New Roman" w:hAnsi="Times New Roman" w:cs="Times New Roman"/>
        </w:rPr>
      </w:pPr>
      <w:r w:rsidRPr="0035667E">
        <w:rPr>
          <w:rFonts w:ascii="Times New Roman" w:hAnsi="Times New Roman" w:cs="Times New Roman"/>
        </w:rPr>
        <w:t>realizē</w:t>
      </w:r>
      <w:r w:rsidR="00D76C99">
        <w:rPr>
          <w:rFonts w:ascii="Times New Roman" w:hAnsi="Times New Roman" w:cs="Times New Roman"/>
        </w:rPr>
        <w:t>ti</w:t>
      </w:r>
      <w:r w:rsidR="0069561A" w:rsidRPr="0035667E">
        <w:rPr>
          <w:rFonts w:ascii="Times New Roman" w:hAnsi="Times New Roman" w:cs="Times New Roman"/>
        </w:rPr>
        <w:t xml:space="preserve"> Koledžas piedāvāto izglītības programmu popularizēšanas pasākum</w:t>
      </w:r>
      <w:r w:rsidR="00D76C99">
        <w:rPr>
          <w:rFonts w:ascii="Times New Roman" w:hAnsi="Times New Roman" w:cs="Times New Roman"/>
        </w:rPr>
        <w:t>i</w:t>
      </w:r>
      <w:r w:rsidR="0069561A" w:rsidRPr="0035667E">
        <w:rPr>
          <w:rFonts w:ascii="Times New Roman" w:hAnsi="Times New Roman" w:cs="Times New Roman"/>
        </w:rPr>
        <w:t>, lai veicinātu vidusskolu absolventu interesi par mācībām Koledžā un dienestu V</w:t>
      </w:r>
      <w:r w:rsidR="00DD1DDB" w:rsidRPr="0035667E">
        <w:rPr>
          <w:rFonts w:ascii="Times New Roman" w:hAnsi="Times New Roman" w:cs="Times New Roman"/>
        </w:rPr>
        <w:t>P</w:t>
      </w:r>
      <w:r w:rsidR="00C87A5C" w:rsidRPr="0035667E">
        <w:rPr>
          <w:rFonts w:ascii="Times New Roman" w:hAnsi="Times New Roman" w:cs="Times New Roman"/>
        </w:rPr>
        <w:t>;</w:t>
      </w:r>
    </w:p>
    <w:p w14:paraId="47C21715" w14:textId="509630F6" w:rsidR="00511DB0" w:rsidRDefault="00C87A5C" w:rsidP="00812FD1">
      <w:pPr>
        <w:pStyle w:val="ListParagraph"/>
        <w:numPr>
          <w:ilvl w:val="2"/>
          <w:numId w:val="6"/>
        </w:numPr>
        <w:tabs>
          <w:tab w:val="left" w:pos="993"/>
        </w:tabs>
        <w:ind w:left="0" w:firstLine="567"/>
        <w:jc w:val="both"/>
        <w:rPr>
          <w:rFonts w:ascii="Times New Roman" w:hAnsi="Times New Roman" w:cs="Times New Roman"/>
        </w:rPr>
      </w:pPr>
      <w:r w:rsidRPr="0035667E">
        <w:rPr>
          <w:rFonts w:ascii="Times New Roman" w:hAnsi="Times New Roman" w:cs="Times New Roman"/>
        </w:rPr>
        <w:t xml:space="preserve">iespēju robežās </w:t>
      </w:r>
      <w:r w:rsidR="00D76C99">
        <w:rPr>
          <w:rFonts w:ascii="Times New Roman" w:hAnsi="Times New Roman" w:cs="Times New Roman"/>
        </w:rPr>
        <w:t>pilnveidota</w:t>
      </w:r>
      <w:r w:rsidRPr="0035667E">
        <w:rPr>
          <w:rFonts w:ascii="Times New Roman" w:hAnsi="Times New Roman" w:cs="Times New Roman"/>
        </w:rPr>
        <w:t xml:space="preserve"> Koledžas infrastruktūr</w:t>
      </w:r>
      <w:r w:rsidR="00D76C99">
        <w:rPr>
          <w:rFonts w:ascii="Times New Roman" w:hAnsi="Times New Roman" w:cs="Times New Roman"/>
        </w:rPr>
        <w:t>a</w:t>
      </w:r>
      <w:r w:rsidR="0069561A" w:rsidRPr="0035667E">
        <w:rPr>
          <w:rFonts w:ascii="Times New Roman" w:hAnsi="Times New Roman" w:cs="Times New Roman"/>
        </w:rPr>
        <w:t>.</w:t>
      </w:r>
    </w:p>
    <w:p w14:paraId="65783AC8" w14:textId="77777777" w:rsidR="00D7332B" w:rsidRDefault="00D7332B" w:rsidP="00AF2B89">
      <w:pPr>
        <w:rPr>
          <w:rFonts w:ascii="Times New Roman" w:hAnsi="Times New Roman" w:cs="Times New Roman"/>
        </w:rPr>
      </w:pPr>
    </w:p>
    <w:p w14:paraId="650E3F73" w14:textId="13880D70" w:rsidR="00960501" w:rsidRDefault="00960501" w:rsidP="00960501">
      <w:pPr>
        <w:ind w:firstLine="720"/>
        <w:rPr>
          <w:rFonts w:ascii="Times New Roman" w:hAnsi="Times New Roman" w:cs="Times New Roman"/>
        </w:rPr>
      </w:pPr>
      <w:r w:rsidRPr="001A612D">
        <w:rPr>
          <w:rFonts w:ascii="Times New Roman" w:hAnsi="Times New Roman" w:cs="Times New Roman"/>
        </w:rPr>
        <w:lastRenderedPageBreak/>
        <w:t>Koledža</w:t>
      </w:r>
      <w:r>
        <w:rPr>
          <w:rFonts w:ascii="Times New Roman" w:hAnsi="Times New Roman" w:cs="Times New Roman"/>
        </w:rPr>
        <w:t>s</w:t>
      </w:r>
      <w:r w:rsidRPr="001A612D">
        <w:rPr>
          <w:rFonts w:ascii="Times New Roman" w:hAnsi="Times New Roman" w:cs="Times New Roman"/>
        </w:rPr>
        <w:t xml:space="preserve"> darbīb</w:t>
      </w:r>
      <w:r>
        <w:rPr>
          <w:rFonts w:ascii="Times New Roman" w:hAnsi="Times New Roman" w:cs="Times New Roman"/>
        </w:rPr>
        <w:t>a</w:t>
      </w:r>
      <w:r w:rsidRPr="001A612D">
        <w:rPr>
          <w:rFonts w:ascii="Times New Roman" w:hAnsi="Times New Roman" w:cs="Times New Roman"/>
        </w:rPr>
        <w:t xml:space="preserve"> pārskata gadā </w:t>
      </w:r>
      <w:r>
        <w:rPr>
          <w:rFonts w:ascii="Times New Roman" w:hAnsi="Times New Roman" w:cs="Times New Roman"/>
        </w:rPr>
        <w:t xml:space="preserve">ir </w:t>
      </w:r>
      <w:r w:rsidRPr="001A612D">
        <w:rPr>
          <w:rFonts w:ascii="Times New Roman" w:hAnsi="Times New Roman" w:cs="Times New Roman"/>
        </w:rPr>
        <w:t>vei</w:t>
      </w:r>
      <w:r>
        <w:rPr>
          <w:rFonts w:ascii="Times New Roman" w:hAnsi="Times New Roman" w:cs="Times New Roman"/>
        </w:rPr>
        <w:t>kta</w:t>
      </w:r>
      <w:r w:rsidRPr="001A612D">
        <w:rPr>
          <w:rFonts w:ascii="Times New Roman" w:hAnsi="Times New Roman" w:cs="Times New Roman"/>
        </w:rPr>
        <w:t xml:space="preserve"> šādu budžeta programmu un apakšprogrammu ietvaros:</w:t>
      </w:r>
    </w:p>
    <w:p w14:paraId="6EA50A86" w14:textId="77777777" w:rsidR="00960501" w:rsidRDefault="00960501" w:rsidP="00960501">
      <w:pPr>
        <w:rPr>
          <w:rFonts w:ascii="Times New Roman" w:hAnsi="Times New Roman" w:cs="Times New Roman"/>
        </w:rPr>
      </w:pPr>
    </w:p>
    <w:tbl>
      <w:tblPr>
        <w:tblStyle w:val="TableGrid"/>
        <w:tblW w:w="0" w:type="auto"/>
        <w:tblLook w:val="04A0" w:firstRow="1" w:lastRow="0" w:firstColumn="1" w:lastColumn="0" w:noHBand="0" w:noVBand="1"/>
      </w:tblPr>
      <w:tblGrid>
        <w:gridCol w:w="2972"/>
        <w:gridCol w:w="6089"/>
      </w:tblGrid>
      <w:tr w:rsidR="00960501" w14:paraId="481D4705" w14:textId="77777777" w:rsidTr="00C735AA">
        <w:tc>
          <w:tcPr>
            <w:tcW w:w="2972" w:type="dxa"/>
          </w:tcPr>
          <w:p w14:paraId="4C919829" w14:textId="77777777" w:rsidR="00960501" w:rsidRDefault="00960501" w:rsidP="00C735AA">
            <w:r w:rsidRPr="001A612D">
              <w:rPr>
                <w:rFonts w:ascii="Times New Roman" w:hAnsi="Times New Roman" w:cs="Times New Roman"/>
              </w:rPr>
              <w:t>06.01.00</w:t>
            </w:r>
          </w:p>
        </w:tc>
        <w:tc>
          <w:tcPr>
            <w:tcW w:w="6089" w:type="dxa"/>
          </w:tcPr>
          <w:p w14:paraId="088742E0" w14:textId="77777777" w:rsidR="00960501" w:rsidRDefault="00960501" w:rsidP="00C735AA">
            <w:r w:rsidRPr="001A612D">
              <w:rPr>
                <w:rFonts w:ascii="Times New Roman" w:hAnsi="Times New Roman" w:cs="Times New Roman"/>
              </w:rPr>
              <w:t>Valsts policija</w:t>
            </w:r>
          </w:p>
        </w:tc>
      </w:tr>
      <w:tr w:rsidR="00960501" w14:paraId="0505EBF7" w14:textId="77777777" w:rsidTr="00C735AA">
        <w:tc>
          <w:tcPr>
            <w:tcW w:w="2972" w:type="dxa"/>
          </w:tcPr>
          <w:p w14:paraId="263A54C6" w14:textId="77777777" w:rsidR="00960501" w:rsidRDefault="00960501" w:rsidP="00C735AA">
            <w:pPr>
              <w:jc w:val="both"/>
            </w:pPr>
            <w:r w:rsidRPr="001A612D">
              <w:rPr>
                <w:rFonts w:ascii="Times New Roman" w:hAnsi="Times New Roman" w:cs="Times New Roman"/>
              </w:rPr>
              <w:t>44.00.00</w:t>
            </w:r>
          </w:p>
        </w:tc>
        <w:tc>
          <w:tcPr>
            <w:tcW w:w="6089" w:type="dxa"/>
          </w:tcPr>
          <w:p w14:paraId="26D2EE1F" w14:textId="77777777" w:rsidR="00960501" w:rsidRDefault="00960501" w:rsidP="00C735AA">
            <w:r w:rsidRPr="001A612D">
              <w:rPr>
                <w:rFonts w:ascii="Times New Roman" w:hAnsi="Times New Roman" w:cs="Times New Roman"/>
              </w:rPr>
              <w:t>Iekšējās drošības akadēmija</w:t>
            </w:r>
          </w:p>
        </w:tc>
      </w:tr>
      <w:tr w:rsidR="00960501" w14:paraId="40D71C5F" w14:textId="77777777" w:rsidTr="00C735AA">
        <w:tc>
          <w:tcPr>
            <w:tcW w:w="2972" w:type="dxa"/>
          </w:tcPr>
          <w:p w14:paraId="4F3A07E5" w14:textId="77777777" w:rsidR="00960501" w:rsidRDefault="00960501" w:rsidP="00C735AA">
            <w:r w:rsidRPr="001A612D">
              <w:rPr>
                <w:rFonts w:ascii="Times New Roman" w:hAnsi="Times New Roman" w:cs="Times New Roman"/>
              </w:rPr>
              <w:t>67.14.00</w:t>
            </w:r>
          </w:p>
        </w:tc>
        <w:tc>
          <w:tcPr>
            <w:tcW w:w="6089" w:type="dxa"/>
          </w:tcPr>
          <w:p w14:paraId="004DB9A2" w14:textId="77777777" w:rsidR="00960501" w:rsidRDefault="00960501" w:rsidP="00C735AA">
            <w:r w:rsidRPr="001A612D">
              <w:rPr>
                <w:rFonts w:ascii="Times New Roman" w:hAnsi="Times New Roman" w:cs="Times New Roman"/>
              </w:rPr>
              <w:t>FRONTEX Aģentūras starptautisko operāciju nodrošināšana</w:t>
            </w:r>
          </w:p>
        </w:tc>
      </w:tr>
      <w:tr w:rsidR="00960501" w14:paraId="69536C1C" w14:textId="77777777" w:rsidTr="00C735AA">
        <w:tc>
          <w:tcPr>
            <w:tcW w:w="2972" w:type="dxa"/>
          </w:tcPr>
          <w:p w14:paraId="17683BE9" w14:textId="77777777" w:rsidR="00960501" w:rsidRDefault="00960501" w:rsidP="00C735AA">
            <w:pPr>
              <w:jc w:val="both"/>
            </w:pPr>
            <w:r w:rsidRPr="001A612D">
              <w:rPr>
                <w:rFonts w:ascii="Times New Roman" w:hAnsi="Times New Roman" w:cs="Times New Roman"/>
              </w:rPr>
              <w:t>70.17.00</w:t>
            </w:r>
          </w:p>
        </w:tc>
        <w:tc>
          <w:tcPr>
            <w:tcW w:w="6089" w:type="dxa"/>
          </w:tcPr>
          <w:p w14:paraId="14CF21E1" w14:textId="77777777" w:rsidR="00960501" w:rsidRDefault="00960501" w:rsidP="00C735AA">
            <w:r w:rsidRPr="001A612D">
              <w:rPr>
                <w:rFonts w:ascii="Times New Roman" w:hAnsi="Times New Roman" w:cs="Times New Roman"/>
              </w:rPr>
              <w:t xml:space="preserve">Eiropas Savienības programmas </w:t>
            </w:r>
            <w:proofErr w:type="spellStart"/>
            <w:r w:rsidRPr="001A612D">
              <w:rPr>
                <w:rFonts w:ascii="Times New Roman" w:hAnsi="Times New Roman" w:cs="Times New Roman"/>
              </w:rPr>
              <w:t>Erasmus</w:t>
            </w:r>
            <w:proofErr w:type="spellEnd"/>
            <w:r w:rsidRPr="001A612D">
              <w:rPr>
                <w:rFonts w:ascii="Times New Roman" w:hAnsi="Times New Roman" w:cs="Times New Roman"/>
              </w:rPr>
              <w:t>+ projektu īstenošanas nodrošināšana</w:t>
            </w:r>
          </w:p>
        </w:tc>
      </w:tr>
      <w:tr w:rsidR="00960501" w14:paraId="330E8738" w14:textId="77777777" w:rsidTr="00C735AA">
        <w:tc>
          <w:tcPr>
            <w:tcW w:w="2972" w:type="dxa"/>
          </w:tcPr>
          <w:p w14:paraId="406750ED" w14:textId="77777777" w:rsidR="00960501" w:rsidRDefault="00960501" w:rsidP="00C735AA">
            <w:r w:rsidRPr="001A612D">
              <w:rPr>
                <w:rFonts w:ascii="Times New Roman" w:hAnsi="Times New Roman" w:cs="Times New Roman"/>
              </w:rPr>
              <w:t>70.24.00</w:t>
            </w:r>
          </w:p>
        </w:tc>
        <w:tc>
          <w:tcPr>
            <w:tcW w:w="6089" w:type="dxa"/>
          </w:tcPr>
          <w:p w14:paraId="56987D5F" w14:textId="77777777" w:rsidR="00960501" w:rsidRDefault="00960501" w:rsidP="00C735AA">
            <w:r w:rsidRPr="001A612D">
              <w:rPr>
                <w:rFonts w:ascii="Times New Roman" w:hAnsi="Times New Roman" w:cs="Times New Roman"/>
              </w:rPr>
              <w:t xml:space="preserve">Iekšējās drošības </w:t>
            </w:r>
            <w:r>
              <w:rPr>
                <w:rFonts w:ascii="Times New Roman" w:hAnsi="Times New Roman" w:cs="Times New Roman"/>
              </w:rPr>
              <w:t xml:space="preserve">fonda </w:t>
            </w:r>
            <w:r w:rsidRPr="001A612D">
              <w:rPr>
                <w:rFonts w:ascii="Times New Roman" w:hAnsi="Times New Roman" w:cs="Times New Roman"/>
              </w:rPr>
              <w:t>un Patvēruma, migrācijas un integrācijas fond</w:t>
            </w:r>
            <w:r>
              <w:rPr>
                <w:rFonts w:ascii="Times New Roman" w:hAnsi="Times New Roman" w:cs="Times New Roman"/>
              </w:rPr>
              <w:t>a</w:t>
            </w:r>
            <w:r w:rsidRPr="001A612D">
              <w:rPr>
                <w:rFonts w:ascii="Times New Roman" w:hAnsi="Times New Roman" w:cs="Times New Roman"/>
              </w:rPr>
              <w:t xml:space="preserve"> un Finansiāla atbalsta instrumenta robežu pārvaldībai un vīzu politikai projektu un pasākumu īstenošana</w:t>
            </w:r>
          </w:p>
        </w:tc>
      </w:tr>
    </w:tbl>
    <w:p w14:paraId="7BFC6122" w14:textId="0A614226" w:rsidR="008506F9" w:rsidRDefault="008506F9" w:rsidP="00E15378">
      <w:pPr>
        <w:tabs>
          <w:tab w:val="left" w:pos="993"/>
        </w:tabs>
        <w:jc w:val="both"/>
        <w:rPr>
          <w:rFonts w:ascii="Times New Roman" w:hAnsi="Times New Roman" w:cs="Times New Roman"/>
        </w:rPr>
      </w:pPr>
    </w:p>
    <w:p w14:paraId="50335DDB" w14:textId="340AE6E2" w:rsidR="00573D1F" w:rsidRDefault="00573D1F" w:rsidP="00570B86">
      <w:pPr>
        <w:pStyle w:val="ListParagraph"/>
        <w:numPr>
          <w:ilvl w:val="0"/>
          <w:numId w:val="71"/>
        </w:numPr>
        <w:tabs>
          <w:tab w:val="left" w:pos="993"/>
        </w:tabs>
        <w:jc w:val="center"/>
        <w:rPr>
          <w:rFonts w:ascii="Times New Roman" w:hAnsi="Times New Roman" w:cs="Times New Roman"/>
          <w:b/>
          <w:bCs/>
          <w:color w:val="2F5496" w:themeColor="accent1" w:themeShade="BF"/>
        </w:rPr>
      </w:pPr>
      <w:r w:rsidRPr="00573D1F">
        <w:rPr>
          <w:rFonts w:ascii="Times New Roman" w:hAnsi="Times New Roman" w:cs="Times New Roman"/>
          <w:b/>
          <w:bCs/>
          <w:color w:val="2F5496" w:themeColor="accent1" w:themeShade="BF"/>
        </w:rPr>
        <w:t>FINANŠU RESURSI UN DARBĪBAS REZULTĀTI</w:t>
      </w:r>
    </w:p>
    <w:p w14:paraId="21482AAB" w14:textId="77777777" w:rsidR="00573D1F" w:rsidRPr="00573D1F" w:rsidRDefault="00573D1F" w:rsidP="00573D1F">
      <w:pPr>
        <w:pStyle w:val="ListParagraph"/>
        <w:tabs>
          <w:tab w:val="left" w:pos="993"/>
        </w:tabs>
        <w:ind w:left="420"/>
        <w:rPr>
          <w:rFonts w:ascii="Times New Roman" w:hAnsi="Times New Roman" w:cs="Times New Roman"/>
          <w:b/>
          <w:bCs/>
          <w:color w:val="2F5496" w:themeColor="accent1" w:themeShade="BF"/>
        </w:rPr>
      </w:pPr>
    </w:p>
    <w:p w14:paraId="1A1B0301" w14:textId="7EEE49C9" w:rsidR="0000475E" w:rsidRPr="00014E5C" w:rsidRDefault="00573D1F" w:rsidP="00014E5C">
      <w:pPr>
        <w:pStyle w:val="ListParagraph"/>
        <w:tabs>
          <w:tab w:val="left" w:pos="993"/>
        </w:tabs>
        <w:ind w:left="420"/>
        <w:jc w:val="center"/>
        <w:rPr>
          <w:rFonts w:ascii="Times New Roman" w:hAnsi="Times New Roman" w:cs="Times New Roman"/>
          <w:b/>
          <w:bCs/>
          <w:color w:val="2F5496" w:themeColor="accent1" w:themeShade="BF"/>
        </w:rPr>
      </w:pPr>
      <w:r w:rsidRPr="00573D1F">
        <w:rPr>
          <w:rFonts w:ascii="Times New Roman" w:hAnsi="Times New Roman" w:cs="Times New Roman"/>
          <w:b/>
          <w:bCs/>
          <w:color w:val="2F5496" w:themeColor="accent1" w:themeShade="BF"/>
        </w:rPr>
        <w:t>2.1. Valsts budžeta finansējums un tā izlietojums</w:t>
      </w:r>
      <w:bookmarkStart w:id="2" w:name="p6"/>
      <w:bookmarkStart w:id="3" w:name="p-340192"/>
      <w:bookmarkEnd w:id="2"/>
      <w:bookmarkEnd w:id="3"/>
    </w:p>
    <w:p w14:paraId="013BBF57" w14:textId="77777777" w:rsidR="002B31B8" w:rsidRPr="00D85B4F" w:rsidRDefault="002B31B8" w:rsidP="002B31B8">
      <w:pPr>
        <w:jc w:val="right"/>
        <w:rPr>
          <w:rFonts w:ascii="Times New Roman" w:hAnsi="Times New Roman" w:cs="Times New Roman"/>
          <w:sz w:val="22"/>
          <w:szCs w:val="22"/>
        </w:rPr>
      </w:pPr>
      <w:r w:rsidRPr="00D85B4F">
        <w:rPr>
          <w:rFonts w:ascii="Times New Roman" w:hAnsi="Times New Roman" w:cs="Times New Roman"/>
          <w:sz w:val="24"/>
          <w:szCs w:val="24"/>
        </w:rPr>
        <w:t>1. tabula</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4231"/>
        <w:gridCol w:w="1520"/>
        <w:gridCol w:w="1703"/>
        <w:gridCol w:w="1527"/>
      </w:tblGrid>
      <w:tr w:rsidR="002B31B8" w:rsidRPr="00D85B4F" w14:paraId="5959AB72" w14:textId="77777777" w:rsidTr="00C735AA">
        <w:trPr>
          <w:trHeight w:val="549"/>
          <w:jc w:val="center"/>
        </w:trPr>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6C2811D8"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Nr.</w:t>
            </w:r>
          </w:p>
          <w:p w14:paraId="58416FDF"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p.k.</w:t>
            </w:r>
          </w:p>
        </w:tc>
        <w:tc>
          <w:tcPr>
            <w:tcW w:w="4231" w:type="dxa"/>
            <w:vMerge w:val="restart"/>
            <w:tcBorders>
              <w:top w:val="single" w:sz="4" w:space="0" w:color="auto"/>
              <w:left w:val="single" w:sz="4" w:space="0" w:color="auto"/>
              <w:bottom w:val="single" w:sz="4" w:space="0" w:color="auto"/>
              <w:right w:val="single" w:sz="4" w:space="0" w:color="auto"/>
            </w:tcBorders>
            <w:vAlign w:val="center"/>
            <w:hideMark/>
          </w:tcPr>
          <w:p w14:paraId="616DB2AC"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Finanšu līdzekļi</w:t>
            </w:r>
          </w:p>
        </w:tc>
        <w:tc>
          <w:tcPr>
            <w:tcW w:w="1520" w:type="dxa"/>
            <w:tcBorders>
              <w:top w:val="single" w:sz="4" w:space="0" w:color="auto"/>
              <w:left w:val="single" w:sz="4" w:space="0" w:color="auto"/>
              <w:bottom w:val="single" w:sz="4" w:space="0" w:color="auto"/>
              <w:right w:val="single" w:sz="4" w:space="0" w:color="auto"/>
            </w:tcBorders>
            <w:hideMark/>
          </w:tcPr>
          <w:p w14:paraId="486C6991"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Iepriekšējā gadā</w:t>
            </w:r>
          </w:p>
        </w:tc>
        <w:tc>
          <w:tcPr>
            <w:tcW w:w="3230" w:type="dxa"/>
            <w:gridSpan w:val="2"/>
            <w:tcBorders>
              <w:top w:val="single" w:sz="4" w:space="0" w:color="auto"/>
              <w:left w:val="single" w:sz="4" w:space="0" w:color="auto"/>
              <w:bottom w:val="single" w:sz="4" w:space="0" w:color="auto"/>
              <w:right w:val="single" w:sz="4" w:space="0" w:color="auto"/>
            </w:tcBorders>
            <w:hideMark/>
          </w:tcPr>
          <w:p w14:paraId="021ACDE6"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Pārskata gadā</w:t>
            </w:r>
          </w:p>
        </w:tc>
      </w:tr>
      <w:tr w:rsidR="002B31B8" w:rsidRPr="00D85B4F" w14:paraId="5EEE0278" w14:textId="77777777" w:rsidTr="00C735AA">
        <w:trPr>
          <w:trHeight w:val="854"/>
          <w:jc w:val="center"/>
        </w:trPr>
        <w:tc>
          <w:tcPr>
            <w:tcW w:w="937" w:type="dxa"/>
            <w:vMerge/>
            <w:tcBorders>
              <w:top w:val="single" w:sz="4" w:space="0" w:color="auto"/>
              <w:left w:val="single" w:sz="4" w:space="0" w:color="auto"/>
              <w:bottom w:val="single" w:sz="4" w:space="0" w:color="auto"/>
              <w:right w:val="single" w:sz="4" w:space="0" w:color="auto"/>
            </w:tcBorders>
            <w:vAlign w:val="center"/>
            <w:hideMark/>
          </w:tcPr>
          <w:p w14:paraId="60132BC7" w14:textId="77777777" w:rsidR="002B31B8" w:rsidRPr="00D85B4F" w:rsidRDefault="002B31B8" w:rsidP="00C735AA">
            <w:pPr>
              <w:spacing w:line="256" w:lineRule="auto"/>
              <w:rPr>
                <w:rFonts w:ascii="Times New Roman" w:eastAsia="Times New Roman" w:hAnsi="Times New Roman" w:cs="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834955" w14:textId="77777777" w:rsidR="002B31B8" w:rsidRPr="00D85B4F" w:rsidRDefault="002B31B8" w:rsidP="00C735AA">
            <w:pPr>
              <w:spacing w:line="256" w:lineRule="auto"/>
              <w:rPr>
                <w:rFonts w:ascii="Times New Roman" w:eastAsia="Times New Roman" w:hAnsi="Times New Roman" w:cs="Times New Roman"/>
                <w:sz w:val="24"/>
                <w:szCs w:val="24"/>
              </w:rPr>
            </w:pPr>
          </w:p>
        </w:tc>
        <w:tc>
          <w:tcPr>
            <w:tcW w:w="1520" w:type="dxa"/>
            <w:tcBorders>
              <w:top w:val="single" w:sz="4" w:space="0" w:color="auto"/>
              <w:left w:val="single" w:sz="4" w:space="0" w:color="auto"/>
              <w:bottom w:val="single" w:sz="4" w:space="0" w:color="auto"/>
              <w:right w:val="single" w:sz="4" w:space="0" w:color="auto"/>
            </w:tcBorders>
            <w:vAlign w:val="center"/>
            <w:hideMark/>
          </w:tcPr>
          <w:p w14:paraId="79A12C20"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Faktiskā izpilde</w:t>
            </w:r>
          </w:p>
        </w:tc>
        <w:tc>
          <w:tcPr>
            <w:tcW w:w="1703" w:type="dxa"/>
            <w:tcBorders>
              <w:top w:val="single" w:sz="4" w:space="0" w:color="auto"/>
              <w:left w:val="single" w:sz="4" w:space="0" w:color="auto"/>
              <w:bottom w:val="single" w:sz="4" w:space="0" w:color="auto"/>
              <w:right w:val="single" w:sz="4" w:space="0" w:color="auto"/>
            </w:tcBorders>
            <w:vAlign w:val="center"/>
            <w:hideMark/>
          </w:tcPr>
          <w:p w14:paraId="3726B732"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Apstiprinātais izdevumu plāns</w:t>
            </w:r>
          </w:p>
        </w:tc>
        <w:tc>
          <w:tcPr>
            <w:tcW w:w="1527" w:type="dxa"/>
            <w:tcBorders>
              <w:top w:val="single" w:sz="4" w:space="0" w:color="auto"/>
              <w:left w:val="single" w:sz="4" w:space="0" w:color="auto"/>
              <w:bottom w:val="single" w:sz="4" w:space="0" w:color="auto"/>
              <w:right w:val="single" w:sz="4" w:space="0" w:color="auto"/>
            </w:tcBorders>
            <w:vAlign w:val="center"/>
            <w:hideMark/>
          </w:tcPr>
          <w:p w14:paraId="634EBE79"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Faktiskā izpilde</w:t>
            </w:r>
          </w:p>
        </w:tc>
      </w:tr>
      <w:tr w:rsidR="002B31B8" w:rsidRPr="00D85B4F" w14:paraId="2BD656F7" w14:textId="77777777" w:rsidTr="00C735AA">
        <w:trPr>
          <w:trHeight w:val="564"/>
          <w:jc w:val="center"/>
        </w:trPr>
        <w:tc>
          <w:tcPr>
            <w:tcW w:w="937" w:type="dxa"/>
            <w:tcBorders>
              <w:top w:val="single" w:sz="4" w:space="0" w:color="auto"/>
              <w:left w:val="single" w:sz="4" w:space="0" w:color="auto"/>
              <w:bottom w:val="single" w:sz="4" w:space="0" w:color="auto"/>
              <w:right w:val="single" w:sz="4" w:space="0" w:color="auto"/>
            </w:tcBorders>
            <w:hideMark/>
          </w:tcPr>
          <w:p w14:paraId="6BE19F9D"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1.</w:t>
            </w:r>
          </w:p>
        </w:tc>
        <w:tc>
          <w:tcPr>
            <w:tcW w:w="4231" w:type="dxa"/>
            <w:tcBorders>
              <w:top w:val="single" w:sz="4" w:space="0" w:color="auto"/>
              <w:left w:val="single" w:sz="4" w:space="0" w:color="auto"/>
              <w:bottom w:val="single" w:sz="4" w:space="0" w:color="auto"/>
              <w:right w:val="single" w:sz="4" w:space="0" w:color="auto"/>
            </w:tcBorders>
            <w:hideMark/>
          </w:tcPr>
          <w:p w14:paraId="49B54B10"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Finanšu resursi izdevumu segšanai (kopā)</w:t>
            </w:r>
          </w:p>
        </w:tc>
        <w:tc>
          <w:tcPr>
            <w:tcW w:w="1520" w:type="dxa"/>
            <w:tcBorders>
              <w:top w:val="single" w:sz="4" w:space="0" w:color="auto"/>
              <w:left w:val="single" w:sz="4" w:space="0" w:color="auto"/>
              <w:bottom w:val="single" w:sz="4" w:space="0" w:color="auto"/>
              <w:right w:val="single" w:sz="4" w:space="0" w:color="auto"/>
            </w:tcBorders>
            <w:vAlign w:val="center"/>
            <w:hideMark/>
          </w:tcPr>
          <w:p w14:paraId="4B0D768F" w14:textId="77777777" w:rsidR="002B31B8" w:rsidRPr="00D85B4F" w:rsidRDefault="002B31B8" w:rsidP="00C735AA">
            <w:pPr>
              <w:jc w:val="center"/>
              <w:rPr>
                <w:rFonts w:ascii="Times New Roman" w:eastAsia="Times New Roman" w:hAnsi="Times New Roman" w:cs="Times New Roman"/>
                <w:sz w:val="24"/>
                <w:szCs w:val="24"/>
                <w:lang w:eastAsia="lv-LV"/>
              </w:rPr>
            </w:pPr>
            <w:r w:rsidRPr="00D85B4F">
              <w:rPr>
                <w:rFonts w:ascii="Times New Roman" w:eastAsia="Times New Roman" w:hAnsi="Times New Roman" w:cs="Times New Roman"/>
                <w:sz w:val="24"/>
                <w:szCs w:val="24"/>
                <w:lang w:eastAsia="lv-LV"/>
              </w:rPr>
              <w:t>6 447 278</w:t>
            </w:r>
          </w:p>
        </w:tc>
        <w:tc>
          <w:tcPr>
            <w:tcW w:w="1703" w:type="dxa"/>
            <w:tcBorders>
              <w:top w:val="single" w:sz="4" w:space="0" w:color="auto"/>
              <w:left w:val="single" w:sz="4" w:space="0" w:color="auto"/>
              <w:bottom w:val="single" w:sz="4" w:space="0" w:color="auto"/>
              <w:right w:val="single" w:sz="4" w:space="0" w:color="auto"/>
            </w:tcBorders>
            <w:vAlign w:val="center"/>
            <w:hideMark/>
          </w:tcPr>
          <w:p w14:paraId="5E8A2C4E" w14:textId="77777777" w:rsidR="002B31B8" w:rsidRPr="00D85B4F" w:rsidRDefault="002B31B8" w:rsidP="00C735AA">
            <w:pPr>
              <w:jc w:val="center"/>
              <w:rPr>
                <w:rFonts w:ascii="Times New Roman" w:eastAsia="Times New Roman" w:hAnsi="Times New Roman" w:cs="Times New Roman"/>
                <w:sz w:val="24"/>
                <w:szCs w:val="24"/>
                <w:lang w:eastAsia="lv-LV"/>
              </w:rPr>
            </w:pPr>
            <w:r w:rsidRPr="00D85B4F">
              <w:rPr>
                <w:rFonts w:ascii="Times New Roman" w:eastAsia="Times New Roman" w:hAnsi="Times New Roman" w:cs="Times New Roman"/>
                <w:sz w:val="24"/>
                <w:szCs w:val="24"/>
                <w:lang w:eastAsia="lv-LV"/>
              </w:rPr>
              <w:t>7 381 577</w:t>
            </w:r>
          </w:p>
        </w:tc>
        <w:tc>
          <w:tcPr>
            <w:tcW w:w="1527" w:type="dxa"/>
            <w:tcBorders>
              <w:top w:val="single" w:sz="4" w:space="0" w:color="auto"/>
              <w:left w:val="single" w:sz="4" w:space="0" w:color="auto"/>
              <w:bottom w:val="single" w:sz="4" w:space="0" w:color="auto"/>
              <w:right w:val="single" w:sz="4" w:space="0" w:color="auto"/>
            </w:tcBorders>
            <w:vAlign w:val="center"/>
            <w:hideMark/>
          </w:tcPr>
          <w:p w14:paraId="75D29CCD" w14:textId="77777777" w:rsidR="002B31B8" w:rsidRPr="00FF269D" w:rsidRDefault="002B31B8" w:rsidP="00C735AA">
            <w:pPr>
              <w:jc w:val="center"/>
              <w:rPr>
                <w:rFonts w:ascii="Times New Roman" w:eastAsia="Times New Roman" w:hAnsi="Times New Roman" w:cs="Times New Roman"/>
                <w:sz w:val="24"/>
                <w:szCs w:val="24"/>
                <w:lang w:eastAsia="lv-LV"/>
              </w:rPr>
            </w:pPr>
            <w:r w:rsidRPr="00FF269D">
              <w:rPr>
                <w:rFonts w:ascii="Times New Roman" w:eastAsia="Times New Roman" w:hAnsi="Times New Roman" w:cs="Times New Roman"/>
                <w:sz w:val="24"/>
                <w:szCs w:val="24"/>
                <w:lang w:eastAsia="lv-LV"/>
              </w:rPr>
              <w:t>7 317 648</w:t>
            </w:r>
          </w:p>
        </w:tc>
      </w:tr>
      <w:tr w:rsidR="002B31B8" w:rsidRPr="00D85B4F" w14:paraId="539B10E0" w14:textId="77777777" w:rsidTr="00C735AA">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58D30A2F"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1.1.</w:t>
            </w:r>
          </w:p>
        </w:tc>
        <w:tc>
          <w:tcPr>
            <w:tcW w:w="4231" w:type="dxa"/>
            <w:tcBorders>
              <w:top w:val="single" w:sz="4" w:space="0" w:color="auto"/>
              <w:left w:val="single" w:sz="4" w:space="0" w:color="auto"/>
              <w:bottom w:val="single" w:sz="4" w:space="0" w:color="auto"/>
              <w:right w:val="single" w:sz="4" w:space="0" w:color="auto"/>
            </w:tcBorders>
            <w:hideMark/>
          </w:tcPr>
          <w:p w14:paraId="333A9FB7"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Dotācijas</w:t>
            </w:r>
          </w:p>
        </w:tc>
        <w:tc>
          <w:tcPr>
            <w:tcW w:w="1520" w:type="dxa"/>
            <w:tcBorders>
              <w:top w:val="single" w:sz="4" w:space="0" w:color="auto"/>
              <w:left w:val="single" w:sz="4" w:space="0" w:color="auto"/>
              <w:bottom w:val="single" w:sz="4" w:space="0" w:color="auto"/>
              <w:right w:val="single" w:sz="4" w:space="0" w:color="auto"/>
            </w:tcBorders>
            <w:vAlign w:val="center"/>
            <w:hideMark/>
          </w:tcPr>
          <w:p w14:paraId="6B0E05DF" w14:textId="77777777" w:rsidR="002B31B8" w:rsidRPr="00D85B4F" w:rsidRDefault="002B31B8" w:rsidP="00C735AA">
            <w:pPr>
              <w:jc w:val="center"/>
              <w:rPr>
                <w:rFonts w:ascii="Times New Roman" w:eastAsia="Times New Roman" w:hAnsi="Times New Roman" w:cs="Times New Roman"/>
                <w:sz w:val="24"/>
                <w:szCs w:val="24"/>
                <w:lang w:eastAsia="lv-LV"/>
              </w:rPr>
            </w:pPr>
            <w:r w:rsidRPr="00D85B4F">
              <w:rPr>
                <w:rFonts w:ascii="Times New Roman" w:eastAsia="Times New Roman" w:hAnsi="Times New Roman" w:cs="Times New Roman"/>
                <w:sz w:val="24"/>
                <w:szCs w:val="24"/>
                <w:lang w:eastAsia="lv-LV"/>
              </w:rPr>
              <w:t>6 360 264</w:t>
            </w:r>
          </w:p>
        </w:tc>
        <w:tc>
          <w:tcPr>
            <w:tcW w:w="1703" w:type="dxa"/>
            <w:tcBorders>
              <w:top w:val="single" w:sz="4" w:space="0" w:color="auto"/>
              <w:left w:val="single" w:sz="4" w:space="0" w:color="auto"/>
              <w:bottom w:val="single" w:sz="4" w:space="0" w:color="auto"/>
              <w:right w:val="single" w:sz="4" w:space="0" w:color="auto"/>
            </w:tcBorders>
            <w:vAlign w:val="center"/>
          </w:tcPr>
          <w:p w14:paraId="1404266A" w14:textId="77777777" w:rsidR="002B31B8" w:rsidRPr="00D85B4F" w:rsidRDefault="002B31B8" w:rsidP="00C735AA">
            <w:pPr>
              <w:jc w:val="center"/>
              <w:rPr>
                <w:rFonts w:ascii="Times New Roman" w:eastAsia="Times New Roman" w:hAnsi="Times New Roman" w:cs="Times New Roman"/>
                <w:sz w:val="24"/>
                <w:szCs w:val="24"/>
                <w:lang w:eastAsia="lv-LV"/>
              </w:rPr>
            </w:pPr>
            <w:r w:rsidRPr="00D85B4F">
              <w:rPr>
                <w:rFonts w:ascii="Times New Roman" w:eastAsia="Times New Roman" w:hAnsi="Times New Roman" w:cs="Times New Roman"/>
                <w:sz w:val="24"/>
                <w:szCs w:val="24"/>
                <w:lang w:eastAsia="lv-LV"/>
              </w:rPr>
              <w:t>7 322 083</w:t>
            </w:r>
          </w:p>
        </w:tc>
        <w:tc>
          <w:tcPr>
            <w:tcW w:w="1527" w:type="dxa"/>
            <w:tcBorders>
              <w:top w:val="single" w:sz="4" w:space="0" w:color="auto"/>
              <w:left w:val="single" w:sz="4" w:space="0" w:color="auto"/>
              <w:bottom w:val="single" w:sz="4" w:space="0" w:color="auto"/>
              <w:right w:val="single" w:sz="4" w:space="0" w:color="auto"/>
            </w:tcBorders>
            <w:vAlign w:val="center"/>
          </w:tcPr>
          <w:p w14:paraId="7E426148" w14:textId="77777777" w:rsidR="002B31B8" w:rsidRPr="00FF269D" w:rsidRDefault="002B31B8" w:rsidP="00C735AA">
            <w:pPr>
              <w:jc w:val="center"/>
              <w:rPr>
                <w:rFonts w:ascii="Times New Roman" w:eastAsia="Times New Roman" w:hAnsi="Times New Roman" w:cs="Times New Roman"/>
                <w:sz w:val="24"/>
                <w:szCs w:val="24"/>
                <w:lang w:eastAsia="lv-LV"/>
              </w:rPr>
            </w:pPr>
            <w:r w:rsidRPr="00FF269D">
              <w:rPr>
                <w:rFonts w:ascii="Times New Roman" w:eastAsia="Times New Roman" w:hAnsi="Times New Roman" w:cs="Times New Roman"/>
                <w:sz w:val="24"/>
                <w:szCs w:val="24"/>
                <w:lang w:eastAsia="lv-LV"/>
              </w:rPr>
              <w:t>7 277 787</w:t>
            </w:r>
          </w:p>
        </w:tc>
      </w:tr>
      <w:tr w:rsidR="002B31B8" w:rsidRPr="00D85B4F" w14:paraId="03B743D4" w14:textId="77777777" w:rsidTr="00C735AA">
        <w:trPr>
          <w:trHeight w:val="536"/>
          <w:jc w:val="center"/>
        </w:trPr>
        <w:tc>
          <w:tcPr>
            <w:tcW w:w="937" w:type="dxa"/>
            <w:tcBorders>
              <w:top w:val="single" w:sz="4" w:space="0" w:color="auto"/>
              <w:left w:val="single" w:sz="4" w:space="0" w:color="auto"/>
              <w:bottom w:val="single" w:sz="4" w:space="0" w:color="auto"/>
              <w:right w:val="single" w:sz="4" w:space="0" w:color="auto"/>
            </w:tcBorders>
            <w:hideMark/>
          </w:tcPr>
          <w:p w14:paraId="7EE335D1"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1.2.</w:t>
            </w:r>
          </w:p>
        </w:tc>
        <w:tc>
          <w:tcPr>
            <w:tcW w:w="4231" w:type="dxa"/>
            <w:tcBorders>
              <w:top w:val="single" w:sz="4" w:space="0" w:color="auto"/>
              <w:left w:val="single" w:sz="4" w:space="0" w:color="auto"/>
              <w:bottom w:val="single" w:sz="4" w:space="0" w:color="auto"/>
              <w:right w:val="single" w:sz="4" w:space="0" w:color="auto"/>
            </w:tcBorders>
            <w:hideMark/>
          </w:tcPr>
          <w:p w14:paraId="6D9487F6"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Maksas pakalpojumi un citi pašu ieņēmumi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7630DE14" w14:textId="77777777" w:rsidR="002B31B8" w:rsidRPr="00D85B4F" w:rsidRDefault="002B31B8" w:rsidP="00C735AA">
            <w:pPr>
              <w:jc w:val="center"/>
              <w:rPr>
                <w:rFonts w:ascii="Times New Roman" w:eastAsia="Times New Roman" w:hAnsi="Times New Roman" w:cs="Times New Roman"/>
                <w:sz w:val="24"/>
                <w:szCs w:val="24"/>
                <w:lang w:eastAsia="lv-LV"/>
              </w:rPr>
            </w:pPr>
            <w:r w:rsidRPr="00D85B4F">
              <w:rPr>
                <w:rFonts w:ascii="Times New Roman" w:eastAsia="Times New Roman" w:hAnsi="Times New Roman" w:cs="Times New Roman"/>
                <w:sz w:val="24"/>
                <w:szCs w:val="24"/>
                <w:lang w:eastAsia="lv-LV"/>
              </w:rPr>
              <w:t>19 336</w:t>
            </w:r>
          </w:p>
        </w:tc>
        <w:tc>
          <w:tcPr>
            <w:tcW w:w="1703" w:type="dxa"/>
            <w:tcBorders>
              <w:top w:val="single" w:sz="4" w:space="0" w:color="auto"/>
              <w:left w:val="single" w:sz="4" w:space="0" w:color="auto"/>
              <w:bottom w:val="single" w:sz="4" w:space="0" w:color="auto"/>
              <w:right w:val="single" w:sz="4" w:space="0" w:color="auto"/>
            </w:tcBorders>
            <w:vAlign w:val="center"/>
          </w:tcPr>
          <w:p w14:paraId="4BC48CE4" w14:textId="77777777" w:rsidR="002B31B8" w:rsidRPr="00D85B4F" w:rsidRDefault="002B31B8" w:rsidP="00C735AA">
            <w:pPr>
              <w:jc w:val="center"/>
              <w:rPr>
                <w:rFonts w:ascii="Times New Roman" w:eastAsia="Times New Roman" w:hAnsi="Times New Roman" w:cs="Times New Roman"/>
                <w:sz w:val="24"/>
                <w:szCs w:val="24"/>
                <w:lang w:eastAsia="lv-LV"/>
              </w:rPr>
            </w:pPr>
            <w:r w:rsidRPr="00D85B4F">
              <w:rPr>
                <w:rFonts w:ascii="Times New Roman" w:eastAsia="Times New Roman" w:hAnsi="Times New Roman" w:cs="Times New Roman"/>
                <w:sz w:val="24"/>
                <w:szCs w:val="24"/>
                <w:lang w:eastAsia="lv-LV"/>
              </w:rPr>
              <w:t>39 903</w:t>
            </w:r>
          </w:p>
        </w:tc>
        <w:tc>
          <w:tcPr>
            <w:tcW w:w="1527" w:type="dxa"/>
            <w:tcBorders>
              <w:top w:val="single" w:sz="4" w:space="0" w:color="auto"/>
              <w:left w:val="single" w:sz="4" w:space="0" w:color="auto"/>
              <w:bottom w:val="single" w:sz="4" w:space="0" w:color="auto"/>
              <w:right w:val="single" w:sz="4" w:space="0" w:color="auto"/>
            </w:tcBorders>
            <w:vAlign w:val="center"/>
          </w:tcPr>
          <w:p w14:paraId="4E5DE8C2" w14:textId="77777777" w:rsidR="002B31B8" w:rsidRPr="00FF269D" w:rsidRDefault="002B31B8" w:rsidP="00C735AA">
            <w:pPr>
              <w:jc w:val="center"/>
              <w:rPr>
                <w:rFonts w:ascii="Times New Roman" w:eastAsia="Times New Roman" w:hAnsi="Times New Roman" w:cs="Times New Roman"/>
                <w:sz w:val="24"/>
                <w:szCs w:val="24"/>
                <w:lang w:eastAsia="lv-LV"/>
              </w:rPr>
            </w:pPr>
            <w:r w:rsidRPr="00FF269D">
              <w:rPr>
                <w:rFonts w:ascii="Times New Roman" w:eastAsia="Times New Roman" w:hAnsi="Times New Roman" w:cs="Times New Roman"/>
                <w:sz w:val="24"/>
                <w:szCs w:val="24"/>
                <w:lang w:eastAsia="lv-LV"/>
              </w:rPr>
              <w:t>21 711</w:t>
            </w:r>
          </w:p>
        </w:tc>
      </w:tr>
      <w:tr w:rsidR="002B31B8" w:rsidRPr="00D85B4F" w14:paraId="23155421" w14:textId="77777777" w:rsidTr="00C735AA">
        <w:trPr>
          <w:trHeight w:val="536"/>
          <w:jc w:val="center"/>
        </w:trPr>
        <w:tc>
          <w:tcPr>
            <w:tcW w:w="937" w:type="dxa"/>
            <w:tcBorders>
              <w:top w:val="single" w:sz="4" w:space="0" w:color="auto"/>
              <w:left w:val="single" w:sz="4" w:space="0" w:color="auto"/>
              <w:bottom w:val="single" w:sz="4" w:space="0" w:color="auto"/>
              <w:right w:val="single" w:sz="4" w:space="0" w:color="auto"/>
            </w:tcBorders>
            <w:hideMark/>
          </w:tcPr>
          <w:p w14:paraId="28B1DE54"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1.3.</w:t>
            </w:r>
          </w:p>
        </w:tc>
        <w:tc>
          <w:tcPr>
            <w:tcW w:w="4231" w:type="dxa"/>
            <w:tcBorders>
              <w:top w:val="single" w:sz="4" w:space="0" w:color="auto"/>
              <w:left w:val="single" w:sz="4" w:space="0" w:color="auto"/>
              <w:bottom w:val="single" w:sz="4" w:space="0" w:color="auto"/>
              <w:right w:val="single" w:sz="4" w:space="0" w:color="auto"/>
            </w:tcBorders>
            <w:hideMark/>
          </w:tcPr>
          <w:p w14:paraId="4AAB0CD7"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Ārvalstu finanšu palīdzība</w:t>
            </w:r>
          </w:p>
        </w:tc>
        <w:tc>
          <w:tcPr>
            <w:tcW w:w="1520" w:type="dxa"/>
            <w:tcBorders>
              <w:top w:val="single" w:sz="4" w:space="0" w:color="auto"/>
              <w:left w:val="single" w:sz="4" w:space="0" w:color="auto"/>
              <w:bottom w:val="single" w:sz="4" w:space="0" w:color="auto"/>
              <w:right w:val="single" w:sz="4" w:space="0" w:color="auto"/>
            </w:tcBorders>
            <w:vAlign w:val="center"/>
          </w:tcPr>
          <w:p w14:paraId="1F186328" w14:textId="77777777" w:rsidR="002B31B8" w:rsidRPr="00D85B4F" w:rsidRDefault="002B31B8" w:rsidP="00C735AA">
            <w:pPr>
              <w:jc w:val="center"/>
              <w:rPr>
                <w:rFonts w:ascii="Times New Roman" w:eastAsia="Times New Roman" w:hAnsi="Times New Roman" w:cs="Times New Roman"/>
                <w:sz w:val="24"/>
                <w:szCs w:val="24"/>
                <w:lang w:eastAsia="lv-LV"/>
              </w:rPr>
            </w:pPr>
            <w:r w:rsidRPr="00D85B4F">
              <w:rPr>
                <w:rFonts w:ascii="Times New Roman" w:eastAsia="Times New Roman" w:hAnsi="Times New Roman" w:cs="Times New Roman"/>
                <w:sz w:val="24"/>
                <w:szCs w:val="24"/>
                <w:lang w:eastAsia="lv-LV"/>
              </w:rPr>
              <w:t>59 808</w:t>
            </w:r>
          </w:p>
        </w:tc>
        <w:tc>
          <w:tcPr>
            <w:tcW w:w="1703" w:type="dxa"/>
            <w:tcBorders>
              <w:top w:val="single" w:sz="4" w:space="0" w:color="auto"/>
              <w:left w:val="single" w:sz="4" w:space="0" w:color="auto"/>
              <w:bottom w:val="single" w:sz="4" w:space="0" w:color="auto"/>
              <w:right w:val="single" w:sz="4" w:space="0" w:color="auto"/>
            </w:tcBorders>
            <w:vAlign w:val="center"/>
          </w:tcPr>
          <w:p w14:paraId="05A0C136" w14:textId="77777777" w:rsidR="002B31B8" w:rsidRPr="00D85B4F" w:rsidRDefault="002B31B8" w:rsidP="00C735AA">
            <w:pPr>
              <w:jc w:val="center"/>
              <w:rPr>
                <w:rFonts w:ascii="Times New Roman" w:eastAsia="Times New Roman" w:hAnsi="Times New Roman" w:cs="Times New Roman"/>
                <w:sz w:val="24"/>
                <w:szCs w:val="24"/>
                <w:lang w:eastAsia="lv-LV"/>
              </w:rPr>
            </w:pPr>
            <w:r w:rsidRPr="00D85B4F">
              <w:rPr>
                <w:rFonts w:ascii="Times New Roman" w:eastAsia="Times New Roman" w:hAnsi="Times New Roman" w:cs="Times New Roman"/>
                <w:sz w:val="24"/>
                <w:szCs w:val="24"/>
                <w:lang w:eastAsia="lv-LV"/>
              </w:rPr>
              <w:t>7 409</w:t>
            </w:r>
          </w:p>
        </w:tc>
        <w:tc>
          <w:tcPr>
            <w:tcW w:w="1527" w:type="dxa"/>
            <w:tcBorders>
              <w:top w:val="single" w:sz="4" w:space="0" w:color="auto"/>
              <w:left w:val="single" w:sz="4" w:space="0" w:color="auto"/>
              <w:bottom w:val="single" w:sz="4" w:space="0" w:color="auto"/>
              <w:right w:val="single" w:sz="4" w:space="0" w:color="auto"/>
            </w:tcBorders>
            <w:vAlign w:val="center"/>
          </w:tcPr>
          <w:p w14:paraId="0320F9A1" w14:textId="77777777" w:rsidR="002B31B8" w:rsidRPr="00FF269D" w:rsidRDefault="002B31B8" w:rsidP="00C735AA">
            <w:pPr>
              <w:jc w:val="center"/>
              <w:rPr>
                <w:rFonts w:ascii="Times New Roman" w:eastAsia="Times New Roman" w:hAnsi="Times New Roman" w:cs="Times New Roman"/>
                <w:sz w:val="24"/>
                <w:szCs w:val="24"/>
                <w:lang w:eastAsia="lv-LV"/>
              </w:rPr>
            </w:pPr>
            <w:r w:rsidRPr="00FF269D">
              <w:rPr>
                <w:rFonts w:ascii="Times New Roman" w:eastAsia="Times New Roman" w:hAnsi="Times New Roman" w:cs="Times New Roman"/>
                <w:sz w:val="24"/>
                <w:szCs w:val="24"/>
                <w:lang w:eastAsia="lv-LV"/>
              </w:rPr>
              <w:t>7 408</w:t>
            </w:r>
          </w:p>
        </w:tc>
      </w:tr>
      <w:tr w:rsidR="002B31B8" w:rsidRPr="00D85B4F" w14:paraId="3678F5AA" w14:textId="77777777" w:rsidTr="00C735AA">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04494A24"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1.4.</w:t>
            </w:r>
          </w:p>
        </w:tc>
        <w:tc>
          <w:tcPr>
            <w:tcW w:w="4231" w:type="dxa"/>
            <w:tcBorders>
              <w:top w:val="single" w:sz="4" w:space="0" w:color="auto"/>
              <w:left w:val="single" w:sz="4" w:space="0" w:color="auto"/>
              <w:bottom w:val="single" w:sz="4" w:space="0" w:color="auto"/>
              <w:right w:val="single" w:sz="4" w:space="0" w:color="auto"/>
            </w:tcBorders>
            <w:hideMark/>
          </w:tcPr>
          <w:p w14:paraId="0AADEA86"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proofErr w:type="spellStart"/>
            <w:r w:rsidRPr="00D85B4F">
              <w:rPr>
                <w:rFonts w:ascii="Times New Roman" w:eastAsia="Times New Roman" w:hAnsi="Times New Roman" w:cs="Times New Roman"/>
                <w:sz w:val="24"/>
                <w:szCs w:val="24"/>
              </w:rPr>
              <w:t>Transferti</w:t>
            </w:r>
            <w:proofErr w:type="spellEnd"/>
          </w:p>
        </w:tc>
        <w:tc>
          <w:tcPr>
            <w:tcW w:w="1520" w:type="dxa"/>
            <w:tcBorders>
              <w:top w:val="single" w:sz="4" w:space="0" w:color="auto"/>
              <w:left w:val="single" w:sz="4" w:space="0" w:color="auto"/>
              <w:bottom w:val="single" w:sz="4" w:space="0" w:color="auto"/>
              <w:right w:val="single" w:sz="4" w:space="0" w:color="auto"/>
            </w:tcBorders>
            <w:vAlign w:val="center"/>
            <w:hideMark/>
          </w:tcPr>
          <w:p w14:paraId="4D0AC6EF" w14:textId="77777777" w:rsidR="002B31B8" w:rsidRPr="00D85B4F" w:rsidRDefault="002B31B8" w:rsidP="00C735AA">
            <w:pPr>
              <w:jc w:val="center"/>
              <w:rPr>
                <w:rFonts w:ascii="Times New Roman" w:eastAsia="Times New Roman" w:hAnsi="Times New Roman" w:cs="Times New Roman"/>
                <w:sz w:val="24"/>
                <w:szCs w:val="24"/>
                <w:lang w:eastAsia="lv-LV"/>
              </w:rPr>
            </w:pPr>
            <w:r w:rsidRPr="00D85B4F">
              <w:rPr>
                <w:rFonts w:ascii="Times New Roman" w:eastAsia="Times New Roman" w:hAnsi="Times New Roman" w:cs="Times New Roman"/>
                <w:sz w:val="24"/>
                <w:szCs w:val="24"/>
                <w:lang w:eastAsia="lv-LV"/>
              </w:rPr>
              <w:t>7 870</w:t>
            </w:r>
          </w:p>
        </w:tc>
        <w:tc>
          <w:tcPr>
            <w:tcW w:w="1703" w:type="dxa"/>
            <w:tcBorders>
              <w:top w:val="single" w:sz="4" w:space="0" w:color="auto"/>
              <w:left w:val="single" w:sz="4" w:space="0" w:color="auto"/>
              <w:bottom w:val="single" w:sz="4" w:space="0" w:color="auto"/>
              <w:right w:val="single" w:sz="4" w:space="0" w:color="auto"/>
            </w:tcBorders>
            <w:vAlign w:val="center"/>
          </w:tcPr>
          <w:p w14:paraId="317E97C4" w14:textId="77777777" w:rsidR="002B31B8" w:rsidRPr="00D85B4F" w:rsidRDefault="002B31B8" w:rsidP="00C735AA">
            <w:pPr>
              <w:jc w:val="center"/>
              <w:rPr>
                <w:rFonts w:ascii="Times New Roman" w:eastAsia="Times New Roman" w:hAnsi="Times New Roman" w:cs="Times New Roman"/>
                <w:sz w:val="24"/>
                <w:szCs w:val="24"/>
                <w:lang w:eastAsia="lv-LV"/>
              </w:rPr>
            </w:pPr>
            <w:r w:rsidRPr="00D85B4F">
              <w:rPr>
                <w:rFonts w:ascii="Times New Roman" w:eastAsia="Times New Roman" w:hAnsi="Times New Roman" w:cs="Times New Roman"/>
                <w:sz w:val="24"/>
                <w:szCs w:val="24"/>
                <w:lang w:eastAsia="lv-LV"/>
              </w:rPr>
              <w:t>12 182</w:t>
            </w:r>
          </w:p>
        </w:tc>
        <w:tc>
          <w:tcPr>
            <w:tcW w:w="1527" w:type="dxa"/>
            <w:tcBorders>
              <w:top w:val="single" w:sz="4" w:space="0" w:color="auto"/>
              <w:left w:val="single" w:sz="4" w:space="0" w:color="auto"/>
              <w:bottom w:val="single" w:sz="4" w:space="0" w:color="auto"/>
              <w:right w:val="single" w:sz="4" w:space="0" w:color="auto"/>
            </w:tcBorders>
            <w:vAlign w:val="center"/>
          </w:tcPr>
          <w:p w14:paraId="609104FB" w14:textId="77777777" w:rsidR="002B31B8" w:rsidRPr="00FF269D" w:rsidRDefault="002B31B8" w:rsidP="00C735AA">
            <w:pPr>
              <w:jc w:val="center"/>
              <w:rPr>
                <w:rFonts w:ascii="Times New Roman" w:eastAsia="Times New Roman" w:hAnsi="Times New Roman" w:cs="Times New Roman"/>
                <w:sz w:val="24"/>
                <w:szCs w:val="24"/>
                <w:lang w:eastAsia="lv-LV"/>
              </w:rPr>
            </w:pPr>
            <w:r w:rsidRPr="00FF269D">
              <w:rPr>
                <w:rFonts w:ascii="Times New Roman" w:eastAsia="Times New Roman" w:hAnsi="Times New Roman" w:cs="Times New Roman"/>
                <w:sz w:val="24"/>
                <w:szCs w:val="24"/>
                <w:lang w:eastAsia="lv-LV"/>
              </w:rPr>
              <w:t>10 742</w:t>
            </w:r>
          </w:p>
        </w:tc>
      </w:tr>
      <w:tr w:rsidR="002B31B8" w:rsidRPr="00D85B4F" w14:paraId="67A9EA0F" w14:textId="77777777" w:rsidTr="00C735AA">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5975447C"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2.</w:t>
            </w:r>
          </w:p>
        </w:tc>
        <w:tc>
          <w:tcPr>
            <w:tcW w:w="4231" w:type="dxa"/>
            <w:tcBorders>
              <w:top w:val="single" w:sz="4" w:space="0" w:color="auto"/>
              <w:left w:val="single" w:sz="4" w:space="0" w:color="auto"/>
              <w:bottom w:val="single" w:sz="4" w:space="0" w:color="auto"/>
              <w:right w:val="single" w:sz="4" w:space="0" w:color="auto"/>
            </w:tcBorders>
            <w:hideMark/>
          </w:tcPr>
          <w:p w14:paraId="02D13F10"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Izdevumi (kopā)</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06CFF83"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6 725 270</w:t>
            </w:r>
          </w:p>
        </w:tc>
        <w:tc>
          <w:tcPr>
            <w:tcW w:w="1703" w:type="dxa"/>
            <w:tcBorders>
              <w:top w:val="single" w:sz="4" w:space="0" w:color="auto"/>
              <w:left w:val="single" w:sz="4" w:space="0" w:color="auto"/>
              <w:bottom w:val="single" w:sz="4" w:space="0" w:color="auto"/>
              <w:right w:val="single" w:sz="4" w:space="0" w:color="auto"/>
            </w:tcBorders>
            <w:vAlign w:val="center"/>
          </w:tcPr>
          <w:p w14:paraId="60930EFF"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7 418 334</w:t>
            </w:r>
          </w:p>
        </w:tc>
        <w:tc>
          <w:tcPr>
            <w:tcW w:w="1527" w:type="dxa"/>
            <w:tcBorders>
              <w:top w:val="single" w:sz="4" w:space="0" w:color="auto"/>
              <w:left w:val="single" w:sz="4" w:space="0" w:color="auto"/>
              <w:bottom w:val="single" w:sz="4" w:space="0" w:color="auto"/>
              <w:right w:val="single" w:sz="4" w:space="0" w:color="auto"/>
            </w:tcBorders>
            <w:vAlign w:val="center"/>
          </w:tcPr>
          <w:p w14:paraId="04B32548" w14:textId="77777777" w:rsidR="002B31B8" w:rsidRPr="00FF269D" w:rsidRDefault="002B31B8" w:rsidP="00C735AA">
            <w:pPr>
              <w:widowControl w:val="0"/>
              <w:adjustRightInd w:val="0"/>
              <w:jc w:val="center"/>
              <w:textAlignment w:val="baseline"/>
              <w:rPr>
                <w:rFonts w:ascii="Times New Roman" w:eastAsia="Times New Roman" w:hAnsi="Times New Roman" w:cs="Times New Roman"/>
                <w:sz w:val="24"/>
                <w:szCs w:val="24"/>
              </w:rPr>
            </w:pPr>
            <w:r w:rsidRPr="00FF269D">
              <w:rPr>
                <w:rFonts w:ascii="Times New Roman" w:eastAsia="Times New Roman" w:hAnsi="Times New Roman" w:cs="Times New Roman"/>
                <w:sz w:val="24"/>
                <w:szCs w:val="24"/>
              </w:rPr>
              <w:t>7 344 443</w:t>
            </w:r>
          </w:p>
        </w:tc>
      </w:tr>
      <w:tr w:rsidR="002B31B8" w:rsidRPr="00D85B4F" w14:paraId="1B872CA6" w14:textId="77777777" w:rsidTr="00C735AA">
        <w:trPr>
          <w:trHeight w:val="289"/>
          <w:jc w:val="center"/>
        </w:trPr>
        <w:tc>
          <w:tcPr>
            <w:tcW w:w="937" w:type="dxa"/>
            <w:tcBorders>
              <w:top w:val="single" w:sz="4" w:space="0" w:color="auto"/>
              <w:left w:val="single" w:sz="4" w:space="0" w:color="auto"/>
              <w:bottom w:val="single" w:sz="4" w:space="0" w:color="auto"/>
              <w:right w:val="single" w:sz="4" w:space="0" w:color="auto"/>
            </w:tcBorders>
            <w:hideMark/>
          </w:tcPr>
          <w:p w14:paraId="7C853669"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2.1.</w:t>
            </w:r>
          </w:p>
        </w:tc>
        <w:tc>
          <w:tcPr>
            <w:tcW w:w="4231" w:type="dxa"/>
            <w:tcBorders>
              <w:top w:val="single" w:sz="4" w:space="0" w:color="auto"/>
              <w:left w:val="single" w:sz="4" w:space="0" w:color="auto"/>
              <w:bottom w:val="single" w:sz="4" w:space="0" w:color="auto"/>
              <w:right w:val="single" w:sz="4" w:space="0" w:color="auto"/>
            </w:tcBorders>
            <w:hideMark/>
          </w:tcPr>
          <w:p w14:paraId="1D8548BE"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Uzturēšanas izdevumi (kopā)</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D445866"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6 193 589</w:t>
            </w:r>
          </w:p>
        </w:tc>
        <w:tc>
          <w:tcPr>
            <w:tcW w:w="1703" w:type="dxa"/>
            <w:tcBorders>
              <w:top w:val="single" w:sz="4" w:space="0" w:color="auto"/>
              <w:left w:val="single" w:sz="4" w:space="0" w:color="auto"/>
              <w:bottom w:val="single" w:sz="4" w:space="0" w:color="auto"/>
              <w:right w:val="single" w:sz="4" w:space="0" w:color="auto"/>
            </w:tcBorders>
            <w:vAlign w:val="center"/>
          </w:tcPr>
          <w:p w14:paraId="61FFFD72"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7 353 732</w:t>
            </w:r>
          </w:p>
        </w:tc>
        <w:tc>
          <w:tcPr>
            <w:tcW w:w="1527" w:type="dxa"/>
            <w:tcBorders>
              <w:top w:val="single" w:sz="4" w:space="0" w:color="auto"/>
              <w:left w:val="single" w:sz="4" w:space="0" w:color="auto"/>
              <w:bottom w:val="single" w:sz="4" w:space="0" w:color="auto"/>
              <w:right w:val="single" w:sz="4" w:space="0" w:color="auto"/>
            </w:tcBorders>
            <w:vAlign w:val="center"/>
          </w:tcPr>
          <w:p w14:paraId="34AAE7B0" w14:textId="77777777" w:rsidR="002B31B8" w:rsidRPr="00FF269D" w:rsidRDefault="002B31B8" w:rsidP="00C735AA">
            <w:pPr>
              <w:widowControl w:val="0"/>
              <w:adjustRightInd w:val="0"/>
              <w:jc w:val="center"/>
              <w:textAlignment w:val="baseline"/>
              <w:rPr>
                <w:rFonts w:ascii="Times New Roman" w:eastAsia="Times New Roman" w:hAnsi="Times New Roman" w:cs="Times New Roman"/>
                <w:sz w:val="24"/>
                <w:szCs w:val="24"/>
              </w:rPr>
            </w:pPr>
            <w:r w:rsidRPr="00FF269D">
              <w:rPr>
                <w:rFonts w:ascii="Times New Roman" w:eastAsia="Times New Roman" w:hAnsi="Times New Roman" w:cs="Times New Roman"/>
                <w:sz w:val="24"/>
                <w:szCs w:val="24"/>
              </w:rPr>
              <w:t>7 280 </w:t>
            </w:r>
            <w:r>
              <w:rPr>
                <w:rFonts w:ascii="Times New Roman" w:eastAsia="Times New Roman" w:hAnsi="Times New Roman" w:cs="Times New Roman"/>
                <w:sz w:val="24"/>
                <w:szCs w:val="24"/>
              </w:rPr>
              <w:t>2</w:t>
            </w:r>
            <w:r w:rsidRPr="00FF269D">
              <w:rPr>
                <w:rFonts w:ascii="Times New Roman" w:eastAsia="Times New Roman" w:hAnsi="Times New Roman" w:cs="Times New Roman"/>
                <w:sz w:val="24"/>
                <w:szCs w:val="24"/>
              </w:rPr>
              <w:t>71</w:t>
            </w:r>
          </w:p>
        </w:tc>
      </w:tr>
      <w:tr w:rsidR="002B31B8" w:rsidRPr="00D85B4F" w14:paraId="54CD1FE5" w14:textId="77777777" w:rsidTr="00C735AA">
        <w:trPr>
          <w:trHeight w:val="549"/>
          <w:jc w:val="center"/>
        </w:trPr>
        <w:tc>
          <w:tcPr>
            <w:tcW w:w="937" w:type="dxa"/>
            <w:tcBorders>
              <w:top w:val="single" w:sz="4" w:space="0" w:color="auto"/>
              <w:left w:val="single" w:sz="4" w:space="0" w:color="auto"/>
              <w:bottom w:val="single" w:sz="4" w:space="0" w:color="auto"/>
              <w:right w:val="single" w:sz="4" w:space="0" w:color="auto"/>
            </w:tcBorders>
            <w:hideMark/>
          </w:tcPr>
          <w:p w14:paraId="2BC88A63"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2.1.1.</w:t>
            </w:r>
          </w:p>
        </w:tc>
        <w:tc>
          <w:tcPr>
            <w:tcW w:w="4231" w:type="dxa"/>
            <w:tcBorders>
              <w:top w:val="single" w:sz="4" w:space="0" w:color="auto"/>
              <w:left w:val="single" w:sz="4" w:space="0" w:color="auto"/>
              <w:bottom w:val="single" w:sz="4" w:space="0" w:color="auto"/>
              <w:right w:val="single" w:sz="4" w:space="0" w:color="auto"/>
            </w:tcBorders>
            <w:hideMark/>
          </w:tcPr>
          <w:p w14:paraId="4771C6A4"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Kārtējie izdevumi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72DE50C6"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6 188 747</w:t>
            </w:r>
          </w:p>
        </w:tc>
        <w:tc>
          <w:tcPr>
            <w:tcW w:w="1703" w:type="dxa"/>
            <w:tcBorders>
              <w:top w:val="single" w:sz="4" w:space="0" w:color="auto"/>
              <w:left w:val="single" w:sz="4" w:space="0" w:color="auto"/>
              <w:bottom w:val="single" w:sz="4" w:space="0" w:color="auto"/>
              <w:right w:val="single" w:sz="4" w:space="0" w:color="auto"/>
            </w:tcBorders>
            <w:vAlign w:val="center"/>
          </w:tcPr>
          <w:p w14:paraId="55CDBBE8"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7 338 852</w:t>
            </w:r>
          </w:p>
        </w:tc>
        <w:tc>
          <w:tcPr>
            <w:tcW w:w="1527" w:type="dxa"/>
            <w:tcBorders>
              <w:top w:val="single" w:sz="4" w:space="0" w:color="auto"/>
              <w:left w:val="single" w:sz="4" w:space="0" w:color="auto"/>
              <w:bottom w:val="single" w:sz="4" w:space="0" w:color="auto"/>
              <w:right w:val="single" w:sz="4" w:space="0" w:color="auto"/>
            </w:tcBorders>
            <w:vAlign w:val="center"/>
          </w:tcPr>
          <w:p w14:paraId="50AE9669" w14:textId="77777777" w:rsidR="002B31B8" w:rsidRPr="00FF269D" w:rsidRDefault="002B31B8" w:rsidP="00C735AA">
            <w:pPr>
              <w:widowControl w:val="0"/>
              <w:adjustRightInd w:val="0"/>
              <w:jc w:val="center"/>
              <w:textAlignment w:val="baseline"/>
              <w:rPr>
                <w:rFonts w:ascii="Times New Roman" w:eastAsia="Times New Roman" w:hAnsi="Times New Roman" w:cs="Times New Roman"/>
                <w:sz w:val="24"/>
                <w:szCs w:val="24"/>
              </w:rPr>
            </w:pPr>
            <w:r w:rsidRPr="00FF269D">
              <w:rPr>
                <w:rFonts w:ascii="Times New Roman" w:eastAsia="Times New Roman" w:hAnsi="Times New Roman" w:cs="Times New Roman"/>
                <w:sz w:val="24"/>
                <w:szCs w:val="24"/>
              </w:rPr>
              <w:t>7 273 778</w:t>
            </w:r>
          </w:p>
        </w:tc>
      </w:tr>
      <w:tr w:rsidR="002B31B8" w:rsidRPr="00D85B4F" w14:paraId="37E6146A" w14:textId="77777777" w:rsidTr="00C735AA">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5C4D87A8"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2.1.1.1.</w:t>
            </w:r>
          </w:p>
        </w:tc>
        <w:tc>
          <w:tcPr>
            <w:tcW w:w="4231" w:type="dxa"/>
            <w:tcBorders>
              <w:top w:val="single" w:sz="4" w:space="0" w:color="auto"/>
              <w:left w:val="single" w:sz="4" w:space="0" w:color="auto"/>
              <w:bottom w:val="single" w:sz="4" w:space="0" w:color="auto"/>
              <w:right w:val="single" w:sz="4" w:space="0" w:color="auto"/>
            </w:tcBorders>
            <w:hideMark/>
          </w:tcPr>
          <w:p w14:paraId="255A0E5A"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Atlīdzība</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AE54FC4"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5 525 902</w:t>
            </w:r>
          </w:p>
        </w:tc>
        <w:tc>
          <w:tcPr>
            <w:tcW w:w="1703" w:type="dxa"/>
            <w:tcBorders>
              <w:top w:val="single" w:sz="4" w:space="0" w:color="auto"/>
              <w:left w:val="single" w:sz="4" w:space="0" w:color="auto"/>
              <w:bottom w:val="single" w:sz="4" w:space="0" w:color="auto"/>
              <w:right w:val="single" w:sz="4" w:space="0" w:color="auto"/>
            </w:tcBorders>
            <w:vAlign w:val="center"/>
          </w:tcPr>
          <w:p w14:paraId="1A31C71B"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6 632 595</w:t>
            </w:r>
          </w:p>
        </w:tc>
        <w:tc>
          <w:tcPr>
            <w:tcW w:w="1527" w:type="dxa"/>
            <w:tcBorders>
              <w:top w:val="single" w:sz="4" w:space="0" w:color="auto"/>
              <w:left w:val="single" w:sz="4" w:space="0" w:color="auto"/>
              <w:bottom w:val="single" w:sz="4" w:space="0" w:color="auto"/>
              <w:right w:val="single" w:sz="4" w:space="0" w:color="auto"/>
            </w:tcBorders>
            <w:vAlign w:val="center"/>
          </w:tcPr>
          <w:p w14:paraId="02B0136E" w14:textId="77777777" w:rsidR="002B31B8" w:rsidRPr="00FF269D" w:rsidRDefault="002B31B8" w:rsidP="00C735AA">
            <w:pPr>
              <w:widowControl w:val="0"/>
              <w:adjustRightInd w:val="0"/>
              <w:jc w:val="center"/>
              <w:textAlignment w:val="baseline"/>
              <w:rPr>
                <w:rFonts w:ascii="Times New Roman" w:eastAsia="Times New Roman" w:hAnsi="Times New Roman" w:cs="Times New Roman"/>
                <w:sz w:val="24"/>
                <w:szCs w:val="24"/>
              </w:rPr>
            </w:pPr>
            <w:r w:rsidRPr="00FF269D">
              <w:rPr>
                <w:rFonts w:ascii="Times New Roman" w:eastAsia="Times New Roman" w:hAnsi="Times New Roman" w:cs="Times New Roman"/>
                <w:sz w:val="24"/>
                <w:szCs w:val="24"/>
              </w:rPr>
              <w:t>6 612 811</w:t>
            </w:r>
          </w:p>
        </w:tc>
      </w:tr>
      <w:tr w:rsidR="002B31B8" w:rsidRPr="00D85B4F" w14:paraId="73683B4B" w14:textId="77777777" w:rsidTr="00C735AA">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10A9FBDB"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highlight w:val="yellow"/>
              </w:rPr>
            </w:pPr>
            <w:r w:rsidRPr="00D85B4F">
              <w:rPr>
                <w:rFonts w:ascii="Times New Roman" w:eastAsia="Times New Roman" w:hAnsi="Times New Roman" w:cs="Times New Roman"/>
                <w:sz w:val="24"/>
                <w:szCs w:val="24"/>
              </w:rPr>
              <w:t>2.1.1.2.</w:t>
            </w:r>
          </w:p>
        </w:tc>
        <w:tc>
          <w:tcPr>
            <w:tcW w:w="4231" w:type="dxa"/>
            <w:tcBorders>
              <w:top w:val="single" w:sz="4" w:space="0" w:color="auto"/>
              <w:left w:val="single" w:sz="4" w:space="0" w:color="auto"/>
              <w:bottom w:val="single" w:sz="4" w:space="0" w:color="auto"/>
              <w:right w:val="single" w:sz="4" w:space="0" w:color="auto"/>
            </w:tcBorders>
            <w:hideMark/>
          </w:tcPr>
          <w:p w14:paraId="642FC6C4"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Preces un pakalpojumi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17E92E9D"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662 845</w:t>
            </w:r>
          </w:p>
        </w:tc>
        <w:tc>
          <w:tcPr>
            <w:tcW w:w="1703" w:type="dxa"/>
            <w:tcBorders>
              <w:top w:val="single" w:sz="4" w:space="0" w:color="auto"/>
              <w:left w:val="single" w:sz="4" w:space="0" w:color="auto"/>
              <w:bottom w:val="single" w:sz="4" w:space="0" w:color="auto"/>
              <w:right w:val="single" w:sz="4" w:space="0" w:color="auto"/>
            </w:tcBorders>
            <w:vAlign w:val="center"/>
          </w:tcPr>
          <w:p w14:paraId="67ADF59B"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705 977</w:t>
            </w:r>
          </w:p>
        </w:tc>
        <w:tc>
          <w:tcPr>
            <w:tcW w:w="1527" w:type="dxa"/>
            <w:tcBorders>
              <w:top w:val="single" w:sz="4" w:space="0" w:color="auto"/>
              <w:left w:val="single" w:sz="4" w:space="0" w:color="auto"/>
              <w:bottom w:val="single" w:sz="4" w:space="0" w:color="auto"/>
              <w:right w:val="single" w:sz="4" w:space="0" w:color="auto"/>
            </w:tcBorders>
            <w:vAlign w:val="center"/>
          </w:tcPr>
          <w:p w14:paraId="17B41A78" w14:textId="77777777" w:rsidR="002B31B8" w:rsidRPr="00FF269D" w:rsidRDefault="002B31B8" w:rsidP="00C735AA">
            <w:pPr>
              <w:widowControl w:val="0"/>
              <w:adjustRightInd w:val="0"/>
              <w:jc w:val="center"/>
              <w:textAlignment w:val="baseline"/>
              <w:rPr>
                <w:rFonts w:ascii="Times New Roman" w:eastAsia="Times New Roman" w:hAnsi="Times New Roman" w:cs="Times New Roman"/>
                <w:sz w:val="24"/>
                <w:szCs w:val="24"/>
              </w:rPr>
            </w:pPr>
            <w:r w:rsidRPr="00FF269D">
              <w:rPr>
                <w:rFonts w:ascii="Times New Roman" w:eastAsia="Times New Roman" w:hAnsi="Times New Roman" w:cs="Times New Roman"/>
                <w:sz w:val="24"/>
                <w:szCs w:val="24"/>
              </w:rPr>
              <w:t>660 967</w:t>
            </w:r>
          </w:p>
        </w:tc>
      </w:tr>
      <w:tr w:rsidR="002B31B8" w:rsidRPr="00D85B4F" w14:paraId="77CE1747" w14:textId="77777777" w:rsidTr="00C735AA">
        <w:trPr>
          <w:trHeight w:val="564"/>
          <w:jc w:val="center"/>
        </w:trPr>
        <w:tc>
          <w:tcPr>
            <w:tcW w:w="937" w:type="dxa"/>
            <w:tcBorders>
              <w:top w:val="single" w:sz="4" w:space="0" w:color="auto"/>
              <w:left w:val="single" w:sz="4" w:space="0" w:color="auto"/>
              <w:bottom w:val="single" w:sz="4" w:space="0" w:color="auto"/>
              <w:right w:val="single" w:sz="4" w:space="0" w:color="auto"/>
            </w:tcBorders>
            <w:hideMark/>
          </w:tcPr>
          <w:p w14:paraId="00B793F3"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2.1.2.</w:t>
            </w:r>
          </w:p>
        </w:tc>
        <w:tc>
          <w:tcPr>
            <w:tcW w:w="4231" w:type="dxa"/>
            <w:tcBorders>
              <w:top w:val="single" w:sz="4" w:space="0" w:color="auto"/>
              <w:left w:val="single" w:sz="4" w:space="0" w:color="auto"/>
              <w:bottom w:val="single" w:sz="4" w:space="0" w:color="auto"/>
              <w:right w:val="single" w:sz="4" w:space="0" w:color="auto"/>
            </w:tcBorders>
            <w:hideMark/>
          </w:tcPr>
          <w:p w14:paraId="1DB393BE"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Subsīdijas, dotācijas un sociālie pabalsti</w:t>
            </w:r>
          </w:p>
        </w:tc>
        <w:tc>
          <w:tcPr>
            <w:tcW w:w="1520" w:type="dxa"/>
            <w:tcBorders>
              <w:top w:val="single" w:sz="4" w:space="0" w:color="auto"/>
              <w:left w:val="single" w:sz="4" w:space="0" w:color="auto"/>
              <w:bottom w:val="single" w:sz="4" w:space="0" w:color="auto"/>
              <w:right w:val="single" w:sz="4" w:space="0" w:color="auto"/>
            </w:tcBorders>
            <w:vAlign w:val="center"/>
            <w:hideMark/>
          </w:tcPr>
          <w:p w14:paraId="0D3797ED"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4 842</w:t>
            </w:r>
          </w:p>
        </w:tc>
        <w:tc>
          <w:tcPr>
            <w:tcW w:w="1703" w:type="dxa"/>
            <w:tcBorders>
              <w:top w:val="single" w:sz="4" w:space="0" w:color="auto"/>
              <w:left w:val="single" w:sz="4" w:space="0" w:color="auto"/>
              <w:bottom w:val="single" w:sz="4" w:space="0" w:color="auto"/>
              <w:right w:val="single" w:sz="4" w:space="0" w:color="auto"/>
            </w:tcBorders>
            <w:vAlign w:val="center"/>
          </w:tcPr>
          <w:p w14:paraId="28CC0B0B"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15 160</w:t>
            </w:r>
          </w:p>
        </w:tc>
        <w:tc>
          <w:tcPr>
            <w:tcW w:w="1527" w:type="dxa"/>
            <w:tcBorders>
              <w:top w:val="single" w:sz="4" w:space="0" w:color="auto"/>
              <w:left w:val="single" w:sz="4" w:space="0" w:color="auto"/>
              <w:bottom w:val="single" w:sz="4" w:space="0" w:color="auto"/>
              <w:right w:val="single" w:sz="4" w:space="0" w:color="auto"/>
            </w:tcBorders>
            <w:vAlign w:val="center"/>
          </w:tcPr>
          <w:p w14:paraId="36D08013" w14:textId="77777777" w:rsidR="002B31B8" w:rsidRPr="00FF269D" w:rsidRDefault="002B31B8" w:rsidP="00C735AA">
            <w:pPr>
              <w:widowControl w:val="0"/>
              <w:adjustRightInd w:val="0"/>
              <w:jc w:val="center"/>
              <w:textAlignment w:val="baseline"/>
              <w:rPr>
                <w:rFonts w:ascii="Times New Roman" w:eastAsia="Times New Roman" w:hAnsi="Times New Roman" w:cs="Times New Roman"/>
                <w:sz w:val="24"/>
                <w:szCs w:val="24"/>
              </w:rPr>
            </w:pPr>
            <w:r w:rsidRPr="00FF269D">
              <w:rPr>
                <w:rFonts w:ascii="Times New Roman" w:eastAsia="Times New Roman" w:hAnsi="Times New Roman" w:cs="Times New Roman"/>
                <w:sz w:val="24"/>
                <w:szCs w:val="24"/>
              </w:rPr>
              <w:t>6 493</w:t>
            </w:r>
          </w:p>
        </w:tc>
      </w:tr>
      <w:tr w:rsidR="002B31B8" w:rsidRPr="00D85B4F" w14:paraId="29261462" w14:textId="77777777" w:rsidTr="00C735AA">
        <w:trPr>
          <w:trHeight w:val="274"/>
          <w:jc w:val="center"/>
        </w:trPr>
        <w:tc>
          <w:tcPr>
            <w:tcW w:w="937" w:type="dxa"/>
            <w:tcBorders>
              <w:top w:val="single" w:sz="4" w:space="0" w:color="auto"/>
              <w:left w:val="single" w:sz="4" w:space="0" w:color="auto"/>
              <w:bottom w:val="single" w:sz="4" w:space="0" w:color="auto"/>
              <w:right w:val="single" w:sz="4" w:space="0" w:color="auto"/>
            </w:tcBorders>
            <w:hideMark/>
          </w:tcPr>
          <w:p w14:paraId="385FF422"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2.2.</w:t>
            </w:r>
          </w:p>
        </w:tc>
        <w:tc>
          <w:tcPr>
            <w:tcW w:w="4231" w:type="dxa"/>
            <w:tcBorders>
              <w:top w:val="single" w:sz="4" w:space="0" w:color="auto"/>
              <w:left w:val="single" w:sz="4" w:space="0" w:color="auto"/>
              <w:bottom w:val="single" w:sz="4" w:space="0" w:color="auto"/>
              <w:right w:val="single" w:sz="4" w:space="0" w:color="auto"/>
            </w:tcBorders>
            <w:hideMark/>
          </w:tcPr>
          <w:p w14:paraId="54258136" w14:textId="77777777" w:rsidR="002B31B8" w:rsidRPr="00D85B4F" w:rsidRDefault="002B31B8" w:rsidP="00C735AA">
            <w:pPr>
              <w:widowControl w:val="0"/>
              <w:adjustRightInd w:val="0"/>
              <w:jc w:val="both"/>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Izdevumi kapitālieguldījumiem</w:t>
            </w:r>
          </w:p>
        </w:tc>
        <w:tc>
          <w:tcPr>
            <w:tcW w:w="1520" w:type="dxa"/>
            <w:tcBorders>
              <w:top w:val="single" w:sz="4" w:space="0" w:color="auto"/>
              <w:left w:val="single" w:sz="4" w:space="0" w:color="auto"/>
              <w:bottom w:val="single" w:sz="4" w:space="0" w:color="auto"/>
              <w:right w:val="single" w:sz="4" w:space="0" w:color="auto"/>
            </w:tcBorders>
            <w:vAlign w:val="center"/>
            <w:hideMark/>
          </w:tcPr>
          <w:p w14:paraId="3DDACBAF"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531 681</w:t>
            </w:r>
          </w:p>
        </w:tc>
        <w:tc>
          <w:tcPr>
            <w:tcW w:w="1703" w:type="dxa"/>
            <w:tcBorders>
              <w:top w:val="single" w:sz="4" w:space="0" w:color="auto"/>
              <w:left w:val="single" w:sz="4" w:space="0" w:color="auto"/>
              <w:bottom w:val="single" w:sz="4" w:space="0" w:color="auto"/>
              <w:right w:val="single" w:sz="4" w:space="0" w:color="auto"/>
            </w:tcBorders>
            <w:vAlign w:val="center"/>
          </w:tcPr>
          <w:p w14:paraId="0DC4D4F7" w14:textId="77777777" w:rsidR="002B31B8" w:rsidRPr="00D85B4F" w:rsidRDefault="002B31B8" w:rsidP="00C735AA">
            <w:pPr>
              <w:widowControl w:val="0"/>
              <w:adjustRightInd w:val="0"/>
              <w:jc w:val="center"/>
              <w:textAlignment w:val="baseline"/>
              <w:rPr>
                <w:rFonts w:ascii="Times New Roman" w:eastAsia="Times New Roman" w:hAnsi="Times New Roman" w:cs="Times New Roman"/>
                <w:sz w:val="24"/>
                <w:szCs w:val="24"/>
              </w:rPr>
            </w:pPr>
            <w:r w:rsidRPr="00D85B4F">
              <w:rPr>
                <w:rFonts w:ascii="Times New Roman" w:eastAsia="Times New Roman" w:hAnsi="Times New Roman" w:cs="Times New Roman"/>
                <w:sz w:val="24"/>
                <w:szCs w:val="24"/>
              </w:rPr>
              <w:t>64 602</w:t>
            </w:r>
          </w:p>
        </w:tc>
        <w:tc>
          <w:tcPr>
            <w:tcW w:w="1527" w:type="dxa"/>
            <w:tcBorders>
              <w:top w:val="single" w:sz="4" w:space="0" w:color="auto"/>
              <w:left w:val="single" w:sz="4" w:space="0" w:color="auto"/>
              <w:bottom w:val="single" w:sz="4" w:space="0" w:color="auto"/>
              <w:right w:val="single" w:sz="4" w:space="0" w:color="auto"/>
            </w:tcBorders>
            <w:vAlign w:val="center"/>
          </w:tcPr>
          <w:p w14:paraId="532AB9C8" w14:textId="77777777" w:rsidR="002B31B8" w:rsidRPr="00FF269D" w:rsidRDefault="002B31B8" w:rsidP="00C735AA">
            <w:pPr>
              <w:widowControl w:val="0"/>
              <w:adjustRightInd w:val="0"/>
              <w:jc w:val="center"/>
              <w:textAlignment w:val="baseline"/>
              <w:rPr>
                <w:rFonts w:ascii="Times New Roman" w:eastAsia="Times New Roman" w:hAnsi="Times New Roman" w:cs="Times New Roman"/>
                <w:sz w:val="24"/>
                <w:szCs w:val="24"/>
              </w:rPr>
            </w:pPr>
            <w:r w:rsidRPr="00FF269D">
              <w:rPr>
                <w:rFonts w:ascii="Times New Roman" w:eastAsia="Times New Roman" w:hAnsi="Times New Roman" w:cs="Times New Roman"/>
                <w:sz w:val="24"/>
                <w:szCs w:val="24"/>
              </w:rPr>
              <w:t>64 172</w:t>
            </w:r>
          </w:p>
        </w:tc>
      </w:tr>
    </w:tbl>
    <w:p w14:paraId="51B37147" w14:textId="20423FB3" w:rsidR="00014E5C" w:rsidRDefault="00014E5C" w:rsidP="00014E5C">
      <w:pPr>
        <w:pStyle w:val="Heading2"/>
        <w:numPr>
          <w:ilvl w:val="0"/>
          <w:numId w:val="0"/>
        </w:numPr>
        <w:jc w:val="left"/>
        <w:rPr>
          <w:rStyle w:val="Heading2Char"/>
          <w:b/>
          <w:bCs/>
        </w:rPr>
      </w:pPr>
    </w:p>
    <w:p w14:paraId="289282FB" w14:textId="17B79F91" w:rsidR="00014E5C" w:rsidRDefault="00014E5C" w:rsidP="00014E5C">
      <w:pPr>
        <w:rPr>
          <w:lang w:eastAsia="lv-LV"/>
        </w:rPr>
      </w:pPr>
    </w:p>
    <w:p w14:paraId="7A7142FB" w14:textId="6623980F" w:rsidR="00014E5C" w:rsidRDefault="00014E5C" w:rsidP="00014E5C">
      <w:pPr>
        <w:rPr>
          <w:lang w:eastAsia="lv-LV"/>
        </w:rPr>
      </w:pPr>
    </w:p>
    <w:p w14:paraId="7E8D6178" w14:textId="10E139A0" w:rsidR="00014E5C" w:rsidRDefault="00014E5C" w:rsidP="00014E5C">
      <w:pPr>
        <w:rPr>
          <w:lang w:eastAsia="lv-LV"/>
        </w:rPr>
      </w:pPr>
    </w:p>
    <w:p w14:paraId="2B6C5A83" w14:textId="77777777" w:rsidR="00014E5C" w:rsidRPr="00014E5C" w:rsidRDefault="00014E5C" w:rsidP="00014E5C">
      <w:pPr>
        <w:rPr>
          <w:lang w:eastAsia="lv-LV"/>
        </w:rPr>
      </w:pPr>
    </w:p>
    <w:p w14:paraId="6E725823" w14:textId="0D8AA7C4" w:rsidR="00014E5C" w:rsidRPr="00014E5C" w:rsidRDefault="00014E5C" w:rsidP="00014E5C">
      <w:pPr>
        <w:jc w:val="center"/>
        <w:rPr>
          <w:rFonts w:ascii="Times New Roman" w:hAnsi="Times New Roman" w:cs="Times New Roman"/>
          <w:b/>
          <w:bCs/>
          <w:color w:val="2F5496" w:themeColor="accent1" w:themeShade="BF"/>
          <w:lang w:eastAsia="lv-LV"/>
        </w:rPr>
      </w:pPr>
      <w:r w:rsidRPr="00014E5C">
        <w:rPr>
          <w:rFonts w:ascii="Times New Roman" w:hAnsi="Times New Roman" w:cs="Times New Roman"/>
          <w:b/>
          <w:bCs/>
          <w:color w:val="2F5496" w:themeColor="accent1" w:themeShade="BF"/>
          <w:lang w:eastAsia="lv-LV"/>
        </w:rPr>
        <w:lastRenderedPageBreak/>
        <w:t>2.2. Plānoto</w:t>
      </w:r>
      <w:r w:rsidRPr="00014E5C">
        <w:rPr>
          <w:rFonts w:ascii="Times New Roman" w:hAnsi="Times New Roman" w:cs="Times New Roman"/>
          <w:b/>
          <w:bCs/>
          <w:color w:val="2F5496" w:themeColor="accent1" w:themeShade="BF"/>
        </w:rPr>
        <w:t xml:space="preserve"> </w:t>
      </w:r>
      <w:r w:rsidRPr="00014E5C">
        <w:rPr>
          <w:rFonts w:ascii="Times New Roman" w:hAnsi="Times New Roman" w:cs="Times New Roman"/>
          <w:b/>
          <w:bCs/>
          <w:color w:val="2F5496" w:themeColor="accent1" w:themeShade="BF"/>
          <w:lang w:eastAsia="lv-LV"/>
        </w:rPr>
        <w:t>budžeta programmu un apakšprogrammu finansētās aktivitātes, to mērķi, darbības rezultāti un valsts budžeta līdzekļu izlietojuma efektivitātes vērtējums</w:t>
      </w:r>
    </w:p>
    <w:p w14:paraId="0824DE1E" w14:textId="2024FA0D" w:rsidR="002B31B8" w:rsidRPr="00D85B4F" w:rsidRDefault="002B31B8" w:rsidP="002B31B8">
      <w:pPr>
        <w:jc w:val="right"/>
        <w:rPr>
          <w:rFonts w:ascii="Times New Roman" w:eastAsia="Calibri" w:hAnsi="Times New Roman" w:cs="Times New Roman"/>
          <w:sz w:val="22"/>
          <w:szCs w:val="22"/>
        </w:rPr>
      </w:pPr>
      <w:r w:rsidRPr="00D85B4F">
        <w:rPr>
          <w:rFonts w:ascii="Times New Roman" w:eastAsia="Calibri" w:hAnsi="Times New Roman" w:cs="Times New Roman"/>
          <w:sz w:val="22"/>
          <w:szCs w:val="22"/>
        </w:rPr>
        <w:t>2.</w:t>
      </w:r>
      <w:r w:rsidR="00B5179B">
        <w:rPr>
          <w:rFonts w:ascii="Times New Roman" w:eastAsia="Calibri" w:hAnsi="Times New Roman" w:cs="Times New Roman"/>
          <w:sz w:val="22"/>
          <w:szCs w:val="22"/>
        </w:rPr>
        <w:t xml:space="preserve"> </w:t>
      </w:r>
      <w:r w:rsidRPr="00D85B4F">
        <w:rPr>
          <w:rFonts w:ascii="Times New Roman" w:eastAsia="Calibri" w:hAnsi="Times New Roman" w:cs="Times New Roman"/>
          <w:sz w:val="22"/>
          <w:szCs w:val="22"/>
        </w:rPr>
        <w:t>tabula</w:t>
      </w:r>
    </w:p>
    <w:tbl>
      <w:tblPr>
        <w:tblW w:w="9072" w:type="dxa"/>
        <w:tblInd w:w="-5" w:type="dxa"/>
        <w:tblLook w:val="04A0" w:firstRow="1" w:lastRow="0" w:firstColumn="1" w:lastColumn="0" w:noHBand="0" w:noVBand="1"/>
      </w:tblPr>
      <w:tblGrid>
        <w:gridCol w:w="577"/>
        <w:gridCol w:w="2461"/>
        <w:gridCol w:w="1566"/>
        <w:gridCol w:w="1372"/>
        <w:gridCol w:w="1766"/>
        <w:gridCol w:w="1330"/>
      </w:tblGrid>
      <w:tr w:rsidR="002B31B8" w:rsidRPr="00D85B4F" w14:paraId="183A2310" w14:textId="77777777" w:rsidTr="00C735AA">
        <w:trPr>
          <w:trHeight w:val="34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9D109"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Nr. p.k.</w:t>
            </w:r>
          </w:p>
        </w:tc>
        <w:tc>
          <w:tcPr>
            <w:tcW w:w="2461" w:type="dxa"/>
            <w:tcBorders>
              <w:top w:val="single" w:sz="4" w:space="0" w:color="auto"/>
              <w:left w:val="nil"/>
              <w:bottom w:val="single" w:sz="4" w:space="0" w:color="auto"/>
              <w:right w:val="single" w:sz="4" w:space="0" w:color="auto"/>
            </w:tcBorders>
            <w:shd w:val="clear" w:color="auto" w:fill="auto"/>
            <w:vAlign w:val="center"/>
            <w:hideMark/>
          </w:tcPr>
          <w:p w14:paraId="3B84F939"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 </w:t>
            </w:r>
          </w:p>
        </w:tc>
        <w:tc>
          <w:tcPr>
            <w:tcW w:w="4704" w:type="dxa"/>
            <w:gridSpan w:val="3"/>
            <w:tcBorders>
              <w:top w:val="single" w:sz="4" w:space="0" w:color="auto"/>
              <w:left w:val="nil"/>
              <w:bottom w:val="single" w:sz="4" w:space="0" w:color="auto"/>
              <w:right w:val="single" w:sz="4" w:space="0" w:color="auto"/>
            </w:tcBorders>
            <w:shd w:val="clear" w:color="auto" w:fill="auto"/>
            <w:vAlign w:val="center"/>
            <w:hideMark/>
          </w:tcPr>
          <w:p w14:paraId="7759C6F6"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 xml:space="preserve">Izdevumi, </w:t>
            </w:r>
            <w:proofErr w:type="spellStart"/>
            <w:r w:rsidRPr="00D85B4F">
              <w:rPr>
                <w:rFonts w:ascii="Times New Roman" w:eastAsia="Times New Roman" w:hAnsi="Times New Roman" w:cs="Times New Roman"/>
                <w:i/>
                <w:iCs/>
                <w:color w:val="000000"/>
                <w:sz w:val="24"/>
                <w:szCs w:val="24"/>
                <w:lang w:eastAsia="lv-LV"/>
              </w:rPr>
              <w:t>euro</w:t>
            </w:r>
            <w:proofErr w:type="spellEnd"/>
          </w:p>
        </w:tc>
        <w:tc>
          <w:tcPr>
            <w:tcW w:w="1330" w:type="dxa"/>
            <w:tcBorders>
              <w:top w:val="single" w:sz="4" w:space="0" w:color="auto"/>
              <w:left w:val="nil"/>
              <w:bottom w:val="single" w:sz="4" w:space="0" w:color="auto"/>
              <w:right w:val="single" w:sz="4" w:space="0" w:color="auto"/>
            </w:tcBorders>
            <w:shd w:val="clear" w:color="auto" w:fill="auto"/>
            <w:noWrap/>
            <w:vAlign w:val="bottom"/>
            <w:hideMark/>
          </w:tcPr>
          <w:p w14:paraId="4A32C19B" w14:textId="77777777" w:rsidR="002B31B8" w:rsidRPr="00D85B4F" w:rsidRDefault="002B31B8" w:rsidP="00C735AA">
            <w:pP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 </w:t>
            </w:r>
          </w:p>
        </w:tc>
      </w:tr>
      <w:tr w:rsidR="002B31B8" w:rsidRPr="00D85B4F" w14:paraId="555DF1FB" w14:textId="77777777" w:rsidTr="00C735AA">
        <w:trPr>
          <w:trHeight w:val="348"/>
        </w:trPr>
        <w:tc>
          <w:tcPr>
            <w:tcW w:w="5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95FE8CB"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1.</w:t>
            </w:r>
          </w:p>
        </w:tc>
        <w:tc>
          <w:tcPr>
            <w:tcW w:w="2461" w:type="dxa"/>
            <w:tcBorders>
              <w:top w:val="nil"/>
              <w:left w:val="nil"/>
              <w:bottom w:val="single" w:sz="4" w:space="0" w:color="auto"/>
              <w:right w:val="single" w:sz="4" w:space="0" w:color="auto"/>
            </w:tcBorders>
            <w:shd w:val="clear" w:color="auto" w:fill="D0CECE" w:themeFill="background2" w:themeFillShade="E6"/>
            <w:vAlign w:val="center"/>
            <w:hideMark/>
          </w:tcPr>
          <w:p w14:paraId="3F726E44" w14:textId="10CDA379" w:rsidR="002B31B8" w:rsidRPr="00D85B4F" w:rsidRDefault="002B31B8" w:rsidP="00E06958">
            <w:pP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b/>
                <w:bCs/>
                <w:color w:val="000000"/>
                <w:sz w:val="24"/>
                <w:szCs w:val="24"/>
                <w:lang w:eastAsia="lv-LV"/>
              </w:rPr>
              <w:t xml:space="preserve">Izmeklētāju apmācības centra izveide </w:t>
            </w:r>
            <w:r w:rsidR="00DF66B0">
              <w:rPr>
                <w:rFonts w:ascii="Times New Roman" w:eastAsia="Times New Roman" w:hAnsi="Times New Roman" w:cs="Times New Roman"/>
                <w:b/>
                <w:bCs/>
                <w:color w:val="000000"/>
                <w:sz w:val="24"/>
                <w:szCs w:val="24"/>
                <w:lang w:eastAsia="lv-LV"/>
              </w:rPr>
              <w:t>K</w:t>
            </w:r>
            <w:r w:rsidRPr="00D85B4F">
              <w:rPr>
                <w:rFonts w:ascii="Times New Roman" w:eastAsia="Times New Roman" w:hAnsi="Times New Roman" w:cs="Times New Roman"/>
                <w:b/>
                <w:bCs/>
                <w:color w:val="000000"/>
                <w:sz w:val="24"/>
                <w:szCs w:val="24"/>
                <w:lang w:eastAsia="lv-LV"/>
              </w:rPr>
              <w:t>oledžā</w:t>
            </w:r>
          </w:p>
        </w:tc>
        <w:tc>
          <w:tcPr>
            <w:tcW w:w="1566"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14:paraId="23FCFB39" w14:textId="45999412"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2022.</w:t>
            </w:r>
            <w:r w:rsidR="00B5179B">
              <w:rPr>
                <w:rFonts w:ascii="Times New Roman" w:eastAsia="Times New Roman" w:hAnsi="Times New Roman" w:cs="Times New Roman"/>
                <w:color w:val="000000"/>
                <w:sz w:val="24"/>
                <w:szCs w:val="24"/>
                <w:lang w:eastAsia="lv-LV"/>
              </w:rPr>
              <w:t xml:space="preserve"> </w:t>
            </w:r>
            <w:r w:rsidRPr="00D85B4F">
              <w:rPr>
                <w:rFonts w:ascii="Times New Roman" w:eastAsia="Times New Roman" w:hAnsi="Times New Roman" w:cs="Times New Roman"/>
                <w:color w:val="000000"/>
                <w:sz w:val="24"/>
                <w:szCs w:val="24"/>
                <w:lang w:eastAsia="lv-LV"/>
              </w:rPr>
              <w:t>gadā</w:t>
            </w:r>
          </w:p>
        </w:tc>
        <w:tc>
          <w:tcPr>
            <w:tcW w:w="1372" w:type="dxa"/>
            <w:tcBorders>
              <w:top w:val="nil"/>
              <w:left w:val="nil"/>
              <w:bottom w:val="single" w:sz="4" w:space="0" w:color="auto"/>
              <w:right w:val="single" w:sz="4" w:space="0" w:color="auto"/>
            </w:tcBorders>
            <w:shd w:val="clear" w:color="auto" w:fill="D0CECE" w:themeFill="background2" w:themeFillShade="E6"/>
            <w:vAlign w:val="center"/>
            <w:hideMark/>
          </w:tcPr>
          <w:p w14:paraId="3B3E8F5A" w14:textId="2FD25E1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2023.</w:t>
            </w:r>
            <w:r w:rsidR="00B5179B">
              <w:rPr>
                <w:rFonts w:ascii="Times New Roman" w:eastAsia="Times New Roman" w:hAnsi="Times New Roman" w:cs="Times New Roman"/>
                <w:color w:val="000000"/>
                <w:sz w:val="24"/>
                <w:szCs w:val="24"/>
                <w:lang w:eastAsia="lv-LV"/>
              </w:rPr>
              <w:t xml:space="preserve"> </w:t>
            </w:r>
            <w:r w:rsidRPr="00D85B4F">
              <w:rPr>
                <w:rFonts w:ascii="Times New Roman" w:eastAsia="Times New Roman" w:hAnsi="Times New Roman" w:cs="Times New Roman"/>
                <w:color w:val="000000"/>
                <w:sz w:val="24"/>
                <w:szCs w:val="24"/>
                <w:lang w:eastAsia="lv-LV"/>
              </w:rPr>
              <w:t>gadā</w:t>
            </w:r>
          </w:p>
        </w:tc>
        <w:tc>
          <w:tcPr>
            <w:tcW w:w="1766" w:type="dxa"/>
            <w:tcBorders>
              <w:top w:val="nil"/>
              <w:left w:val="nil"/>
              <w:bottom w:val="single" w:sz="4" w:space="0" w:color="auto"/>
              <w:right w:val="single" w:sz="4" w:space="0" w:color="auto"/>
            </w:tcBorders>
            <w:shd w:val="clear" w:color="auto" w:fill="D0CECE" w:themeFill="background2" w:themeFillShade="E6"/>
            <w:vAlign w:val="center"/>
            <w:hideMark/>
          </w:tcPr>
          <w:p w14:paraId="6A0E3AC5" w14:textId="3470733F"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2024.</w:t>
            </w:r>
            <w:r w:rsidR="00B5179B">
              <w:rPr>
                <w:rFonts w:ascii="Times New Roman" w:eastAsia="Times New Roman" w:hAnsi="Times New Roman" w:cs="Times New Roman"/>
                <w:color w:val="000000"/>
                <w:sz w:val="24"/>
                <w:szCs w:val="24"/>
                <w:lang w:eastAsia="lv-LV"/>
              </w:rPr>
              <w:t xml:space="preserve"> </w:t>
            </w:r>
            <w:r w:rsidRPr="00D85B4F">
              <w:rPr>
                <w:rFonts w:ascii="Times New Roman" w:eastAsia="Times New Roman" w:hAnsi="Times New Roman" w:cs="Times New Roman"/>
                <w:color w:val="000000"/>
                <w:sz w:val="24"/>
                <w:szCs w:val="24"/>
                <w:lang w:eastAsia="lv-LV"/>
              </w:rPr>
              <w:t>gadā</w:t>
            </w:r>
          </w:p>
        </w:tc>
        <w:tc>
          <w:tcPr>
            <w:tcW w:w="1330" w:type="dxa"/>
            <w:tcBorders>
              <w:top w:val="nil"/>
              <w:left w:val="nil"/>
              <w:bottom w:val="single" w:sz="4" w:space="0" w:color="auto"/>
              <w:right w:val="single" w:sz="4" w:space="0" w:color="auto"/>
            </w:tcBorders>
            <w:shd w:val="clear" w:color="auto" w:fill="D0CECE" w:themeFill="background2" w:themeFillShade="E6"/>
            <w:vAlign w:val="center"/>
            <w:hideMark/>
          </w:tcPr>
          <w:p w14:paraId="3EF197EB" w14:textId="5901F806"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2025.</w:t>
            </w:r>
            <w:r w:rsidR="00B5179B">
              <w:rPr>
                <w:rFonts w:ascii="Times New Roman" w:eastAsia="Times New Roman" w:hAnsi="Times New Roman" w:cs="Times New Roman"/>
                <w:color w:val="000000"/>
                <w:sz w:val="24"/>
                <w:szCs w:val="24"/>
                <w:lang w:eastAsia="lv-LV"/>
              </w:rPr>
              <w:t xml:space="preserve"> </w:t>
            </w:r>
            <w:r w:rsidRPr="00D85B4F">
              <w:rPr>
                <w:rFonts w:ascii="Times New Roman" w:eastAsia="Times New Roman" w:hAnsi="Times New Roman" w:cs="Times New Roman"/>
                <w:color w:val="000000"/>
                <w:sz w:val="24"/>
                <w:szCs w:val="24"/>
                <w:lang w:eastAsia="lv-LV"/>
              </w:rPr>
              <w:t>gadā</w:t>
            </w:r>
          </w:p>
        </w:tc>
      </w:tr>
      <w:tr w:rsidR="002B31B8" w:rsidRPr="00D85B4F" w14:paraId="2B403AEB" w14:textId="77777777" w:rsidTr="00C735AA">
        <w:trPr>
          <w:trHeight w:val="34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8FB56"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 </w:t>
            </w:r>
          </w:p>
        </w:tc>
        <w:tc>
          <w:tcPr>
            <w:tcW w:w="2461" w:type="dxa"/>
            <w:tcBorders>
              <w:top w:val="nil"/>
              <w:left w:val="nil"/>
              <w:bottom w:val="single" w:sz="4" w:space="0" w:color="auto"/>
              <w:right w:val="single" w:sz="4" w:space="0" w:color="auto"/>
            </w:tcBorders>
            <w:shd w:val="clear" w:color="auto" w:fill="auto"/>
            <w:vAlign w:val="center"/>
            <w:hideMark/>
          </w:tcPr>
          <w:p w14:paraId="296EBADB" w14:textId="77777777" w:rsidR="002B31B8" w:rsidRPr="00D85B4F" w:rsidRDefault="002B31B8" w:rsidP="00C735AA">
            <w:pP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Piešķirtais finansējums</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18032845"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sz w:val="20"/>
                <w:szCs w:val="20"/>
                <w:lang w:eastAsia="lv-LV"/>
              </w:rPr>
              <w:t>1 120 158</w:t>
            </w:r>
          </w:p>
        </w:tc>
        <w:tc>
          <w:tcPr>
            <w:tcW w:w="1372" w:type="dxa"/>
            <w:tcBorders>
              <w:top w:val="nil"/>
              <w:left w:val="nil"/>
              <w:bottom w:val="single" w:sz="4" w:space="0" w:color="auto"/>
              <w:right w:val="single" w:sz="4" w:space="0" w:color="auto"/>
            </w:tcBorders>
            <w:shd w:val="clear" w:color="auto" w:fill="auto"/>
            <w:vAlign w:val="center"/>
          </w:tcPr>
          <w:p w14:paraId="4C2CA832"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sz w:val="20"/>
                <w:szCs w:val="20"/>
                <w:lang w:eastAsia="lv-LV"/>
              </w:rPr>
              <w:t>768 307</w:t>
            </w:r>
          </w:p>
        </w:tc>
        <w:tc>
          <w:tcPr>
            <w:tcW w:w="1766" w:type="dxa"/>
            <w:tcBorders>
              <w:top w:val="nil"/>
              <w:left w:val="nil"/>
              <w:bottom w:val="single" w:sz="4" w:space="0" w:color="auto"/>
              <w:right w:val="single" w:sz="4" w:space="0" w:color="auto"/>
            </w:tcBorders>
            <w:shd w:val="clear" w:color="auto" w:fill="auto"/>
            <w:vAlign w:val="center"/>
          </w:tcPr>
          <w:p w14:paraId="683D6ACA"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sz w:val="20"/>
                <w:szCs w:val="20"/>
                <w:lang w:eastAsia="lv-LV"/>
              </w:rPr>
              <w:t>632 888</w:t>
            </w:r>
          </w:p>
        </w:tc>
        <w:tc>
          <w:tcPr>
            <w:tcW w:w="1330" w:type="dxa"/>
            <w:tcBorders>
              <w:top w:val="nil"/>
              <w:left w:val="nil"/>
              <w:bottom w:val="single" w:sz="4" w:space="0" w:color="auto"/>
              <w:right w:val="single" w:sz="4" w:space="0" w:color="auto"/>
            </w:tcBorders>
            <w:shd w:val="clear" w:color="auto" w:fill="auto"/>
            <w:vAlign w:val="center"/>
          </w:tcPr>
          <w:p w14:paraId="1736C56A"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sz w:val="20"/>
                <w:szCs w:val="20"/>
                <w:lang w:eastAsia="lv-LV"/>
              </w:rPr>
              <w:t>79 137</w:t>
            </w:r>
          </w:p>
        </w:tc>
      </w:tr>
      <w:tr w:rsidR="002B31B8" w:rsidRPr="00D85B4F" w14:paraId="0A84D1A0" w14:textId="77777777" w:rsidTr="00C735AA">
        <w:trPr>
          <w:trHeight w:val="34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2100D1"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 </w:t>
            </w:r>
          </w:p>
        </w:tc>
        <w:tc>
          <w:tcPr>
            <w:tcW w:w="2461" w:type="dxa"/>
            <w:tcBorders>
              <w:top w:val="nil"/>
              <w:left w:val="nil"/>
              <w:bottom w:val="single" w:sz="4" w:space="0" w:color="auto"/>
              <w:right w:val="single" w:sz="4" w:space="0" w:color="auto"/>
            </w:tcBorders>
            <w:shd w:val="clear" w:color="auto" w:fill="auto"/>
            <w:vAlign w:val="center"/>
            <w:hideMark/>
          </w:tcPr>
          <w:p w14:paraId="3F293BA6" w14:textId="77777777" w:rsidR="002B31B8" w:rsidRPr="00D85B4F" w:rsidRDefault="002B31B8" w:rsidP="00C735AA">
            <w:pP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Izpilde</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14:paraId="2BE23476" w14:textId="77777777" w:rsidR="002B31B8" w:rsidRPr="00D85B4F" w:rsidRDefault="002B31B8" w:rsidP="00C735AA">
            <w:pPr>
              <w:jc w:val="center"/>
              <w:rPr>
                <w:rFonts w:ascii="Times New Roman" w:eastAsia="Times New Roman" w:hAnsi="Times New Roman" w:cs="Times New Roman"/>
                <w:color w:val="000000" w:themeColor="text1"/>
                <w:sz w:val="24"/>
                <w:szCs w:val="24"/>
                <w:lang w:eastAsia="lv-LV"/>
              </w:rPr>
            </w:pPr>
            <w:r w:rsidRPr="00D85B4F">
              <w:rPr>
                <w:rFonts w:ascii="Times New Roman" w:eastAsia="Times New Roman" w:hAnsi="Times New Roman" w:cs="Times New Roman"/>
                <w:color w:val="000000" w:themeColor="text1"/>
                <w:sz w:val="20"/>
                <w:szCs w:val="20"/>
                <w:lang w:eastAsia="lv-LV"/>
              </w:rPr>
              <w:t>477 816</w:t>
            </w:r>
          </w:p>
        </w:tc>
        <w:tc>
          <w:tcPr>
            <w:tcW w:w="1372" w:type="dxa"/>
            <w:tcBorders>
              <w:top w:val="nil"/>
              <w:left w:val="nil"/>
              <w:bottom w:val="single" w:sz="4" w:space="0" w:color="auto"/>
              <w:right w:val="single" w:sz="4" w:space="0" w:color="auto"/>
            </w:tcBorders>
            <w:shd w:val="clear" w:color="auto" w:fill="auto"/>
            <w:vAlign w:val="center"/>
          </w:tcPr>
          <w:p w14:paraId="20034E96" w14:textId="77777777" w:rsidR="002B31B8" w:rsidRPr="00D85B4F" w:rsidRDefault="002B31B8" w:rsidP="00C735AA">
            <w:pPr>
              <w:jc w:val="center"/>
              <w:rPr>
                <w:rFonts w:ascii="Times New Roman" w:eastAsia="Times New Roman" w:hAnsi="Times New Roman" w:cs="Times New Roman"/>
                <w:color w:val="000000" w:themeColor="text1"/>
                <w:sz w:val="24"/>
                <w:szCs w:val="24"/>
                <w:lang w:eastAsia="lv-LV"/>
              </w:rPr>
            </w:pPr>
            <w:r w:rsidRPr="00D85B4F">
              <w:rPr>
                <w:rFonts w:ascii="Times New Roman" w:eastAsia="Times New Roman" w:hAnsi="Times New Roman" w:cs="Times New Roman"/>
                <w:color w:val="000000" w:themeColor="text1"/>
                <w:sz w:val="20"/>
                <w:szCs w:val="20"/>
                <w:lang w:eastAsia="lv-LV"/>
              </w:rPr>
              <w:t>676 073</w:t>
            </w:r>
          </w:p>
        </w:tc>
        <w:tc>
          <w:tcPr>
            <w:tcW w:w="1766" w:type="dxa"/>
            <w:tcBorders>
              <w:top w:val="nil"/>
              <w:left w:val="nil"/>
              <w:bottom w:val="single" w:sz="4" w:space="0" w:color="auto"/>
              <w:right w:val="single" w:sz="4" w:space="0" w:color="auto"/>
            </w:tcBorders>
            <w:shd w:val="clear" w:color="auto" w:fill="auto"/>
            <w:vAlign w:val="center"/>
          </w:tcPr>
          <w:p w14:paraId="39EAA16A" w14:textId="77777777" w:rsidR="002B31B8" w:rsidRPr="00D85B4F" w:rsidRDefault="002B31B8" w:rsidP="00C735AA">
            <w:pPr>
              <w:jc w:val="center"/>
              <w:rPr>
                <w:rFonts w:ascii="Times New Roman" w:eastAsia="Times New Roman" w:hAnsi="Times New Roman" w:cs="Times New Roman"/>
                <w:color w:val="000000" w:themeColor="text1"/>
                <w:sz w:val="24"/>
                <w:szCs w:val="24"/>
                <w:lang w:eastAsia="lv-LV"/>
              </w:rPr>
            </w:pPr>
            <w:r w:rsidRPr="00755356">
              <w:rPr>
                <w:rFonts w:ascii="Times New Roman" w:eastAsia="Times New Roman" w:hAnsi="Times New Roman" w:cs="Times New Roman"/>
                <w:sz w:val="20"/>
                <w:szCs w:val="20"/>
                <w:lang w:eastAsia="lv-LV"/>
              </w:rPr>
              <w:t>398 190</w:t>
            </w:r>
          </w:p>
        </w:tc>
        <w:tc>
          <w:tcPr>
            <w:tcW w:w="1330" w:type="dxa"/>
            <w:tcBorders>
              <w:top w:val="nil"/>
              <w:left w:val="nil"/>
              <w:bottom w:val="single" w:sz="4" w:space="0" w:color="auto"/>
              <w:right w:val="single" w:sz="4" w:space="0" w:color="auto"/>
            </w:tcBorders>
            <w:shd w:val="clear" w:color="auto" w:fill="auto"/>
            <w:vAlign w:val="center"/>
          </w:tcPr>
          <w:p w14:paraId="793F3FF0"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sz w:val="20"/>
                <w:szCs w:val="20"/>
                <w:lang w:eastAsia="lv-LV"/>
              </w:rPr>
              <w:t>X</w:t>
            </w:r>
          </w:p>
        </w:tc>
      </w:tr>
      <w:tr w:rsidR="002B31B8" w:rsidRPr="00D85B4F" w14:paraId="7538AE44" w14:textId="77777777" w:rsidTr="00C735AA">
        <w:trPr>
          <w:trHeight w:val="348"/>
        </w:trPr>
        <w:tc>
          <w:tcPr>
            <w:tcW w:w="907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2BD333ED" w14:textId="527791AA" w:rsidR="002B31B8" w:rsidRPr="004373F5" w:rsidRDefault="002B31B8" w:rsidP="00960501">
            <w:pPr>
              <w:rPr>
                <w:rFonts w:ascii="Times New Roman" w:eastAsia="Times New Roman" w:hAnsi="Times New Roman" w:cs="Times New Roman"/>
                <w:sz w:val="24"/>
                <w:szCs w:val="24"/>
                <w:lang w:eastAsia="lv-LV"/>
              </w:rPr>
            </w:pPr>
            <w:r w:rsidRPr="004373F5">
              <w:rPr>
                <w:rFonts w:ascii="Times New Roman" w:eastAsia="Times New Roman" w:hAnsi="Times New Roman" w:cs="Times New Roman"/>
                <w:sz w:val="24"/>
                <w:szCs w:val="24"/>
                <w:lang w:eastAsia="lv-LV"/>
              </w:rPr>
              <w:t>Piešķirtā finansējuma</w:t>
            </w:r>
            <w:r w:rsidR="00960501">
              <w:rPr>
                <w:rFonts w:ascii="Times New Roman" w:eastAsia="Times New Roman" w:hAnsi="Times New Roman" w:cs="Times New Roman"/>
                <w:sz w:val="24"/>
                <w:szCs w:val="24"/>
                <w:lang w:eastAsia="lv-LV"/>
              </w:rPr>
              <w:t xml:space="preserve"> veiktās </w:t>
            </w:r>
            <w:r w:rsidRPr="004373F5">
              <w:rPr>
                <w:rFonts w:ascii="Times New Roman" w:eastAsia="Times New Roman" w:hAnsi="Times New Roman" w:cs="Times New Roman"/>
                <w:sz w:val="24"/>
                <w:szCs w:val="24"/>
                <w:lang w:eastAsia="lv-LV"/>
              </w:rPr>
              <w:t>izmaiņas</w:t>
            </w:r>
            <w:r w:rsidR="00960501">
              <w:rPr>
                <w:rFonts w:ascii="Times New Roman" w:eastAsia="Times New Roman" w:hAnsi="Times New Roman" w:cs="Times New Roman"/>
                <w:sz w:val="24"/>
                <w:szCs w:val="24"/>
                <w:lang w:eastAsia="lv-LV"/>
              </w:rPr>
              <w:t xml:space="preserve"> - p</w:t>
            </w:r>
            <w:r w:rsidRPr="004373F5">
              <w:rPr>
                <w:rFonts w:ascii="Times New Roman" w:eastAsia="Times New Roman" w:hAnsi="Times New Roman" w:cs="Times New Roman"/>
                <w:sz w:val="24"/>
                <w:szCs w:val="24"/>
                <w:lang w:eastAsia="lv-LV"/>
              </w:rPr>
              <w:t xml:space="preserve">ārdalīts Valsts policijai – 205 249 </w:t>
            </w:r>
            <w:r>
              <w:rPr>
                <w:rFonts w:ascii="Times New Roman" w:eastAsia="Times New Roman" w:hAnsi="Times New Roman" w:cs="Times New Roman"/>
                <w:sz w:val="24"/>
                <w:szCs w:val="24"/>
                <w:lang w:eastAsia="lv-LV"/>
              </w:rPr>
              <w:t>EUR</w:t>
            </w:r>
            <w:r w:rsidRPr="004373F5">
              <w:rPr>
                <w:rFonts w:ascii="Times New Roman" w:eastAsia="Times New Roman" w:hAnsi="Times New Roman" w:cs="Times New Roman"/>
                <w:sz w:val="24"/>
                <w:szCs w:val="24"/>
                <w:lang w:eastAsia="lv-LV"/>
              </w:rPr>
              <w:t xml:space="preserve"> saskaņā ar 2024.</w:t>
            </w:r>
            <w:r w:rsidR="00B5179B">
              <w:rPr>
                <w:rFonts w:ascii="Times New Roman" w:eastAsia="Times New Roman" w:hAnsi="Times New Roman" w:cs="Times New Roman"/>
                <w:sz w:val="24"/>
                <w:szCs w:val="24"/>
                <w:lang w:eastAsia="lv-LV"/>
              </w:rPr>
              <w:t xml:space="preserve"> </w:t>
            </w:r>
            <w:r w:rsidRPr="004373F5">
              <w:rPr>
                <w:rFonts w:ascii="Times New Roman" w:eastAsia="Times New Roman" w:hAnsi="Times New Roman" w:cs="Times New Roman"/>
                <w:sz w:val="24"/>
                <w:szCs w:val="24"/>
                <w:lang w:eastAsia="lv-LV"/>
              </w:rPr>
              <w:t>gada 29.</w:t>
            </w:r>
            <w:r w:rsidR="00B5179B">
              <w:rPr>
                <w:rFonts w:ascii="Times New Roman" w:eastAsia="Times New Roman" w:hAnsi="Times New Roman" w:cs="Times New Roman"/>
                <w:sz w:val="24"/>
                <w:szCs w:val="24"/>
                <w:lang w:eastAsia="lv-LV"/>
              </w:rPr>
              <w:t xml:space="preserve"> </w:t>
            </w:r>
            <w:r w:rsidRPr="004373F5">
              <w:rPr>
                <w:rFonts w:ascii="Times New Roman" w:eastAsia="Times New Roman" w:hAnsi="Times New Roman" w:cs="Times New Roman"/>
                <w:sz w:val="24"/>
                <w:szCs w:val="24"/>
                <w:lang w:eastAsia="lv-LV"/>
              </w:rPr>
              <w:t>novembra Finanšu ministrijas rīkojumu Nr.</w:t>
            </w:r>
            <w:r w:rsidR="00B5179B">
              <w:rPr>
                <w:rFonts w:ascii="Times New Roman" w:eastAsia="Times New Roman" w:hAnsi="Times New Roman" w:cs="Times New Roman"/>
                <w:sz w:val="24"/>
                <w:szCs w:val="24"/>
                <w:lang w:eastAsia="lv-LV"/>
              </w:rPr>
              <w:t xml:space="preserve"> </w:t>
            </w:r>
            <w:r w:rsidRPr="004373F5">
              <w:rPr>
                <w:rFonts w:ascii="Times New Roman" w:eastAsia="Times New Roman" w:hAnsi="Times New Roman" w:cs="Times New Roman"/>
                <w:sz w:val="24"/>
                <w:szCs w:val="24"/>
                <w:lang w:eastAsia="lv-LV"/>
              </w:rPr>
              <w:t xml:space="preserve">456 “Par apropriāciju pārdali”, izmeklētāju apmācību izdevumu segšanai 22 234 </w:t>
            </w:r>
            <w:r>
              <w:rPr>
                <w:rFonts w:ascii="Times New Roman" w:eastAsia="Times New Roman" w:hAnsi="Times New Roman" w:cs="Times New Roman"/>
                <w:sz w:val="24"/>
                <w:szCs w:val="24"/>
                <w:lang w:eastAsia="lv-LV"/>
              </w:rPr>
              <w:t>EUR</w:t>
            </w:r>
            <w:r w:rsidRPr="004373F5">
              <w:rPr>
                <w:rFonts w:ascii="Times New Roman" w:eastAsia="Times New Roman" w:hAnsi="Times New Roman" w:cs="Times New Roman"/>
                <w:sz w:val="24"/>
                <w:szCs w:val="24"/>
                <w:lang w:eastAsia="lv-LV"/>
              </w:rPr>
              <w:t xml:space="preserve">, </w:t>
            </w:r>
            <w:proofErr w:type="spellStart"/>
            <w:r w:rsidRPr="004373F5">
              <w:rPr>
                <w:rFonts w:ascii="Times New Roman" w:eastAsia="Times New Roman" w:hAnsi="Times New Roman" w:cs="Times New Roman"/>
                <w:sz w:val="24"/>
                <w:szCs w:val="24"/>
                <w:lang w:eastAsia="lv-LV"/>
              </w:rPr>
              <w:t>Iekšlietu</w:t>
            </w:r>
            <w:proofErr w:type="spellEnd"/>
            <w:r w:rsidRPr="004373F5">
              <w:rPr>
                <w:rFonts w:ascii="Times New Roman" w:eastAsia="Times New Roman" w:hAnsi="Times New Roman" w:cs="Times New Roman"/>
                <w:sz w:val="24"/>
                <w:szCs w:val="24"/>
                <w:lang w:eastAsia="lv-LV"/>
              </w:rPr>
              <w:t xml:space="preserve"> ministrijai 414 </w:t>
            </w:r>
            <w:r>
              <w:rPr>
                <w:rFonts w:ascii="Times New Roman" w:eastAsia="Times New Roman" w:hAnsi="Times New Roman" w:cs="Times New Roman"/>
                <w:sz w:val="24"/>
                <w:szCs w:val="24"/>
                <w:lang w:eastAsia="lv-LV"/>
              </w:rPr>
              <w:t>EUR</w:t>
            </w:r>
            <w:r w:rsidRPr="004373F5">
              <w:rPr>
                <w:rFonts w:ascii="Times New Roman" w:eastAsia="Times New Roman" w:hAnsi="Times New Roman" w:cs="Times New Roman"/>
                <w:sz w:val="24"/>
                <w:szCs w:val="24"/>
                <w:lang w:eastAsia="lv-LV"/>
              </w:rPr>
              <w:t xml:space="preserve"> Iekšējās drošības akadēmijas krājumu iegādei.</w:t>
            </w:r>
          </w:p>
          <w:p w14:paraId="607BCB9C" w14:textId="4BA6756E" w:rsidR="002B31B8" w:rsidRPr="004373F5" w:rsidRDefault="002B31B8" w:rsidP="00626017">
            <w:pPr>
              <w:jc w:val="both"/>
              <w:rPr>
                <w:rFonts w:ascii="Times New Roman" w:eastAsia="Times New Roman" w:hAnsi="Times New Roman" w:cs="Times New Roman"/>
                <w:sz w:val="24"/>
                <w:szCs w:val="24"/>
                <w:lang w:eastAsia="lv-LV"/>
              </w:rPr>
            </w:pPr>
            <w:r w:rsidRPr="004373F5">
              <w:rPr>
                <w:rFonts w:ascii="Times New Roman" w:eastAsia="Times New Roman" w:hAnsi="Times New Roman" w:cs="Times New Roman"/>
                <w:sz w:val="24"/>
                <w:szCs w:val="24"/>
                <w:lang w:eastAsia="lv-LV"/>
              </w:rPr>
              <w:t>Kopā 2024.</w:t>
            </w:r>
            <w:r w:rsidR="00B5179B">
              <w:rPr>
                <w:rFonts w:ascii="Times New Roman" w:eastAsia="Times New Roman" w:hAnsi="Times New Roman" w:cs="Times New Roman"/>
                <w:sz w:val="24"/>
                <w:szCs w:val="24"/>
                <w:lang w:eastAsia="lv-LV"/>
              </w:rPr>
              <w:t xml:space="preserve"> </w:t>
            </w:r>
            <w:r w:rsidRPr="004373F5">
              <w:rPr>
                <w:rFonts w:ascii="Times New Roman" w:eastAsia="Times New Roman" w:hAnsi="Times New Roman" w:cs="Times New Roman"/>
                <w:sz w:val="24"/>
                <w:szCs w:val="24"/>
                <w:lang w:eastAsia="lv-LV"/>
              </w:rPr>
              <w:t xml:space="preserve">gadā apgūti 398 190 </w:t>
            </w:r>
            <w:r>
              <w:rPr>
                <w:rFonts w:ascii="Times New Roman" w:eastAsia="Times New Roman" w:hAnsi="Times New Roman" w:cs="Times New Roman"/>
                <w:sz w:val="24"/>
                <w:szCs w:val="24"/>
                <w:lang w:eastAsia="lv-LV"/>
              </w:rPr>
              <w:t>EUR</w:t>
            </w:r>
            <w:r w:rsidRPr="004373F5">
              <w:rPr>
                <w:rFonts w:ascii="Times New Roman" w:eastAsia="Times New Roman" w:hAnsi="Times New Roman" w:cs="Times New Roman"/>
                <w:sz w:val="24"/>
                <w:szCs w:val="24"/>
                <w:lang w:eastAsia="lv-LV"/>
              </w:rPr>
              <w:t xml:space="preserve">, no tiem atlīdzības izdevumi 239 241 </w:t>
            </w:r>
            <w:r>
              <w:rPr>
                <w:rFonts w:ascii="Times New Roman" w:eastAsia="Times New Roman" w:hAnsi="Times New Roman" w:cs="Times New Roman"/>
                <w:sz w:val="24"/>
                <w:szCs w:val="24"/>
                <w:lang w:eastAsia="lv-LV"/>
              </w:rPr>
              <w:t>EUR</w:t>
            </w:r>
            <w:r w:rsidRPr="004373F5">
              <w:rPr>
                <w:rFonts w:ascii="Times New Roman" w:eastAsia="Times New Roman" w:hAnsi="Times New Roman" w:cs="Times New Roman"/>
                <w:sz w:val="24"/>
                <w:szCs w:val="24"/>
                <w:lang w:eastAsia="lv-LV"/>
              </w:rPr>
              <w:t xml:space="preserve">, preču iegādes izdevumi centra izveides ietvaros 9 450 </w:t>
            </w:r>
            <w:r>
              <w:rPr>
                <w:rFonts w:ascii="Times New Roman" w:eastAsia="Times New Roman" w:hAnsi="Times New Roman" w:cs="Times New Roman"/>
                <w:sz w:val="24"/>
                <w:szCs w:val="24"/>
                <w:lang w:eastAsia="lv-LV"/>
              </w:rPr>
              <w:t>EUR</w:t>
            </w:r>
            <w:r w:rsidRPr="004373F5">
              <w:rPr>
                <w:rFonts w:ascii="Times New Roman" w:eastAsia="Times New Roman" w:hAnsi="Times New Roman" w:cs="Times New Roman"/>
                <w:sz w:val="24"/>
                <w:szCs w:val="24"/>
                <w:lang w:eastAsia="lv-LV"/>
              </w:rPr>
              <w:t xml:space="preserve">, pakalpojumu izdevumu segšana apmācību un akreditācijas nodrošināšanai 124 948 </w:t>
            </w:r>
            <w:r>
              <w:rPr>
                <w:rFonts w:ascii="Times New Roman" w:eastAsia="Times New Roman" w:hAnsi="Times New Roman" w:cs="Times New Roman"/>
                <w:sz w:val="24"/>
                <w:szCs w:val="24"/>
                <w:lang w:eastAsia="lv-LV"/>
              </w:rPr>
              <w:t>EUR, pamatlīdzekļu un materiālo</w:t>
            </w:r>
            <w:r w:rsidRPr="004373F5">
              <w:rPr>
                <w:rFonts w:ascii="Times New Roman" w:eastAsia="Times New Roman" w:hAnsi="Times New Roman" w:cs="Times New Roman"/>
                <w:sz w:val="24"/>
                <w:szCs w:val="24"/>
                <w:lang w:eastAsia="lv-LV"/>
              </w:rPr>
              <w:t xml:space="preserve"> ieguldījumu iegādes izdevumu segšanai 24 551 </w:t>
            </w:r>
            <w:r>
              <w:rPr>
                <w:rFonts w:ascii="Times New Roman" w:eastAsia="Times New Roman" w:hAnsi="Times New Roman" w:cs="Times New Roman"/>
                <w:sz w:val="24"/>
                <w:szCs w:val="24"/>
                <w:lang w:eastAsia="lv-LV"/>
              </w:rPr>
              <w:t>EUR</w:t>
            </w:r>
            <w:r w:rsidRPr="004373F5">
              <w:rPr>
                <w:rFonts w:ascii="Times New Roman" w:eastAsia="Times New Roman" w:hAnsi="Times New Roman" w:cs="Times New Roman"/>
                <w:sz w:val="24"/>
                <w:szCs w:val="24"/>
                <w:lang w:eastAsia="lv-LV"/>
              </w:rPr>
              <w:t xml:space="preserve">. </w:t>
            </w:r>
          </w:p>
          <w:p w14:paraId="083F0893" w14:textId="77777777" w:rsidR="002B31B8" w:rsidRPr="00D85B4F" w:rsidRDefault="002B31B8" w:rsidP="00626017">
            <w:pPr>
              <w:jc w:val="both"/>
              <w:rPr>
                <w:rFonts w:ascii="Times New Roman" w:eastAsia="Times New Roman" w:hAnsi="Times New Roman" w:cs="Times New Roman"/>
                <w:color w:val="7030A0"/>
                <w:sz w:val="24"/>
                <w:szCs w:val="24"/>
                <w:lang w:eastAsia="lv-LV"/>
              </w:rPr>
            </w:pPr>
            <w:r w:rsidRPr="004373F5">
              <w:rPr>
                <w:rFonts w:ascii="Times New Roman" w:eastAsia="Times New Roman" w:hAnsi="Times New Roman" w:cs="Times New Roman"/>
                <w:sz w:val="24"/>
                <w:szCs w:val="24"/>
                <w:lang w:eastAsia="lv-LV"/>
              </w:rPr>
              <w:t xml:space="preserve">Pasākuma ietvaros netika apgūti finanšu līdzekļi 6 801 </w:t>
            </w:r>
            <w:r>
              <w:rPr>
                <w:rFonts w:ascii="Times New Roman" w:eastAsia="Times New Roman" w:hAnsi="Times New Roman" w:cs="Times New Roman"/>
                <w:sz w:val="24"/>
                <w:szCs w:val="24"/>
                <w:lang w:eastAsia="lv-LV"/>
              </w:rPr>
              <w:t>EUR</w:t>
            </w:r>
            <w:r w:rsidRPr="004373F5">
              <w:rPr>
                <w:rFonts w:ascii="Times New Roman" w:eastAsia="Times New Roman" w:hAnsi="Times New Roman" w:cs="Times New Roman"/>
                <w:sz w:val="24"/>
                <w:szCs w:val="24"/>
                <w:lang w:eastAsia="lv-LV"/>
              </w:rPr>
              <w:t xml:space="preserve"> apmērā, kas saistīts ar mācību kursa decembra mēnesī atcelšanu. </w:t>
            </w:r>
          </w:p>
        </w:tc>
      </w:tr>
      <w:tr w:rsidR="002B31B8" w:rsidRPr="00D85B4F" w14:paraId="5629E6E0" w14:textId="77777777" w:rsidTr="00C735AA">
        <w:trPr>
          <w:trHeight w:val="373"/>
        </w:trPr>
        <w:tc>
          <w:tcPr>
            <w:tcW w:w="9072"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14:paraId="1A824FC1" w14:textId="31D4BB98" w:rsidR="002B31B8" w:rsidRDefault="002B31B8" w:rsidP="00C735AA">
            <w:pPr>
              <w:spacing w:line="257" w:lineRule="auto"/>
              <w:rPr>
                <w:rFonts w:ascii="Times New Roman" w:hAnsi="Times New Roman" w:cs="Times New Roman"/>
                <w:b/>
                <w:sz w:val="24"/>
                <w:szCs w:val="24"/>
                <w:u w:val="single"/>
              </w:rPr>
            </w:pPr>
            <w:r>
              <w:rPr>
                <w:rFonts w:ascii="Times New Roman" w:hAnsi="Times New Roman" w:cs="Times New Roman"/>
                <w:b/>
                <w:sz w:val="24"/>
                <w:szCs w:val="24"/>
                <w:u w:val="single"/>
              </w:rPr>
              <w:t>Rezultatīvie</w:t>
            </w:r>
            <w:r w:rsidRPr="00B93504">
              <w:rPr>
                <w:rFonts w:ascii="Times New Roman" w:hAnsi="Times New Roman" w:cs="Times New Roman"/>
                <w:b/>
                <w:sz w:val="24"/>
                <w:szCs w:val="24"/>
                <w:u w:val="single"/>
              </w:rPr>
              <w:t xml:space="preserve"> rādītāji</w:t>
            </w:r>
            <w:r w:rsidR="00626017">
              <w:rPr>
                <w:rFonts w:ascii="Times New Roman" w:hAnsi="Times New Roman" w:cs="Times New Roman"/>
                <w:b/>
                <w:sz w:val="24"/>
                <w:szCs w:val="24"/>
                <w:u w:val="single"/>
              </w:rPr>
              <w:t>:</w:t>
            </w:r>
          </w:p>
          <w:p w14:paraId="143A6C11" w14:textId="14CBB6C9" w:rsidR="002B31B8" w:rsidRPr="00A63014" w:rsidRDefault="002B31B8" w:rsidP="0053261B">
            <w:pPr>
              <w:pStyle w:val="CommentText"/>
              <w:numPr>
                <w:ilvl w:val="0"/>
                <w:numId w:val="33"/>
              </w:numPr>
              <w:jc w:val="both"/>
              <w:rPr>
                <w:rFonts w:ascii="Times New Roman" w:eastAsia="Times New Roman" w:hAnsi="Times New Roman" w:cs="Times New Roman"/>
                <w:b/>
                <w:bCs/>
                <w:sz w:val="24"/>
                <w:szCs w:val="24"/>
                <w:lang w:eastAsia="lv-LV"/>
              </w:rPr>
            </w:pPr>
            <w:r w:rsidRPr="00A63014">
              <w:rPr>
                <w:rFonts w:ascii="Times New Roman" w:eastAsia="Times New Roman" w:hAnsi="Times New Roman" w:cs="Times New Roman"/>
                <w:b/>
                <w:bCs/>
                <w:sz w:val="24"/>
                <w:szCs w:val="24"/>
                <w:lang w:eastAsia="lv-LV"/>
              </w:rPr>
              <w:t>Atlīdzība</w:t>
            </w:r>
            <w:r w:rsidR="00626017">
              <w:rPr>
                <w:rFonts w:ascii="Times New Roman" w:eastAsia="Times New Roman" w:hAnsi="Times New Roman" w:cs="Times New Roman"/>
                <w:b/>
                <w:bCs/>
                <w:sz w:val="24"/>
                <w:szCs w:val="24"/>
                <w:lang w:eastAsia="lv-LV"/>
              </w:rPr>
              <w:t xml:space="preserve">. </w:t>
            </w:r>
          </w:p>
          <w:p w14:paraId="6C5B6C57" w14:textId="77777777" w:rsidR="00960501" w:rsidRDefault="002B31B8" w:rsidP="00C735AA">
            <w:pPr>
              <w:pStyle w:val="CommentText"/>
              <w:jc w:val="both"/>
              <w:rPr>
                <w:rFonts w:ascii="Times New Roman" w:eastAsia="Times New Roman" w:hAnsi="Times New Roman" w:cs="Times New Roman"/>
                <w:sz w:val="24"/>
                <w:szCs w:val="24"/>
                <w:lang w:eastAsia="lv-LV"/>
              </w:rPr>
            </w:pPr>
            <w:r w:rsidRPr="00A63014">
              <w:rPr>
                <w:rFonts w:ascii="Times New Roman" w:eastAsia="Times New Roman" w:hAnsi="Times New Roman" w:cs="Times New Roman"/>
                <w:sz w:val="24"/>
                <w:szCs w:val="24"/>
                <w:lang w:eastAsia="lv-LV"/>
              </w:rPr>
              <w:t>Izmaksātas darba algas 10 nodarbinātajiem, samaksa par virsstundu darbu 13 nodarbinātajiem, piemaksas par papildu darbu 7 nodarbinātajiem, prēmijas un naudas balvas 36 nodarbinātajiem, piemaksas par nozīmīgu ieguldījumu stratēģisko mērķu sasniegšanā 9 nodarbinātajiem</w:t>
            </w:r>
            <w:r w:rsidR="00960501">
              <w:rPr>
                <w:rFonts w:ascii="Times New Roman" w:eastAsia="Times New Roman" w:hAnsi="Times New Roman" w:cs="Times New Roman"/>
                <w:sz w:val="24"/>
                <w:szCs w:val="24"/>
                <w:lang w:eastAsia="lv-LV"/>
              </w:rPr>
              <w:t>, a</w:t>
            </w:r>
            <w:r w:rsidRPr="00A63014">
              <w:rPr>
                <w:rFonts w:ascii="Times New Roman" w:eastAsia="Times New Roman" w:hAnsi="Times New Roman" w:cs="Times New Roman"/>
                <w:sz w:val="24"/>
                <w:szCs w:val="24"/>
                <w:lang w:eastAsia="lv-LV"/>
              </w:rPr>
              <w:t xml:space="preserve">talgojums par autoratlīdzības izmaksu </w:t>
            </w:r>
            <w:r w:rsidR="00960501">
              <w:rPr>
                <w:rFonts w:ascii="Times New Roman" w:eastAsia="Times New Roman" w:hAnsi="Times New Roman" w:cs="Times New Roman"/>
                <w:sz w:val="24"/>
                <w:szCs w:val="24"/>
                <w:lang w:eastAsia="lv-LV"/>
              </w:rPr>
              <w:t xml:space="preserve">23 </w:t>
            </w:r>
            <w:r w:rsidRPr="00A63014">
              <w:rPr>
                <w:rFonts w:ascii="Times New Roman" w:eastAsia="Times New Roman" w:hAnsi="Times New Roman" w:cs="Times New Roman"/>
                <w:sz w:val="24"/>
                <w:szCs w:val="24"/>
                <w:lang w:eastAsia="lv-LV"/>
              </w:rPr>
              <w:t xml:space="preserve">vieslektoriem. </w:t>
            </w:r>
          </w:p>
          <w:p w14:paraId="4DC68342" w14:textId="7D92A0FB" w:rsidR="002B31B8" w:rsidRPr="00A63014" w:rsidRDefault="00960501" w:rsidP="00C735AA">
            <w:pPr>
              <w:pStyle w:val="CommentTex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B31B8" w:rsidRPr="00A63014">
              <w:rPr>
                <w:rFonts w:ascii="Times New Roman" w:eastAsia="Times New Roman" w:hAnsi="Times New Roman" w:cs="Times New Roman"/>
                <w:sz w:val="24"/>
                <w:szCs w:val="24"/>
                <w:lang w:eastAsia="lv-LV"/>
              </w:rPr>
              <w:t>2024. gadā kop</w:t>
            </w:r>
            <w:r w:rsidR="00B5179B">
              <w:rPr>
                <w:rFonts w:ascii="Times New Roman" w:eastAsia="Times New Roman" w:hAnsi="Times New Roman" w:cs="Times New Roman"/>
                <w:sz w:val="24"/>
                <w:szCs w:val="24"/>
                <w:lang w:eastAsia="lv-LV"/>
              </w:rPr>
              <w:t>ā</w:t>
            </w:r>
            <w:r w:rsidR="002B31B8" w:rsidRPr="00A63014">
              <w:rPr>
                <w:rFonts w:ascii="Times New Roman" w:eastAsia="Times New Roman" w:hAnsi="Times New Roman" w:cs="Times New Roman"/>
                <w:sz w:val="24"/>
                <w:szCs w:val="24"/>
                <w:lang w:eastAsia="lv-LV"/>
              </w:rPr>
              <w:t xml:space="preserve"> īstenots 41 mācību pasākums uz autoratlīdzības līguma pamata 23 mācību programmās, kopējais apmācīto apjoms ir 1311 personas (VP 614, VPK 21, VRS 86, KNAB 32, IDB 48, </w:t>
            </w:r>
            <w:proofErr w:type="spellStart"/>
            <w:r w:rsidR="002B31B8" w:rsidRPr="00A63014">
              <w:rPr>
                <w:rFonts w:ascii="Times New Roman" w:eastAsia="Times New Roman" w:hAnsi="Times New Roman" w:cs="Times New Roman"/>
                <w:sz w:val="24"/>
                <w:szCs w:val="24"/>
                <w:lang w:eastAsia="lv-LV"/>
              </w:rPr>
              <w:t>MilPol</w:t>
            </w:r>
            <w:proofErr w:type="spellEnd"/>
            <w:r w:rsidR="002B31B8" w:rsidRPr="00A63014">
              <w:rPr>
                <w:rFonts w:ascii="Times New Roman" w:eastAsia="Times New Roman" w:hAnsi="Times New Roman" w:cs="Times New Roman"/>
                <w:sz w:val="24"/>
                <w:szCs w:val="24"/>
                <w:lang w:eastAsia="lv-LV"/>
              </w:rPr>
              <w:t xml:space="preserve"> 92, </w:t>
            </w:r>
            <w:proofErr w:type="spellStart"/>
            <w:r w:rsidR="002B31B8" w:rsidRPr="00A63014">
              <w:rPr>
                <w:rFonts w:ascii="Times New Roman" w:eastAsia="Times New Roman" w:hAnsi="Times New Roman" w:cs="Times New Roman"/>
                <w:sz w:val="24"/>
                <w:szCs w:val="24"/>
                <w:lang w:eastAsia="lv-LV"/>
              </w:rPr>
              <w:t>IeVP</w:t>
            </w:r>
            <w:proofErr w:type="spellEnd"/>
            <w:r w:rsidR="002B31B8" w:rsidRPr="00A63014">
              <w:rPr>
                <w:rFonts w:ascii="Times New Roman" w:eastAsia="Times New Roman" w:hAnsi="Times New Roman" w:cs="Times New Roman"/>
                <w:sz w:val="24"/>
                <w:szCs w:val="24"/>
                <w:lang w:eastAsia="lv-LV"/>
              </w:rPr>
              <w:t xml:space="preserve"> 11, VID 188, VDD 2, KP 2, LRP 206, FID 4, citu iestāžu nodarbinātie 5).</w:t>
            </w:r>
          </w:p>
          <w:p w14:paraId="53A6557D" w14:textId="081DB578" w:rsidR="002B31B8" w:rsidRPr="00A63014" w:rsidRDefault="00960501" w:rsidP="00C735AA">
            <w:pPr>
              <w:pStyle w:val="CommentTex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B31B8" w:rsidRPr="00A63014">
              <w:rPr>
                <w:rFonts w:ascii="Times New Roman" w:eastAsia="Times New Roman" w:hAnsi="Times New Roman" w:cs="Times New Roman"/>
                <w:sz w:val="24"/>
                <w:szCs w:val="24"/>
                <w:lang w:eastAsia="lv-LV"/>
              </w:rPr>
              <w:t>Darba devēja pabalsti – darba nespējas un ikgadējā atvaļinājuma pabalsti – 8 nodarbinātajiem. Darba devēja izdevumi veselības apdrošināšanas polises iegādei 8 nodarbinātajiem. Darba devēja pabalsts-kompensācija par redzes korekcijas līdzekļu iegādi 1 nodarbinātajam. Veiktas VSAOI un ienākuma nodokļa iemaksas.</w:t>
            </w:r>
          </w:p>
          <w:p w14:paraId="2F2A866F" w14:textId="08963E63" w:rsidR="002B31B8" w:rsidRPr="00A63014" w:rsidRDefault="002B31B8" w:rsidP="0053261B">
            <w:pPr>
              <w:pStyle w:val="CommentText"/>
              <w:numPr>
                <w:ilvl w:val="0"/>
                <w:numId w:val="33"/>
              </w:numPr>
              <w:jc w:val="both"/>
              <w:rPr>
                <w:rFonts w:ascii="Times New Roman" w:eastAsia="Times New Roman" w:hAnsi="Times New Roman" w:cs="Times New Roman"/>
                <w:b/>
                <w:bCs/>
                <w:sz w:val="24"/>
                <w:szCs w:val="24"/>
                <w:lang w:eastAsia="lv-LV"/>
              </w:rPr>
            </w:pPr>
            <w:r w:rsidRPr="00A63014">
              <w:rPr>
                <w:rFonts w:ascii="Times New Roman" w:eastAsia="Times New Roman" w:hAnsi="Times New Roman" w:cs="Times New Roman"/>
                <w:b/>
                <w:bCs/>
                <w:sz w:val="24"/>
                <w:szCs w:val="24"/>
                <w:lang w:eastAsia="lv-LV"/>
              </w:rPr>
              <w:t>Preces un pakalpojumi</w:t>
            </w:r>
            <w:r w:rsidR="00626017">
              <w:rPr>
                <w:rFonts w:ascii="Times New Roman" w:eastAsia="Times New Roman" w:hAnsi="Times New Roman" w:cs="Times New Roman"/>
                <w:b/>
                <w:bCs/>
                <w:sz w:val="24"/>
                <w:szCs w:val="24"/>
                <w:lang w:eastAsia="lv-LV"/>
              </w:rPr>
              <w:t>.</w:t>
            </w:r>
          </w:p>
          <w:p w14:paraId="0D742AFE" w14:textId="16213A7B" w:rsidR="002B31B8" w:rsidRPr="00A63014" w:rsidRDefault="00960501" w:rsidP="00C735AA">
            <w:pPr>
              <w:pStyle w:val="CommentTex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B31B8" w:rsidRPr="00A63014">
              <w:rPr>
                <w:rFonts w:ascii="Times New Roman" w:eastAsia="Times New Roman" w:hAnsi="Times New Roman" w:cs="Times New Roman"/>
                <w:sz w:val="24"/>
                <w:szCs w:val="24"/>
                <w:lang w:eastAsia="lv-LV"/>
              </w:rPr>
              <w:t xml:space="preserve">Izdevumi iestādes sabiedriskās aktivitātes (pārrunu vedēju konference “Efektīva komunikācija” 11.12.2024.) ēdināšanas pakalpojumam 40 personām </w:t>
            </w:r>
            <w:r w:rsidR="002B31B8">
              <w:rPr>
                <w:rFonts w:ascii="Times New Roman" w:eastAsia="Times New Roman" w:hAnsi="Times New Roman" w:cs="Times New Roman"/>
                <w:sz w:val="24"/>
                <w:szCs w:val="24"/>
                <w:lang w:eastAsia="lv-LV"/>
              </w:rPr>
              <w:t>575</w:t>
            </w:r>
            <w:r w:rsidR="002B31B8" w:rsidRPr="00A63014">
              <w:rPr>
                <w:rFonts w:ascii="Times New Roman" w:eastAsia="Times New Roman" w:hAnsi="Times New Roman" w:cs="Times New Roman"/>
                <w:sz w:val="24"/>
                <w:szCs w:val="24"/>
                <w:lang w:eastAsia="lv-LV"/>
              </w:rPr>
              <w:t xml:space="preserve"> EUR apmērā. Izdevumi par studiju virziena novērtēšanu nodarbinājumam “Akadēmiskās informācijas centrs” Iekšējās drošības akadēmijas studiju programmu akreditācijai 11 502 EUR. </w:t>
            </w:r>
          </w:p>
          <w:p w14:paraId="3CA1FD82" w14:textId="6588C87D" w:rsidR="002B31B8" w:rsidRPr="00A63014" w:rsidRDefault="002B31B8" w:rsidP="00C735AA">
            <w:pPr>
              <w:pStyle w:val="CommentText"/>
              <w:jc w:val="both"/>
              <w:rPr>
                <w:rFonts w:ascii="Times New Roman" w:eastAsia="Times New Roman" w:hAnsi="Times New Roman" w:cs="Times New Roman"/>
                <w:sz w:val="24"/>
                <w:szCs w:val="24"/>
                <w:lang w:eastAsia="lv-LV"/>
              </w:rPr>
            </w:pPr>
            <w:r w:rsidRPr="00A63014">
              <w:rPr>
                <w:rFonts w:ascii="Times New Roman" w:eastAsia="Times New Roman" w:hAnsi="Times New Roman" w:cs="Times New Roman"/>
                <w:sz w:val="24"/>
                <w:szCs w:val="24"/>
                <w:lang w:eastAsia="lv-LV"/>
              </w:rPr>
              <w:t>Izdevumi par saņemtajiem mācību pakalpojumiem 59 </w:t>
            </w:r>
            <w:r>
              <w:rPr>
                <w:rFonts w:ascii="Times New Roman" w:eastAsia="Times New Roman" w:hAnsi="Times New Roman" w:cs="Times New Roman"/>
                <w:sz w:val="24"/>
                <w:szCs w:val="24"/>
                <w:lang w:eastAsia="lv-LV"/>
              </w:rPr>
              <w:t>225</w:t>
            </w:r>
            <w:r w:rsidRPr="00A63014">
              <w:rPr>
                <w:rFonts w:ascii="Times New Roman" w:eastAsia="Times New Roman" w:hAnsi="Times New Roman" w:cs="Times New Roman"/>
                <w:sz w:val="24"/>
                <w:szCs w:val="24"/>
                <w:lang w:eastAsia="lv-LV"/>
              </w:rPr>
              <w:t xml:space="preserve"> EUR apmērā, iepērkot ārpakalpojumus no komersantiem </w:t>
            </w:r>
            <w:r w:rsidR="0064339B">
              <w:rPr>
                <w:rFonts w:ascii="Times New Roman" w:eastAsia="Times New Roman" w:hAnsi="Times New Roman" w:cs="Times New Roman"/>
                <w:sz w:val="24"/>
                <w:szCs w:val="24"/>
                <w:lang w:eastAsia="lv-LV"/>
              </w:rPr>
              <w:t xml:space="preserve">šādās </w:t>
            </w:r>
            <w:r w:rsidRPr="00A63014">
              <w:rPr>
                <w:rFonts w:ascii="Times New Roman" w:eastAsia="Times New Roman" w:hAnsi="Times New Roman" w:cs="Times New Roman"/>
                <w:sz w:val="24"/>
                <w:szCs w:val="24"/>
                <w:lang w:eastAsia="lv-LV"/>
              </w:rPr>
              <w:t>jomās: datu analītika, programmēšana, juridiskā latviešu valoda, dokumentācijas sagatavošana atbilstoši L</w:t>
            </w:r>
            <w:r w:rsidR="00E06958">
              <w:rPr>
                <w:rFonts w:ascii="Times New Roman" w:eastAsia="Times New Roman" w:hAnsi="Times New Roman" w:cs="Times New Roman"/>
                <w:sz w:val="24"/>
                <w:szCs w:val="24"/>
                <w:lang w:eastAsia="lv-LV"/>
              </w:rPr>
              <w:t>atvijas</w:t>
            </w:r>
            <w:r w:rsidR="00DF66B0">
              <w:rPr>
                <w:rFonts w:ascii="Times New Roman" w:eastAsia="Times New Roman" w:hAnsi="Times New Roman" w:cs="Times New Roman"/>
                <w:sz w:val="24"/>
                <w:szCs w:val="24"/>
                <w:lang w:eastAsia="lv-LV"/>
              </w:rPr>
              <w:t xml:space="preserve"> Republikas</w:t>
            </w:r>
            <w:r w:rsidRPr="00A63014">
              <w:rPr>
                <w:rFonts w:ascii="Times New Roman" w:eastAsia="Times New Roman" w:hAnsi="Times New Roman" w:cs="Times New Roman"/>
                <w:sz w:val="24"/>
                <w:szCs w:val="24"/>
                <w:lang w:eastAsia="lv-LV"/>
              </w:rPr>
              <w:t xml:space="preserve"> normatīvajiem aktiem, psiholoģiskā/psihiatriskā tiesu ekspertīze, digitālā kriminālistika, pārmaiņu vadība, </w:t>
            </w:r>
            <w:proofErr w:type="spellStart"/>
            <w:r w:rsidRPr="00A63014">
              <w:rPr>
                <w:rFonts w:ascii="Times New Roman" w:eastAsia="Times New Roman" w:hAnsi="Times New Roman" w:cs="Times New Roman"/>
                <w:sz w:val="24"/>
                <w:szCs w:val="24"/>
                <w:lang w:eastAsia="lv-LV"/>
              </w:rPr>
              <w:t>mentoringa</w:t>
            </w:r>
            <w:proofErr w:type="spellEnd"/>
            <w:r w:rsidRPr="00A63014">
              <w:rPr>
                <w:rFonts w:ascii="Times New Roman" w:eastAsia="Times New Roman" w:hAnsi="Times New Roman" w:cs="Times New Roman"/>
                <w:sz w:val="24"/>
                <w:szCs w:val="24"/>
                <w:lang w:eastAsia="lv-LV"/>
              </w:rPr>
              <w:t xml:space="preserve"> process. 2024.</w:t>
            </w:r>
            <w:r w:rsidR="0064339B">
              <w:rPr>
                <w:rFonts w:ascii="Times New Roman" w:eastAsia="Times New Roman" w:hAnsi="Times New Roman" w:cs="Times New Roman"/>
                <w:sz w:val="24"/>
                <w:szCs w:val="24"/>
                <w:lang w:eastAsia="lv-LV"/>
              </w:rPr>
              <w:t xml:space="preserve"> </w:t>
            </w:r>
            <w:r w:rsidRPr="00A63014">
              <w:rPr>
                <w:rFonts w:ascii="Times New Roman" w:eastAsia="Times New Roman" w:hAnsi="Times New Roman" w:cs="Times New Roman"/>
                <w:sz w:val="24"/>
                <w:szCs w:val="24"/>
                <w:lang w:eastAsia="lv-LV"/>
              </w:rPr>
              <w:t xml:space="preserve">gadā maksas mācību pakalpojumos - kursi, apmācības - tika apmācītas 429 personas (VP 216, VPK 10, VRS 6, KNAB 28, IDB 8, </w:t>
            </w:r>
            <w:proofErr w:type="spellStart"/>
            <w:r w:rsidRPr="00A63014">
              <w:rPr>
                <w:rFonts w:ascii="Times New Roman" w:eastAsia="Times New Roman" w:hAnsi="Times New Roman" w:cs="Times New Roman"/>
                <w:sz w:val="24"/>
                <w:szCs w:val="24"/>
                <w:lang w:eastAsia="lv-LV"/>
              </w:rPr>
              <w:t>MilPol</w:t>
            </w:r>
            <w:proofErr w:type="spellEnd"/>
            <w:r w:rsidRPr="00A63014">
              <w:rPr>
                <w:rFonts w:ascii="Times New Roman" w:eastAsia="Times New Roman" w:hAnsi="Times New Roman" w:cs="Times New Roman"/>
                <w:sz w:val="24"/>
                <w:szCs w:val="24"/>
                <w:lang w:eastAsia="lv-LV"/>
              </w:rPr>
              <w:t xml:space="preserve"> 10, </w:t>
            </w:r>
            <w:proofErr w:type="spellStart"/>
            <w:r w:rsidRPr="00A63014">
              <w:rPr>
                <w:rFonts w:ascii="Times New Roman" w:eastAsia="Times New Roman" w:hAnsi="Times New Roman" w:cs="Times New Roman"/>
                <w:sz w:val="24"/>
                <w:szCs w:val="24"/>
                <w:lang w:eastAsia="lv-LV"/>
              </w:rPr>
              <w:t>IeVP</w:t>
            </w:r>
            <w:proofErr w:type="spellEnd"/>
            <w:r w:rsidRPr="00A63014">
              <w:rPr>
                <w:rFonts w:ascii="Times New Roman" w:eastAsia="Times New Roman" w:hAnsi="Times New Roman" w:cs="Times New Roman"/>
                <w:sz w:val="24"/>
                <w:szCs w:val="24"/>
                <w:lang w:eastAsia="lv-LV"/>
              </w:rPr>
              <w:t xml:space="preserve"> 11, VID 64, VDD 3, KP 4, LRP 56, citu iestāžu nodarbinātie 13). </w:t>
            </w:r>
          </w:p>
          <w:p w14:paraId="2D8736A6" w14:textId="57A6B3F5" w:rsidR="002B31B8" w:rsidRPr="00A63014" w:rsidRDefault="002B31B8" w:rsidP="00C735AA">
            <w:pPr>
              <w:pStyle w:val="CommentText"/>
              <w:jc w:val="both"/>
              <w:rPr>
                <w:rFonts w:ascii="Times New Roman" w:eastAsia="Times New Roman" w:hAnsi="Times New Roman" w:cs="Times New Roman"/>
                <w:sz w:val="24"/>
                <w:szCs w:val="24"/>
                <w:lang w:eastAsia="lv-LV"/>
              </w:rPr>
            </w:pPr>
            <w:r w:rsidRPr="00A63014">
              <w:rPr>
                <w:rFonts w:ascii="Times New Roman" w:eastAsia="Times New Roman" w:hAnsi="Times New Roman" w:cs="Times New Roman"/>
                <w:sz w:val="24"/>
                <w:szCs w:val="24"/>
                <w:lang w:eastAsia="lv-LV"/>
              </w:rPr>
              <w:t xml:space="preserve">Iepirkumu, kas klasificējas kā inventārs, biroja preces, iestāžu uzturēšanas un mācību materiāli, izdevumi </w:t>
            </w:r>
            <w:r>
              <w:rPr>
                <w:rFonts w:ascii="Times New Roman" w:eastAsia="Times New Roman" w:hAnsi="Times New Roman" w:cs="Times New Roman"/>
                <w:sz w:val="24"/>
                <w:szCs w:val="24"/>
                <w:lang w:eastAsia="lv-LV"/>
              </w:rPr>
              <w:t>9 450</w:t>
            </w:r>
            <w:r w:rsidRPr="00A63014">
              <w:rPr>
                <w:rFonts w:ascii="Times New Roman" w:eastAsia="Times New Roman" w:hAnsi="Times New Roman" w:cs="Times New Roman"/>
                <w:sz w:val="24"/>
                <w:szCs w:val="24"/>
                <w:lang w:eastAsia="lv-LV"/>
              </w:rPr>
              <w:t xml:space="preserve"> EUR apmērā, iepērkot IMC mācību īstenošanas un optimizēšanas vajadzībām nepieciešamās preces – ierakstu studijas tehniskais aprīkojums, mēbeles telpu (darbinieku kabinetu, ierakstu studijas, digitālās kriminālistikas laboratorijas) iekārtošanai, </w:t>
            </w:r>
            <w:r w:rsidRPr="00A63014">
              <w:rPr>
                <w:rFonts w:ascii="Times New Roman" w:eastAsia="Times New Roman" w:hAnsi="Times New Roman" w:cs="Times New Roman"/>
                <w:sz w:val="24"/>
                <w:szCs w:val="24"/>
                <w:lang w:eastAsia="lv-LV"/>
              </w:rPr>
              <w:lastRenderedPageBreak/>
              <w:t xml:space="preserve">mācību vajadzībām nepieciešamais aprīkojums (datora klaviatūras, </w:t>
            </w:r>
            <w:proofErr w:type="spellStart"/>
            <w:r w:rsidRPr="00A63014">
              <w:rPr>
                <w:rFonts w:ascii="Times New Roman" w:eastAsia="Times New Roman" w:hAnsi="Times New Roman" w:cs="Times New Roman"/>
                <w:sz w:val="24"/>
                <w:szCs w:val="24"/>
                <w:lang w:eastAsia="lv-LV"/>
              </w:rPr>
              <w:t>datorpeles</w:t>
            </w:r>
            <w:proofErr w:type="spellEnd"/>
            <w:r w:rsidRPr="00A63014">
              <w:rPr>
                <w:rFonts w:ascii="Times New Roman" w:eastAsia="Times New Roman" w:hAnsi="Times New Roman" w:cs="Times New Roman"/>
                <w:sz w:val="24"/>
                <w:szCs w:val="24"/>
                <w:lang w:eastAsia="lv-LV"/>
              </w:rPr>
              <w:t xml:space="preserve">, SIM kartes, SSD atmiņas kartes, </w:t>
            </w:r>
            <w:proofErr w:type="spellStart"/>
            <w:r w:rsidRPr="00A63014">
              <w:rPr>
                <w:rFonts w:ascii="Times New Roman" w:eastAsia="Times New Roman" w:hAnsi="Times New Roman" w:cs="Times New Roman"/>
                <w:sz w:val="24"/>
                <w:szCs w:val="24"/>
                <w:lang w:eastAsia="lv-LV"/>
              </w:rPr>
              <w:t>pagarināt</w:t>
            </w:r>
            <w:r w:rsidR="0064339B">
              <w:rPr>
                <w:rFonts w:ascii="Times New Roman" w:eastAsia="Times New Roman" w:hAnsi="Times New Roman" w:cs="Times New Roman"/>
                <w:sz w:val="24"/>
                <w:szCs w:val="24"/>
                <w:lang w:eastAsia="lv-LV"/>
              </w:rPr>
              <w:t>āji</w:t>
            </w:r>
            <w:proofErr w:type="spellEnd"/>
            <w:r w:rsidRPr="00A63014">
              <w:rPr>
                <w:rFonts w:ascii="Times New Roman" w:eastAsia="Times New Roman" w:hAnsi="Times New Roman" w:cs="Times New Roman"/>
                <w:sz w:val="24"/>
                <w:szCs w:val="24"/>
                <w:lang w:eastAsia="lv-LV"/>
              </w:rPr>
              <w:t>, maršrutētāji bezvadu interneta savienojuma nodrošinājumam).</w:t>
            </w:r>
          </w:p>
          <w:p w14:paraId="374850A7" w14:textId="7F7B28EE" w:rsidR="002B31B8" w:rsidRPr="00A63014" w:rsidRDefault="0072092E" w:rsidP="00C735AA">
            <w:pPr>
              <w:pStyle w:val="CommentTex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B31B8" w:rsidRPr="00A63014">
              <w:rPr>
                <w:rFonts w:ascii="Times New Roman" w:eastAsia="Times New Roman" w:hAnsi="Times New Roman" w:cs="Times New Roman"/>
                <w:sz w:val="24"/>
                <w:szCs w:val="24"/>
                <w:lang w:eastAsia="lv-LV"/>
              </w:rPr>
              <w:t>Informācijas tehnoloģiju un citu neklasificēto pakalpojumu izmaksas 53</w:t>
            </w:r>
            <w:r w:rsidR="002B31B8">
              <w:rPr>
                <w:rFonts w:ascii="Times New Roman" w:eastAsia="Times New Roman" w:hAnsi="Times New Roman" w:cs="Times New Roman"/>
                <w:sz w:val="24"/>
                <w:szCs w:val="24"/>
                <w:lang w:eastAsia="lv-LV"/>
              </w:rPr>
              <w:t> </w:t>
            </w:r>
            <w:r w:rsidR="002B31B8" w:rsidRPr="00A63014">
              <w:rPr>
                <w:rFonts w:ascii="Times New Roman" w:eastAsia="Times New Roman" w:hAnsi="Times New Roman" w:cs="Times New Roman"/>
                <w:sz w:val="24"/>
                <w:szCs w:val="24"/>
                <w:lang w:eastAsia="lv-LV"/>
              </w:rPr>
              <w:t>64</w:t>
            </w:r>
            <w:r w:rsidR="002B31B8">
              <w:rPr>
                <w:rFonts w:ascii="Times New Roman" w:eastAsia="Times New Roman" w:hAnsi="Times New Roman" w:cs="Times New Roman"/>
                <w:sz w:val="24"/>
                <w:szCs w:val="24"/>
                <w:lang w:eastAsia="lv-LV"/>
              </w:rPr>
              <w:t xml:space="preserve">7 </w:t>
            </w:r>
            <w:r w:rsidR="002B31B8" w:rsidRPr="00A63014">
              <w:rPr>
                <w:rFonts w:ascii="Times New Roman" w:eastAsia="Times New Roman" w:hAnsi="Times New Roman" w:cs="Times New Roman"/>
                <w:sz w:val="24"/>
                <w:szCs w:val="24"/>
                <w:lang w:eastAsia="lv-LV"/>
              </w:rPr>
              <w:t xml:space="preserve">EUR apmērā, atjauninot IMC iepirktās licences digitālās kriminālistikas, mobilo ierīču analīzes, datu plūsmas analīzes programmatūrām, </w:t>
            </w:r>
            <w:proofErr w:type="spellStart"/>
            <w:r w:rsidR="002B31B8" w:rsidRPr="00A63014">
              <w:rPr>
                <w:rFonts w:ascii="Times New Roman" w:eastAsia="Times New Roman" w:hAnsi="Times New Roman" w:cs="Times New Roman"/>
                <w:sz w:val="24"/>
                <w:szCs w:val="24"/>
                <w:lang w:eastAsia="lv-LV"/>
              </w:rPr>
              <w:t>kiberaizsardzības</w:t>
            </w:r>
            <w:proofErr w:type="spellEnd"/>
            <w:r w:rsidR="002B31B8" w:rsidRPr="00A63014">
              <w:rPr>
                <w:rFonts w:ascii="Times New Roman" w:eastAsia="Times New Roman" w:hAnsi="Times New Roman" w:cs="Times New Roman"/>
                <w:sz w:val="24"/>
                <w:szCs w:val="24"/>
                <w:lang w:eastAsia="lv-LV"/>
              </w:rPr>
              <w:t xml:space="preserve"> (antivīrusa) programmatūrai, simulāciju izspēles (XVR) programmatūrai, </w:t>
            </w:r>
            <w:r w:rsidR="0064339B">
              <w:rPr>
                <w:rFonts w:ascii="Times New Roman" w:eastAsia="Times New Roman" w:hAnsi="Times New Roman" w:cs="Times New Roman"/>
                <w:sz w:val="24"/>
                <w:szCs w:val="24"/>
                <w:lang w:eastAsia="lv-LV"/>
              </w:rPr>
              <w:t>kā arī</w:t>
            </w:r>
            <w:r w:rsidR="0064339B" w:rsidRPr="00A63014">
              <w:rPr>
                <w:rFonts w:ascii="Times New Roman" w:eastAsia="Times New Roman" w:hAnsi="Times New Roman" w:cs="Times New Roman"/>
                <w:sz w:val="24"/>
                <w:szCs w:val="24"/>
                <w:lang w:eastAsia="lv-LV"/>
              </w:rPr>
              <w:t xml:space="preserve"> </w:t>
            </w:r>
            <w:r w:rsidR="002B31B8" w:rsidRPr="00A63014">
              <w:rPr>
                <w:rFonts w:ascii="Times New Roman" w:eastAsia="Times New Roman" w:hAnsi="Times New Roman" w:cs="Times New Roman"/>
                <w:sz w:val="24"/>
                <w:szCs w:val="24"/>
                <w:lang w:eastAsia="lv-LV"/>
              </w:rPr>
              <w:t>apmaksājot ierakstu studijas audio apstrādes programmatūras uzstādīšanu.</w:t>
            </w:r>
          </w:p>
          <w:p w14:paraId="6C4AE20B" w14:textId="48616D99" w:rsidR="002B31B8" w:rsidRPr="00A63014" w:rsidRDefault="002B31B8" w:rsidP="00C735AA">
            <w:pPr>
              <w:pStyle w:val="CommentText"/>
              <w:jc w:val="both"/>
              <w:rPr>
                <w:rFonts w:ascii="Times New Roman" w:eastAsia="Times New Roman" w:hAnsi="Times New Roman" w:cs="Times New Roman"/>
                <w:b/>
                <w:bCs/>
                <w:sz w:val="24"/>
                <w:szCs w:val="24"/>
                <w:lang w:eastAsia="lv-LV"/>
              </w:rPr>
            </w:pPr>
            <w:r w:rsidRPr="00A63014">
              <w:rPr>
                <w:rFonts w:ascii="Times New Roman" w:eastAsia="Times New Roman" w:hAnsi="Times New Roman" w:cs="Times New Roman"/>
                <w:b/>
                <w:bCs/>
                <w:sz w:val="24"/>
                <w:szCs w:val="24"/>
                <w:lang w:eastAsia="lv-LV"/>
              </w:rPr>
              <w:t>Pamatkapitāla veidošana</w:t>
            </w:r>
            <w:r w:rsidR="00B95860">
              <w:rPr>
                <w:rFonts w:ascii="Times New Roman" w:eastAsia="Times New Roman" w:hAnsi="Times New Roman" w:cs="Times New Roman"/>
                <w:b/>
                <w:bCs/>
                <w:sz w:val="24"/>
                <w:szCs w:val="24"/>
                <w:lang w:eastAsia="lv-LV"/>
              </w:rPr>
              <w:t>.</w:t>
            </w:r>
          </w:p>
          <w:p w14:paraId="0FCEB5DD" w14:textId="1E34A1F2" w:rsidR="002B31B8" w:rsidRPr="00A63014" w:rsidRDefault="0072092E" w:rsidP="00C735AA">
            <w:pPr>
              <w:pStyle w:val="CommentTex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B31B8" w:rsidRPr="00A63014">
              <w:rPr>
                <w:rFonts w:ascii="Times New Roman" w:eastAsia="Times New Roman" w:hAnsi="Times New Roman" w:cs="Times New Roman"/>
                <w:sz w:val="24"/>
                <w:szCs w:val="24"/>
                <w:lang w:eastAsia="lv-LV"/>
              </w:rPr>
              <w:t>Licences iegāde ierakstu studijas audio apstrādes programmatūrai 215</w:t>
            </w:r>
            <w:r w:rsidR="002B31B8">
              <w:rPr>
                <w:rFonts w:ascii="Times New Roman" w:eastAsia="Times New Roman" w:hAnsi="Times New Roman" w:cs="Times New Roman"/>
                <w:sz w:val="24"/>
                <w:szCs w:val="24"/>
                <w:lang w:eastAsia="lv-LV"/>
              </w:rPr>
              <w:t xml:space="preserve"> </w:t>
            </w:r>
            <w:r w:rsidR="002B31B8" w:rsidRPr="00A63014">
              <w:rPr>
                <w:rFonts w:ascii="Times New Roman" w:eastAsia="Times New Roman" w:hAnsi="Times New Roman" w:cs="Times New Roman"/>
                <w:sz w:val="24"/>
                <w:szCs w:val="24"/>
                <w:lang w:eastAsia="lv-LV"/>
              </w:rPr>
              <w:t xml:space="preserve">EUR apmērā. Datortehnikas, sakaru un citas tehnikas iekārtu iegāde (tīkla datu glabātuve, datu dublēšanas un atkopšanas iekārta, ieejas drošības nodrošināšanai </w:t>
            </w:r>
            <w:r w:rsidR="008B143A">
              <w:rPr>
                <w:rFonts w:ascii="Times New Roman" w:eastAsia="Times New Roman" w:hAnsi="Times New Roman" w:cs="Times New Roman"/>
                <w:sz w:val="24"/>
                <w:szCs w:val="24"/>
                <w:lang w:eastAsia="lv-LV"/>
              </w:rPr>
              <w:t xml:space="preserve">Koledžas </w:t>
            </w:r>
            <w:r w:rsidR="002B31B8" w:rsidRPr="00A63014">
              <w:rPr>
                <w:rFonts w:ascii="Times New Roman" w:eastAsia="Times New Roman" w:hAnsi="Times New Roman" w:cs="Times New Roman"/>
                <w:sz w:val="24"/>
                <w:szCs w:val="24"/>
                <w:lang w:eastAsia="lv-LV"/>
              </w:rPr>
              <w:t>vajadzībām pašapkalpošanās iekārta ar QR/svītrkoda lasītāju un printeri) 22</w:t>
            </w:r>
            <w:r w:rsidR="002B31B8">
              <w:rPr>
                <w:rFonts w:ascii="Times New Roman" w:eastAsia="Times New Roman" w:hAnsi="Times New Roman" w:cs="Times New Roman"/>
                <w:sz w:val="24"/>
                <w:szCs w:val="24"/>
                <w:lang w:eastAsia="lv-LV"/>
              </w:rPr>
              <w:t> </w:t>
            </w:r>
            <w:r w:rsidR="002B31B8" w:rsidRPr="00A63014">
              <w:rPr>
                <w:rFonts w:ascii="Times New Roman" w:eastAsia="Times New Roman" w:hAnsi="Times New Roman" w:cs="Times New Roman"/>
                <w:sz w:val="24"/>
                <w:szCs w:val="24"/>
                <w:lang w:eastAsia="lv-LV"/>
              </w:rPr>
              <w:t>43</w:t>
            </w:r>
            <w:r w:rsidR="002B31B8">
              <w:rPr>
                <w:rFonts w:ascii="Times New Roman" w:eastAsia="Times New Roman" w:hAnsi="Times New Roman" w:cs="Times New Roman"/>
                <w:sz w:val="24"/>
                <w:szCs w:val="24"/>
                <w:lang w:eastAsia="lv-LV"/>
              </w:rPr>
              <w:t xml:space="preserve">1 </w:t>
            </w:r>
            <w:r w:rsidR="002B31B8" w:rsidRPr="00A63014">
              <w:rPr>
                <w:rFonts w:ascii="Times New Roman" w:eastAsia="Times New Roman" w:hAnsi="Times New Roman" w:cs="Times New Roman"/>
                <w:sz w:val="24"/>
                <w:szCs w:val="24"/>
                <w:lang w:eastAsia="lv-LV"/>
              </w:rPr>
              <w:t xml:space="preserve">EUR apmērā. Video novērošanas sistēmu iegāde 1970,19 EUR apmērā, lai nodrošinātu Ministru kabineta 2023. gada 19. decembra noteikumu Nr. 822 </w:t>
            </w:r>
            <w:r w:rsidR="00DF66B0">
              <w:rPr>
                <w:rFonts w:ascii="Times New Roman" w:eastAsia="Times New Roman" w:hAnsi="Times New Roman" w:cs="Times New Roman"/>
                <w:sz w:val="24"/>
                <w:szCs w:val="24"/>
                <w:lang w:eastAsia="lv-LV"/>
              </w:rPr>
              <w:t>“</w:t>
            </w:r>
            <w:r w:rsidR="002B31B8" w:rsidRPr="00A63014">
              <w:rPr>
                <w:rFonts w:ascii="Times New Roman" w:eastAsia="Times New Roman" w:hAnsi="Times New Roman" w:cs="Times New Roman"/>
                <w:sz w:val="24"/>
                <w:szCs w:val="24"/>
                <w:lang w:eastAsia="lv-LV"/>
              </w:rPr>
              <w:t>Valsts noslēpuma, Ziemeļatlantijas līguma organizācijas, Eiropas Savienības un ārvalstu institūciju klasificētās informācijas aizsardzības noteikumi</w:t>
            </w:r>
            <w:r w:rsidR="00DF66B0">
              <w:rPr>
                <w:rFonts w:ascii="Times New Roman" w:eastAsia="Times New Roman" w:hAnsi="Times New Roman" w:cs="Times New Roman"/>
                <w:sz w:val="24"/>
                <w:szCs w:val="24"/>
                <w:lang w:eastAsia="lv-LV"/>
              </w:rPr>
              <w:t>”</w:t>
            </w:r>
            <w:r w:rsidR="002B31B8" w:rsidRPr="00A63014">
              <w:rPr>
                <w:rFonts w:ascii="Times New Roman" w:eastAsia="Times New Roman" w:hAnsi="Times New Roman" w:cs="Times New Roman"/>
                <w:sz w:val="24"/>
                <w:szCs w:val="24"/>
                <w:lang w:eastAsia="lv-LV"/>
              </w:rPr>
              <w:t xml:space="preserve"> prasību ievērošanu.</w:t>
            </w:r>
          </w:p>
          <w:p w14:paraId="08238820" w14:textId="104F7036" w:rsidR="002B31B8" w:rsidRPr="00D85B4F" w:rsidRDefault="0072092E" w:rsidP="00C735AA">
            <w:pPr>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4"/>
                <w:szCs w:val="24"/>
                <w:lang w:eastAsia="lv-LV"/>
              </w:rPr>
              <w:t xml:space="preserve">     </w:t>
            </w:r>
            <w:r w:rsidR="002B31B8" w:rsidRPr="00A63014">
              <w:rPr>
                <w:rFonts w:ascii="Times New Roman" w:eastAsia="Times New Roman" w:hAnsi="Times New Roman" w:cs="Times New Roman"/>
                <w:sz w:val="24"/>
                <w:szCs w:val="24"/>
                <w:lang w:eastAsia="lv-LV"/>
              </w:rPr>
              <w:t>Pēc līdzekļu pārdales netika apgūts finansējums 6</w:t>
            </w:r>
            <w:r w:rsidR="002B31B8">
              <w:rPr>
                <w:rFonts w:ascii="Times New Roman" w:eastAsia="Times New Roman" w:hAnsi="Times New Roman" w:cs="Times New Roman"/>
                <w:sz w:val="24"/>
                <w:szCs w:val="24"/>
                <w:lang w:eastAsia="lv-LV"/>
              </w:rPr>
              <w:t> </w:t>
            </w:r>
            <w:r w:rsidR="002B31B8" w:rsidRPr="00A63014">
              <w:rPr>
                <w:rFonts w:ascii="Times New Roman" w:eastAsia="Times New Roman" w:hAnsi="Times New Roman" w:cs="Times New Roman"/>
                <w:sz w:val="24"/>
                <w:szCs w:val="24"/>
                <w:lang w:eastAsia="lv-LV"/>
              </w:rPr>
              <w:t>180</w:t>
            </w:r>
            <w:r w:rsidR="002B31B8">
              <w:rPr>
                <w:rFonts w:ascii="Times New Roman" w:eastAsia="Times New Roman" w:hAnsi="Times New Roman" w:cs="Times New Roman"/>
                <w:sz w:val="24"/>
                <w:szCs w:val="24"/>
                <w:lang w:eastAsia="lv-LV"/>
              </w:rPr>
              <w:t xml:space="preserve"> </w:t>
            </w:r>
            <w:r w:rsidR="002B31B8" w:rsidRPr="00A63014">
              <w:rPr>
                <w:rFonts w:ascii="Times New Roman" w:eastAsia="Times New Roman" w:hAnsi="Times New Roman" w:cs="Times New Roman"/>
                <w:sz w:val="24"/>
                <w:szCs w:val="24"/>
                <w:lang w:eastAsia="lv-LV"/>
              </w:rPr>
              <w:t>EUR apmērā. Pamatojums: vairākkārt izsludinātās cenu aptaujas noslēdzās bez rezultātiem IMC 2024.</w:t>
            </w:r>
            <w:r w:rsidR="0064339B">
              <w:rPr>
                <w:rFonts w:ascii="Times New Roman" w:eastAsia="Times New Roman" w:hAnsi="Times New Roman" w:cs="Times New Roman"/>
                <w:sz w:val="24"/>
                <w:szCs w:val="24"/>
                <w:lang w:eastAsia="lv-LV"/>
              </w:rPr>
              <w:t xml:space="preserve"> </w:t>
            </w:r>
            <w:r w:rsidR="00DF66B0">
              <w:rPr>
                <w:rFonts w:ascii="Times New Roman" w:eastAsia="Times New Roman" w:hAnsi="Times New Roman" w:cs="Times New Roman"/>
                <w:sz w:val="24"/>
                <w:szCs w:val="24"/>
                <w:lang w:eastAsia="lv-LV"/>
              </w:rPr>
              <w:t>g</w:t>
            </w:r>
            <w:r w:rsidR="002B31B8" w:rsidRPr="00A63014">
              <w:rPr>
                <w:rFonts w:ascii="Times New Roman" w:eastAsia="Times New Roman" w:hAnsi="Times New Roman" w:cs="Times New Roman"/>
                <w:sz w:val="24"/>
                <w:szCs w:val="24"/>
                <w:lang w:eastAsia="lv-LV"/>
              </w:rPr>
              <w:t>ada iepirkumu plānā norādītā mācību kursa vai tā analoga nodrošinājumam.</w:t>
            </w:r>
          </w:p>
        </w:tc>
      </w:tr>
      <w:tr w:rsidR="002B31B8" w:rsidRPr="00D85B4F" w14:paraId="2F8221C5" w14:textId="77777777" w:rsidTr="00C735AA">
        <w:trPr>
          <w:trHeight w:val="981"/>
        </w:trPr>
        <w:tc>
          <w:tcPr>
            <w:tcW w:w="57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208B0282"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lastRenderedPageBreak/>
              <w:t>2</w:t>
            </w:r>
          </w:p>
        </w:tc>
        <w:tc>
          <w:tcPr>
            <w:tcW w:w="2461"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0FEBF49F" w14:textId="1278EFF4" w:rsidR="002B31B8" w:rsidRPr="00D85B4F" w:rsidRDefault="002B31B8" w:rsidP="00C735AA">
            <w:pPr>
              <w:rPr>
                <w:rFonts w:ascii="Times New Roman" w:eastAsia="Times New Roman" w:hAnsi="Times New Roman" w:cs="Times New Roman"/>
                <w:b/>
                <w:bCs/>
                <w:color w:val="000000"/>
                <w:sz w:val="24"/>
                <w:szCs w:val="24"/>
                <w:lang w:eastAsia="lv-LV"/>
              </w:rPr>
            </w:pPr>
            <w:r w:rsidRPr="00D85B4F">
              <w:rPr>
                <w:rFonts w:ascii="Times New Roman" w:eastAsia="Times New Roman" w:hAnsi="Times New Roman" w:cs="Times New Roman"/>
                <w:b/>
                <w:bCs/>
                <w:color w:val="000000"/>
                <w:sz w:val="24"/>
                <w:szCs w:val="24"/>
                <w:lang w:eastAsia="lv-LV"/>
              </w:rPr>
              <w:t xml:space="preserve">Pieaugušo neformālās izglītības kursu organizēšana </w:t>
            </w:r>
            <w:r w:rsidR="008B143A">
              <w:rPr>
                <w:rFonts w:ascii="Times New Roman" w:eastAsia="Times New Roman" w:hAnsi="Times New Roman" w:cs="Times New Roman"/>
                <w:b/>
                <w:bCs/>
                <w:color w:val="000000"/>
                <w:sz w:val="24"/>
                <w:szCs w:val="24"/>
                <w:lang w:eastAsia="lv-LV"/>
              </w:rPr>
              <w:t xml:space="preserve">VP </w:t>
            </w:r>
            <w:r w:rsidRPr="00D85B4F">
              <w:rPr>
                <w:rFonts w:ascii="Times New Roman" w:eastAsia="Times New Roman" w:hAnsi="Times New Roman" w:cs="Times New Roman"/>
                <w:b/>
                <w:bCs/>
                <w:color w:val="000000"/>
                <w:sz w:val="24"/>
                <w:szCs w:val="24"/>
                <w:lang w:eastAsia="lv-LV"/>
              </w:rPr>
              <w:t>amatpersonām</w:t>
            </w:r>
          </w:p>
        </w:tc>
        <w:tc>
          <w:tcPr>
            <w:tcW w:w="1566"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6A141E7F" w14:textId="4A268C0B"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2022.</w:t>
            </w:r>
            <w:r w:rsidR="0064339B">
              <w:rPr>
                <w:rFonts w:ascii="Times New Roman" w:eastAsia="Times New Roman" w:hAnsi="Times New Roman" w:cs="Times New Roman"/>
                <w:color w:val="000000"/>
                <w:sz w:val="24"/>
                <w:szCs w:val="24"/>
                <w:lang w:eastAsia="lv-LV"/>
              </w:rPr>
              <w:t xml:space="preserve"> </w:t>
            </w:r>
            <w:r w:rsidRPr="00D85B4F">
              <w:rPr>
                <w:rFonts w:ascii="Times New Roman" w:eastAsia="Times New Roman" w:hAnsi="Times New Roman" w:cs="Times New Roman"/>
                <w:color w:val="000000"/>
                <w:sz w:val="24"/>
                <w:szCs w:val="24"/>
                <w:lang w:eastAsia="lv-LV"/>
              </w:rPr>
              <w:t>gadā</w:t>
            </w:r>
          </w:p>
        </w:tc>
        <w:tc>
          <w:tcPr>
            <w:tcW w:w="1372"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20E2EAD2" w14:textId="43D769C6"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2023.</w:t>
            </w:r>
            <w:r w:rsidR="0064339B">
              <w:rPr>
                <w:rFonts w:ascii="Times New Roman" w:eastAsia="Times New Roman" w:hAnsi="Times New Roman" w:cs="Times New Roman"/>
                <w:color w:val="000000"/>
                <w:sz w:val="24"/>
                <w:szCs w:val="24"/>
                <w:lang w:eastAsia="lv-LV"/>
              </w:rPr>
              <w:t xml:space="preserve"> </w:t>
            </w:r>
            <w:r w:rsidRPr="00D85B4F">
              <w:rPr>
                <w:rFonts w:ascii="Times New Roman" w:eastAsia="Times New Roman" w:hAnsi="Times New Roman" w:cs="Times New Roman"/>
                <w:color w:val="000000"/>
                <w:sz w:val="24"/>
                <w:szCs w:val="24"/>
                <w:lang w:eastAsia="lv-LV"/>
              </w:rPr>
              <w:t>gadā</w:t>
            </w:r>
          </w:p>
        </w:tc>
        <w:tc>
          <w:tcPr>
            <w:tcW w:w="1766"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3C57375B" w14:textId="3A019A5C"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2024.</w:t>
            </w:r>
            <w:r w:rsidR="0064339B">
              <w:rPr>
                <w:rFonts w:ascii="Times New Roman" w:eastAsia="Times New Roman" w:hAnsi="Times New Roman" w:cs="Times New Roman"/>
                <w:color w:val="000000"/>
                <w:sz w:val="24"/>
                <w:szCs w:val="24"/>
                <w:lang w:eastAsia="lv-LV"/>
              </w:rPr>
              <w:t xml:space="preserve"> </w:t>
            </w:r>
            <w:r w:rsidRPr="00D85B4F">
              <w:rPr>
                <w:rFonts w:ascii="Times New Roman" w:eastAsia="Times New Roman" w:hAnsi="Times New Roman" w:cs="Times New Roman"/>
                <w:color w:val="000000"/>
                <w:sz w:val="24"/>
                <w:szCs w:val="24"/>
                <w:lang w:eastAsia="lv-LV"/>
              </w:rPr>
              <w:t>gadā</w:t>
            </w:r>
          </w:p>
        </w:tc>
        <w:tc>
          <w:tcPr>
            <w:tcW w:w="1330"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78F37951" w14:textId="6A8B958F"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2025.</w:t>
            </w:r>
            <w:r w:rsidR="0064339B">
              <w:rPr>
                <w:rFonts w:ascii="Times New Roman" w:eastAsia="Times New Roman" w:hAnsi="Times New Roman" w:cs="Times New Roman"/>
                <w:color w:val="000000"/>
                <w:sz w:val="24"/>
                <w:szCs w:val="24"/>
                <w:lang w:eastAsia="lv-LV"/>
              </w:rPr>
              <w:t xml:space="preserve"> </w:t>
            </w:r>
            <w:r w:rsidRPr="00D85B4F">
              <w:rPr>
                <w:rFonts w:ascii="Times New Roman" w:eastAsia="Times New Roman" w:hAnsi="Times New Roman" w:cs="Times New Roman"/>
                <w:color w:val="000000"/>
                <w:sz w:val="24"/>
                <w:szCs w:val="24"/>
                <w:lang w:eastAsia="lv-LV"/>
              </w:rPr>
              <w:t>gadā</w:t>
            </w:r>
          </w:p>
        </w:tc>
      </w:tr>
      <w:tr w:rsidR="002B31B8" w:rsidRPr="00D85B4F" w14:paraId="3F430A63" w14:textId="77777777" w:rsidTr="00C735AA">
        <w:trPr>
          <w:trHeight w:val="34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65A75"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 </w:t>
            </w:r>
          </w:p>
        </w:tc>
        <w:tc>
          <w:tcPr>
            <w:tcW w:w="2461" w:type="dxa"/>
            <w:tcBorders>
              <w:top w:val="nil"/>
              <w:left w:val="nil"/>
              <w:bottom w:val="single" w:sz="4" w:space="0" w:color="auto"/>
              <w:right w:val="single" w:sz="4" w:space="0" w:color="auto"/>
            </w:tcBorders>
            <w:shd w:val="clear" w:color="auto" w:fill="auto"/>
            <w:vAlign w:val="center"/>
            <w:hideMark/>
          </w:tcPr>
          <w:p w14:paraId="41D916D1" w14:textId="77777777" w:rsidR="002B31B8" w:rsidRPr="00D85B4F" w:rsidRDefault="002B31B8" w:rsidP="00C735AA">
            <w:pP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Piešķirtais finansējums</w:t>
            </w:r>
          </w:p>
        </w:tc>
        <w:tc>
          <w:tcPr>
            <w:tcW w:w="1566" w:type="dxa"/>
            <w:tcBorders>
              <w:top w:val="single" w:sz="4" w:space="0" w:color="auto"/>
              <w:left w:val="nil"/>
              <w:bottom w:val="single" w:sz="4" w:space="0" w:color="auto"/>
              <w:right w:val="single" w:sz="4" w:space="0" w:color="auto"/>
            </w:tcBorders>
            <w:shd w:val="clear" w:color="auto" w:fill="auto"/>
            <w:vAlign w:val="center"/>
          </w:tcPr>
          <w:p w14:paraId="404D2160"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sz w:val="20"/>
                <w:szCs w:val="20"/>
                <w:lang w:eastAsia="lv-LV"/>
              </w:rPr>
              <w:t>217 189</w:t>
            </w:r>
          </w:p>
        </w:tc>
        <w:tc>
          <w:tcPr>
            <w:tcW w:w="1372" w:type="dxa"/>
            <w:tcBorders>
              <w:top w:val="nil"/>
              <w:left w:val="nil"/>
              <w:bottom w:val="single" w:sz="4" w:space="0" w:color="auto"/>
              <w:right w:val="single" w:sz="4" w:space="0" w:color="auto"/>
            </w:tcBorders>
            <w:shd w:val="clear" w:color="auto" w:fill="auto"/>
            <w:vAlign w:val="center"/>
          </w:tcPr>
          <w:p w14:paraId="6A06245B"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sz w:val="20"/>
                <w:szCs w:val="20"/>
                <w:lang w:eastAsia="lv-LV"/>
              </w:rPr>
              <w:t>235 091</w:t>
            </w:r>
          </w:p>
        </w:tc>
        <w:tc>
          <w:tcPr>
            <w:tcW w:w="1766" w:type="dxa"/>
            <w:tcBorders>
              <w:top w:val="nil"/>
              <w:left w:val="nil"/>
              <w:bottom w:val="single" w:sz="4" w:space="0" w:color="auto"/>
              <w:right w:val="single" w:sz="4" w:space="0" w:color="auto"/>
            </w:tcBorders>
            <w:shd w:val="clear" w:color="auto" w:fill="auto"/>
            <w:vAlign w:val="center"/>
          </w:tcPr>
          <w:p w14:paraId="08ADB804"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sz w:val="20"/>
                <w:szCs w:val="20"/>
                <w:lang w:eastAsia="lv-LV"/>
              </w:rPr>
              <w:t>237 866</w:t>
            </w:r>
          </w:p>
        </w:tc>
        <w:tc>
          <w:tcPr>
            <w:tcW w:w="1330" w:type="dxa"/>
            <w:tcBorders>
              <w:top w:val="nil"/>
              <w:left w:val="nil"/>
              <w:bottom w:val="single" w:sz="4" w:space="0" w:color="auto"/>
              <w:right w:val="single" w:sz="4" w:space="0" w:color="auto"/>
            </w:tcBorders>
            <w:shd w:val="clear" w:color="auto" w:fill="auto"/>
            <w:vAlign w:val="center"/>
          </w:tcPr>
          <w:p w14:paraId="0B7915B9" w14:textId="77777777" w:rsidR="002B31B8" w:rsidRPr="00D85B4F" w:rsidRDefault="002B31B8" w:rsidP="00C735AA">
            <w:pPr>
              <w:jc w:val="center"/>
              <w:rPr>
                <w:rFonts w:ascii="Times New Roman" w:eastAsia="Times New Roman" w:hAnsi="Times New Roman" w:cs="Times New Roman"/>
                <w:sz w:val="20"/>
                <w:szCs w:val="20"/>
                <w:lang w:eastAsia="lv-LV"/>
              </w:rPr>
            </w:pPr>
            <w:r w:rsidRPr="00D85B4F">
              <w:rPr>
                <w:rFonts w:ascii="Times New Roman" w:eastAsia="Times New Roman" w:hAnsi="Times New Roman" w:cs="Times New Roman"/>
                <w:sz w:val="20"/>
                <w:szCs w:val="20"/>
                <w:lang w:eastAsia="lv-LV"/>
              </w:rPr>
              <w:t>205 857</w:t>
            </w:r>
          </w:p>
        </w:tc>
      </w:tr>
      <w:tr w:rsidR="002B31B8" w:rsidRPr="00D85B4F" w14:paraId="33779539" w14:textId="77777777" w:rsidTr="00C735AA">
        <w:trPr>
          <w:trHeight w:val="34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249F1"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 </w:t>
            </w:r>
          </w:p>
        </w:tc>
        <w:tc>
          <w:tcPr>
            <w:tcW w:w="2461" w:type="dxa"/>
            <w:tcBorders>
              <w:top w:val="nil"/>
              <w:left w:val="nil"/>
              <w:bottom w:val="single" w:sz="4" w:space="0" w:color="auto"/>
              <w:right w:val="single" w:sz="4" w:space="0" w:color="auto"/>
            </w:tcBorders>
            <w:shd w:val="clear" w:color="auto" w:fill="auto"/>
            <w:vAlign w:val="center"/>
            <w:hideMark/>
          </w:tcPr>
          <w:p w14:paraId="2F0B4B17" w14:textId="77777777" w:rsidR="002B31B8" w:rsidRPr="00D85B4F" w:rsidRDefault="002B31B8" w:rsidP="00C735AA">
            <w:pP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Izpilde</w:t>
            </w:r>
          </w:p>
        </w:tc>
        <w:tc>
          <w:tcPr>
            <w:tcW w:w="1566" w:type="dxa"/>
            <w:tcBorders>
              <w:top w:val="single" w:sz="4" w:space="0" w:color="auto"/>
              <w:left w:val="nil"/>
              <w:bottom w:val="single" w:sz="4" w:space="0" w:color="auto"/>
              <w:right w:val="single" w:sz="4" w:space="0" w:color="auto"/>
            </w:tcBorders>
            <w:shd w:val="clear" w:color="auto" w:fill="auto"/>
            <w:vAlign w:val="center"/>
          </w:tcPr>
          <w:p w14:paraId="5F4C6F18"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sz w:val="20"/>
                <w:szCs w:val="20"/>
                <w:lang w:eastAsia="lv-LV"/>
              </w:rPr>
              <w:t>217 427</w:t>
            </w:r>
          </w:p>
        </w:tc>
        <w:tc>
          <w:tcPr>
            <w:tcW w:w="1372" w:type="dxa"/>
            <w:tcBorders>
              <w:top w:val="nil"/>
              <w:left w:val="nil"/>
              <w:bottom w:val="single" w:sz="4" w:space="0" w:color="auto"/>
              <w:right w:val="single" w:sz="4" w:space="0" w:color="auto"/>
            </w:tcBorders>
            <w:shd w:val="clear" w:color="auto" w:fill="auto"/>
            <w:vAlign w:val="center"/>
          </w:tcPr>
          <w:p w14:paraId="124EDF56"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sz w:val="20"/>
                <w:szCs w:val="20"/>
                <w:lang w:eastAsia="lv-LV"/>
              </w:rPr>
              <w:t>220 979</w:t>
            </w:r>
          </w:p>
        </w:tc>
        <w:tc>
          <w:tcPr>
            <w:tcW w:w="1766" w:type="dxa"/>
            <w:tcBorders>
              <w:top w:val="nil"/>
              <w:left w:val="nil"/>
              <w:bottom w:val="single" w:sz="4" w:space="0" w:color="auto"/>
              <w:right w:val="single" w:sz="4" w:space="0" w:color="auto"/>
            </w:tcBorders>
            <w:shd w:val="clear" w:color="auto" w:fill="auto"/>
            <w:vAlign w:val="center"/>
          </w:tcPr>
          <w:p w14:paraId="76DAA421" w14:textId="77777777" w:rsidR="002B31B8" w:rsidRPr="00D85B4F" w:rsidRDefault="002B31B8" w:rsidP="00C735AA">
            <w:pPr>
              <w:jc w:val="center"/>
              <w:rPr>
                <w:rFonts w:ascii="Times New Roman" w:hAnsi="Times New Roman" w:cs="Times New Roman"/>
                <w:b/>
                <w:bCs/>
                <w:sz w:val="20"/>
                <w:szCs w:val="20"/>
              </w:rPr>
            </w:pPr>
            <w:r w:rsidRPr="00D85B4F">
              <w:rPr>
                <w:rFonts w:ascii="Times New Roman" w:eastAsia="Times New Roman" w:hAnsi="Times New Roman" w:cs="Times New Roman"/>
                <w:sz w:val="20"/>
                <w:szCs w:val="20"/>
                <w:lang w:eastAsia="lv-LV"/>
              </w:rPr>
              <w:t>238 520</w:t>
            </w:r>
          </w:p>
        </w:tc>
        <w:tc>
          <w:tcPr>
            <w:tcW w:w="1330" w:type="dxa"/>
            <w:tcBorders>
              <w:top w:val="nil"/>
              <w:left w:val="nil"/>
              <w:bottom w:val="single" w:sz="4" w:space="0" w:color="auto"/>
              <w:right w:val="single" w:sz="4" w:space="0" w:color="auto"/>
            </w:tcBorders>
            <w:shd w:val="clear" w:color="auto" w:fill="auto"/>
            <w:vAlign w:val="center"/>
          </w:tcPr>
          <w:p w14:paraId="3CD7878A"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sz w:val="20"/>
                <w:szCs w:val="20"/>
                <w:lang w:eastAsia="lv-LV"/>
              </w:rPr>
              <w:t>x</w:t>
            </w:r>
            <w:r w:rsidRPr="00D85B4F" w:rsidDel="00713988">
              <w:rPr>
                <w:rFonts w:ascii="Times New Roman" w:eastAsia="Times New Roman" w:hAnsi="Times New Roman" w:cs="Times New Roman"/>
                <w:sz w:val="20"/>
                <w:szCs w:val="20"/>
                <w:lang w:eastAsia="lv-LV"/>
              </w:rPr>
              <w:t xml:space="preserve"> </w:t>
            </w:r>
          </w:p>
        </w:tc>
      </w:tr>
      <w:tr w:rsidR="002B31B8" w:rsidRPr="00D85B4F" w14:paraId="174F60F9" w14:textId="77777777" w:rsidTr="00C735AA">
        <w:trPr>
          <w:trHeight w:val="547"/>
        </w:trPr>
        <w:tc>
          <w:tcPr>
            <w:tcW w:w="907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0DA46841" w14:textId="63B449A8" w:rsidR="002B31B8" w:rsidRPr="00FF269D" w:rsidRDefault="0072092E" w:rsidP="00B95860">
            <w:pPr>
              <w:pStyle w:val="CommentText"/>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B31B8" w:rsidRPr="00FF269D">
              <w:rPr>
                <w:rFonts w:ascii="Times New Roman" w:eastAsia="Times New Roman" w:hAnsi="Times New Roman" w:cs="Times New Roman"/>
                <w:sz w:val="24"/>
                <w:szCs w:val="24"/>
                <w:lang w:eastAsia="lv-LV"/>
              </w:rPr>
              <w:t xml:space="preserve">Pārskata gadā pilnā apmērā tika apgūti piešķirtie finanšu līdzekļi pieaugušo neformālās izglītības kursu organizēšanai </w:t>
            </w:r>
            <w:r w:rsidR="00DF66B0">
              <w:rPr>
                <w:rFonts w:ascii="Times New Roman" w:eastAsia="Times New Roman" w:hAnsi="Times New Roman" w:cs="Times New Roman"/>
                <w:sz w:val="24"/>
                <w:szCs w:val="24"/>
                <w:lang w:eastAsia="lv-LV"/>
              </w:rPr>
              <w:t xml:space="preserve">VP </w:t>
            </w:r>
            <w:r w:rsidR="002B31B8" w:rsidRPr="00FF269D">
              <w:rPr>
                <w:rFonts w:ascii="Times New Roman" w:eastAsia="Times New Roman" w:hAnsi="Times New Roman" w:cs="Times New Roman"/>
                <w:sz w:val="24"/>
                <w:szCs w:val="24"/>
                <w:lang w:eastAsia="lv-LV"/>
              </w:rPr>
              <w:t xml:space="preserve">amatpersonām un darbiniekiem. </w:t>
            </w:r>
          </w:p>
          <w:p w14:paraId="77403018" w14:textId="5551F0B5" w:rsidR="002B31B8" w:rsidRPr="00FF269D" w:rsidRDefault="0072092E" w:rsidP="00C735AA">
            <w:pPr>
              <w:pStyle w:val="CommentTex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B31B8" w:rsidRPr="00FF269D">
              <w:rPr>
                <w:rFonts w:ascii="Times New Roman" w:eastAsia="Times New Roman" w:hAnsi="Times New Roman" w:cs="Times New Roman"/>
                <w:sz w:val="24"/>
                <w:szCs w:val="24"/>
                <w:lang w:eastAsia="lv-LV"/>
              </w:rPr>
              <w:t>Līdzekļi apgūti sekojošu izdevumu segšanai:</w:t>
            </w:r>
          </w:p>
          <w:p w14:paraId="7482088B" w14:textId="5CB6618B" w:rsidR="002B31B8" w:rsidRPr="00FF269D" w:rsidRDefault="0064339B" w:rsidP="0053261B">
            <w:pPr>
              <w:pStyle w:val="CommentText"/>
              <w:numPr>
                <w:ilvl w:val="0"/>
                <w:numId w:val="32"/>
              </w:num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002B31B8" w:rsidRPr="00FF269D">
              <w:rPr>
                <w:rFonts w:ascii="Times New Roman" w:eastAsia="Times New Roman" w:hAnsi="Times New Roman" w:cs="Times New Roman"/>
                <w:sz w:val="24"/>
                <w:szCs w:val="24"/>
                <w:lang w:eastAsia="lv-LV"/>
              </w:rPr>
              <w:t xml:space="preserve">ācību, darba un dienesta komandējumiem – 471 </w:t>
            </w:r>
            <w:r w:rsidR="002B31B8" w:rsidRPr="00A63014">
              <w:rPr>
                <w:rFonts w:ascii="Times New Roman" w:eastAsia="Times New Roman" w:hAnsi="Times New Roman" w:cs="Times New Roman"/>
                <w:sz w:val="24"/>
                <w:szCs w:val="24"/>
                <w:lang w:eastAsia="lv-LV"/>
              </w:rPr>
              <w:t>EUR</w:t>
            </w:r>
            <w:r>
              <w:rPr>
                <w:rFonts w:ascii="Times New Roman" w:eastAsia="Times New Roman" w:hAnsi="Times New Roman" w:cs="Times New Roman"/>
                <w:sz w:val="24"/>
                <w:szCs w:val="24"/>
                <w:lang w:eastAsia="lv-LV"/>
              </w:rPr>
              <w:t>;</w:t>
            </w:r>
          </w:p>
          <w:p w14:paraId="3B8EB834" w14:textId="5BC8FEF7" w:rsidR="002B31B8" w:rsidRDefault="0064339B" w:rsidP="0053261B">
            <w:pPr>
              <w:pStyle w:val="CommentText"/>
              <w:numPr>
                <w:ilvl w:val="0"/>
                <w:numId w:val="32"/>
              </w:num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m</w:t>
            </w:r>
            <w:r w:rsidR="002B31B8" w:rsidRPr="00FF269D">
              <w:rPr>
                <w:rFonts w:ascii="Times New Roman" w:eastAsia="Times New Roman" w:hAnsi="Times New Roman" w:cs="Times New Roman"/>
                <w:sz w:val="24"/>
                <w:szCs w:val="24"/>
                <w:lang w:eastAsia="lv-LV"/>
              </w:rPr>
              <w:t xml:space="preserve">ācību pakalpojumu, dalības maksas un tulkošanas izdevumi 186 699 </w:t>
            </w:r>
            <w:r w:rsidR="002B31B8" w:rsidRPr="00A63014">
              <w:rPr>
                <w:rFonts w:ascii="Times New Roman" w:eastAsia="Times New Roman" w:hAnsi="Times New Roman" w:cs="Times New Roman"/>
                <w:sz w:val="24"/>
                <w:szCs w:val="24"/>
                <w:lang w:eastAsia="lv-LV"/>
              </w:rPr>
              <w:t>EUR</w:t>
            </w:r>
            <w:r>
              <w:rPr>
                <w:rFonts w:ascii="Times New Roman" w:eastAsia="Times New Roman" w:hAnsi="Times New Roman" w:cs="Times New Roman"/>
                <w:sz w:val="24"/>
                <w:szCs w:val="24"/>
                <w:lang w:eastAsia="lv-LV"/>
              </w:rPr>
              <w:t>;</w:t>
            </w:r>
            <w:r w:rsidR="002B31B8" w:rsidRPr="00FF269D">
              <w:rPr>
                <w:rFonts w:ascii="Times New Roman" w:eastAsia="Times New Roman" w:hAnsi="Times New Roman" w:cs="Times New Roman"/>
                <w:sz w:val="24"/>
                <w:szCs w:val="24"/>
                <w:lang w:eastAsia="lv-LV"/>
              </w:rPr>
              <w:t xml:space="preserve"> </w:t>
            </w:r>
          </w:p>
          <w:p w14:paraId="6D3D7888" w14:textId="48EA3208" w:rsidR="002B31B8" w:rsidRPr="00FF269D" w:rsidRDefault="0064339B" w:rsidP="0053261B">
            <w:pPr>
              <w:pStyle w:val="CommentText"/>
              <w:numPr>
                <w:ilvl w:val="0"/>
                <w:numId w:val="32"/>
              </w:num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w:t>
            </w:r>
            <w:r w:rsidR="002B31B8" w:rsidRPr="00FF269D">
              <w:rPr>
                <w:rFonts w:ascii="Times New Roman" w:eastAsia="Times New Roman" w:hAnsi="Times New Roman" w:cs="Times New Roman"/>
                <w:sz w:val="24"/>
                <w:szCs w:val="24"/>
                <w:lang w:eastAsia="lv-LV"/>
              </w:rPr>
              <w:t xml:space="preserve">elpu, baseinu un trases īre 50 900 </w:t>
            </w:r>
            <w:r w:rsidR="002B31B8" w:rsidRPr="00A63014">
              <w:rPr>
                <w:rFonts w:ascii="Times New Roman" w:eastAsia="Times New Roman" w:hAnsi="Times New Roman" w:cs="Times New Roman"/>
                <w:sz w:val="24"/>
                <w:szCs w:val="24"/>
                <w:lang w:eastAsia="lv-LV"/>
              </w:rPr>
              <w:t>EUR</w:t>
            </w:r>
            <w:r>
              <w:rPr>
                <w:rFonts w:ascii="Times New Roman" w:eastAsia="Times New Roman" w:hAnsi="Times New Roman" w:cs="Times New Roman"/>
                <w:sz w:val="24"/>
                <w:szCs w:val="24"/>
                <w:lang w:eastAsia="lv-LV"/>
              </w:rPr>
              <w:t>;</w:t>
            </w:r>
          </w:p>
          <w:p w14:paraId="6A45EAD8" w14:textId="5B8E30C0" w:rsidR="002B31B8" w:rsidRPr="00D85B4F" w:rsidRDefault="0064339B" w:rsidP="0053261B">
            <w:pPr>
              <w:pStyle w:val="CommentText"/>
              <w:numPr>
                <w:ilvl w:val="0"/>
                <w:numId w:val="32"/>
              </w:numPr>
              <w:rPr>
                <w:rFonts w:ascii="Times New Roman" w:eastAsia="Times New Roman" w:hAnsi="Times New Roman" w:cs="Times New Roman"/>
                <w:color w:val="7030A0"/>
                <w:sz w:val="24"/>
                <w:szCs w:val="24"/>
                <w:lang w:eastAsia="lv-LV"/>
              </w:rPr>
            </w:pPr>
            <w:r>
              <w:rPr>
                <w:rFonts w:ascii="Times New Roman" w:eastAsia="Times New Roman" w:hAnsi="Times New Roman" w:cs="Times New Roman"/>
                <w:sz w:val="24"/>
                <w:szCs w:val="24"/>
                <w:lang w:eastAsia="lv-LV"/>
              </w:rPr>
              <w:t>p</w:t>
            </w:r>
            <w:r w:rsidR="002B31B8" w:rsidRPr="00FF269D">
              <w:rPr>
                <w:rFonts w:ascii="Times New Roman" w:eastAsia="Times New Roman" w:hAnsi="Times New Roman" w:cs="Times New Roman"/>
                <w:sz w:val="24"/>
                <w:szCs w:val="24"/>
                <w:lang w:eastAsia="lv-LV"/>
              </w:rPr>
              <w:t xml:space="preserve">reces un inventārs – 449 </w:t>
            </w:r>
            <w:r w:rsidR="002B31B8" w:rsidRPr="00A63014">
              <w:rPr>
                <w:rFonts w:ascii="Times New Roman" w:eastAsia="Times New Roman" w:hAnsi="Times New Roman" w:cs="Times New Roman"/>
                <w:sz w:val="24"/>
                <w:szCs w:val="24"/>
                <w:lang w:eastAsia="lv-LV"/>
              </w:rPr>
              <w:t>EUR</w:t>
            </w:r>
            <w:r>
              <w:rPr>
                <w:rFonts w:ascii="Times New Roman" w:eastAsia="Times New Roman" w:hAnsi="Times New Roman" w:cs="Times New Roman"/>
                <w:sz w:val="24"/>
                <w:szCs w:val="24"/>
                <w:lang w:eastAsia="lv-LV"/>
              </w:rPr>
              <w:t>.</w:t>
            </w:r>
            <w:r w:rsidR="002B31B8" w:rsidRPr="00FF269D">
              <w:rPr>
                <w:rFonts w:ascii="Times New Roman" w:eastAsia="Times New Roman" w:hAnsi="Times New Roman" w:cs="Times New Roman"/>
                <w:sz w:val="24"/>
                <w:szCs w:val="24"/>
                <w:lang w:eastAsia="lv-LV"/>
              </w:rPr>
              <w:t xml:space="preserve">   </w:t>
            </w:r>
          </w:p>
        </w:tc>
      </w:tr>
      <w:tr w:rsidR="002B31B8" w:rsidRPr="00D85B4F" w14:paraId="2658DC56" w14:textId="77777777" w:rsidTr="00C735AA">
        <w:trPr>
          <w:trHeight w:val="348"/>
        </w:trPr>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47F7A3" w14:textId="54687496" w:rsidR="002B31B8" w:rsidRPr="00A63014" w:rsidRDefault="002B31B8" w:rsidP="00C735AA">
            <w:pPr>
              <w:pStyle w:val="CommentText"/>
              <w:jc w:val="both"/>
              <w:rPr>
                <w:rFonts w:ascii="Times New Roman" w:eastAsia="Times New Roman" w:hAnsi="Times New Roman" w:cs="Times New Roman"/>
                <w:b/>
                <w:bCs/>
                <w:sz w:val="24"/>
                <w:szCs w:val="24"/>
                <w:lang w:eastAsia="lv-LV"/>
              </w:rPr>
            </w:pPr>
            <w:r w:rsidRPr="00A63014">
              <w:rPr>
                <w:rFonts w:ascii="Times New Roman" w:eastAsia="Times New Roman" w:hAnsi="Times New Roman" w:cs="Times New Roman"/>
                <w:b/>
                <w:bCs/>
                <w:sz w:val="24"/>
                <w:szCs w:val="24"/>
                <w:lang w:eastAsia="lv-LV"/>
              </w:rPr>
              <w:t>Preces un pakalpojumi</w:t>
            </w:r>
            <w:r w:rsidR="00B95860">
              <w:rPr>
                <w:rFonts w:ascii="Times New Roman" w:eastAsia="Times New Roman" w:hAnsi="Times New Roman" w:cs="Times New Roman"/>
                <w:b/>
                <w:bCs/>
                <w:sz w:val="24"/>
                <w:szCs w:val="24"/>
                <w:lang w:eastAsia="lv-LV"/>
              </w:rPr>
              <w:t>.</w:t>
            </w:r>
          </w:p>
          <w:p w14:paraId="77BC0249" w14:textId="25E65557" w:rsidR="00B95860" w:rsidRDefault="0072092E" w:rsidP="000C2F75">
            <w:pPr>
              <w:contextualSpacing/>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2B31B8" w:rsidRPr="000832DD">
              <w:rPr>
                <w:rFonts w:ascii="Times New Roman" w:hAnsi="Times New Roman" w:cs="Times New Roman"/>
                <w:bCs/>
                <w:color w:val="000000" w:themeColor="text1"/>
                <w:sz w:val="24"/>
                <w:szCs w:val="24"/>
              </w:rPr>
              <w:t>Mācību kursu</w:t>
            </w:r>
            <w:r w:rsidR="00B95860">
              <w:rPr>
                <w:rFonts w:ascii="Times New Roman" w:hAnsi="Times New Roman" w:cs="Times New Roman"/>
                <w:bCs/>
                <w:color w:val="000000" w:themeColor="text1"/>
                <w:sz w:val="24"/>
                <w:szCs w:val="24"/>
              </w:rPr>
              <w:t xml:space="preserve"> apguve:</w:t>
            </w:r>
          </w:p>
          <w:p w14:paraId="0C68BBC4" w14:textId="77777777" w:rsidR="00B95860" w:rsidRDefault="002B31B8" w:rsidP="0053261B">
            <w:pPr>
              <w:pStyle w:val="ListParagraph"/>
              <w:numPr>
                <w:ilvl w:val="0"/>
                <w:numId w:val="34"/>
              </w:numPr>
              <w:spacing w:after="120"/>
              <w:jc w:val="both"/>
              <w:rPr>
                <w:rFonts w:ascii="Times New Roman" w:hAnsi="Times New Roman" w:cs="Times New Roman"/>
                <w:bCs/>
                <w:color w:val="000000" w:themeColor="text1"/>
                <w:sz w:val="24"/>
                <w:szCs w:val="24"/>
              </w:rPr>
            </w:pPr>
            <w:r w:rsidRPr="00B95860">
              <w:rPr>
                <w:rFonts w:ascii="Times New Roman" w:hAnsi="Times New Roman" w:cs="Times New Roman"/>
                <w:bCs/>
                <w:color w:val="000000" w:themeColor="text1"/>
                <w:sz w:val="24"/>
                <w:szCs w:val="24"/>
              </w:rPr>
              <w:t>“</w:t>
            </w:r>
            <w:r w:rsidRPr="00B95860">
              <w:rPr>
                <w:rFonts w:ascii="Times New Roman" w:hAnsi="Times New Roman" w:cs="Times New Roman"/>
                <w:color w:val="000000" w:themeColor="text1"/>
                <w:sz w:val="24"/>
                <w:szCs w:val="24"/>
              </w:rPr>
              <w:t>Radiācijas drošība darbībām ar vidējas jaudas starojumu ģenerējošām iekārtām</w:t>
            </w:r>
            <w:r w:rsidRPr="00B95860">
              <w:rPr>
                <w:rFonts w:ascii="Times New Roman" w:hAnsi="Times New Roman" w:cs="Times New Roman"/>
                <w:bCs/>
                <w:color w:val="000000" w:themeColor="text1"/>
                <w:sz w:val="24"/>
                <w:szCs w:val="24"/>
              </w:rPr>
              <w:t xml:space="preserve">” </w:t>
            </w:r>
            <w:r w:rsidR="00B95860" w:rsidRPr="00B95860">
              <w:rPr>
                <w:rFonts w:ascii="Times New Roman" w:hAnsi="Times New Roman" w:cs="Times New Roman"/>
                <w:bCs/>
                <w:color w:val="000000" w:themeColor="text1"/>
                <w:sz w:val="24"/>
                <w:szCs w:val="24"/>
              </w:rPr>
              <w:t xml:space="preserve">- </w:t>
            </w:r>
            <w:r w:rsidRPr="00B95860">
              <w:rPr>
                <w:rFonts w:ascii="Times New Roman" w:hAnsi="Times New Roman" w:cs="Times New Roman"/>
                <w:bCs/>
                <w:color w:val="000000" w:themeColor="text1"/>
                <w:sz w:val="24"/>
                <w:szCs w:val="24"/>
              </w:rPr>
              <w:t>20 VP amatpersonas</w:t>
            </w:r>
            <w:r w:rsidR="00B95860" w:rsidRPr="00B95860">
              <w:rPr>
                <w:rFonts w:ascii="Times New Roman" w:hAnsi="Times New Roman" w:cs="Times New Roman"/>
                <w:bCs/>
                <w:color w:val="000000" w:themeColor="text1"/>
                <w:sz w:val="24"/>
                <w:szCs w:val="24"/>
              </w:rPr>
              <w:t>;</w:t>
            </w:r>
          </w:p>
          <w:p w14:paraId="4E371871" w14:textId="6D136A40" w:rsidR="00B95860" w:rsidRDefault="002B31B8" w:rsidP="0053261B">
            <w:pPr>
              <w:pStyle w:val="ListParagraph"/>
              <w:numPr>
                <w:ilvl w:val="0"/>
                <w:numId w:val="34"/>
              </w:numPr>
              <w:spacing w:after="120"/>
              <w:jc w:val="both"/>
              <w:rPr>
                <w:rFonts w:ascii="Times New Roman" w:hAnsi="Times New Roman" w:cs="Times New Roman"/>
                <w:bCs/>
                <w:color w:val="000000" w:themeColor="text1"/>
                <w:sz w:val="24"/>
                <w:szCs w:val="24"/>
              </w:rPr>
            </w:pPr>
            <w:r w:rsidRPr="00B95860">
              <w:rPr>
                <w:rFonts w:ascii="Times New Roman" w:hAnsi="Times New Roman" w:cs="Times New Roman"/>
                <w:bCs/>
                <w:color w:val="000000" w:themeColor="text1"/>
                <w:sz w:val="24"/>
                <w:szCs w:val="24"/>
              </w:rPr>
              <w:t>“</w:t>
            </w:r>
            <w:r w:rsidRPr="00B95860">
              <w:rPr>
                <w:rFonts w:ascii="Times New Roman" w:hAnsi="Times New Roman" w:cs="Times New Roman"/>
                <w:color w:val="000000" w:themeColor="text1"/>
                <w:sz w:val="24"/>
                <w:szCs w:val="24"/>
              </w:rPr>
              <w:t>Bīstamo kravu pārvadājumu ar autotransportu kontrole</w:t>
            </w:r>
            <w:r w:rsidRPr="00B95860">
              <w:rPr>
                <w:rFonts w:ascii="Times New Roman" w:hAnsi="Times New Roman" w:cs="Times New Roman"/>
                <w:bCs/>
                <w:color w:val="000000" w:themeColor="text1"/>
                <w:sz w:val="24"/>
                <w:szCs w:val="24"/>
              </w:rPr>
              <w:t>” (40 akadēmisk</w:t>
            </w:r>
            <w:r w:rsidR="00D7332B">
              <w:rPr>
                <w:rFonts w:ascii="Times New Roman" w:hAnsi="Times New Roman" w:cs="Times New Roman"/>
                <w:bCs/>
                <w:color w:val="000000" w:themeColor="text1"/>
                <w:sz w:val="24"/>
                <w:szCs w:val="24"/>
              </w:rPr>
              <w:t>ās</w:t>
            </w:r>
            <w:r w:rsidRPr="00B95860">
              <w:rPr>
                <w:rFonts w:ascii="Times New Roman" w:hAnsi="Times New Roman" w:cs="Times New Roman"/>
                <w:bCs/>
                <w:color w:val="000000" w:themeColor="text1"/>
                <w:sz w:val="24"/>
                <w:szCs w:val="24"/>
              </w:rPr>
              <w:t xml:space="preserve"> stund</w:t>
            </w:r>
            <w:r w:rsidR="00D7332B">
              <w:rPr>
                <w:rFonts w:ascii="Times New Roman" w:hAnsi="Times New Roman" w:cs="Times New Roman"/>
                <w:bCs/>
                <w:color w:val="000000" w:themeColor="text1"/>
                <w:sz w:val="24"/>
                <w:szCs w:val="24"/>
              </w:rPr>
              <w:t>as</w:t>
            </w:r>
            <w:r w:rsidRPr="00B95860">
              <w:rPr>
                <w:rFonts w:ascii="Times New Roman" w:hAnsi="Times New Roman" w:cs="Times New Roman"/>
                <w:bCs/>
                <w:color w:val="000000" w:themeColor="text1"/>
                <w:sz w:val="24"/>
                <w:szCs w:val="24"/>
              </w:rPr>
              <w:t xml:space="preserve">) </w:t>
            </w:r>
            <w:r w:rsidR="00B95860" w:rsidRPr="00B95860">
              <w:rPr>
                <w:rFonts w:ascii="Times New Roman" w:hAnsi="Times New Roman" w:cs="Times New Roman"/>
                <w:bCs/>
                <w:color w:val="000000" w:themeColor="text1"/>
                <w:sz w:val="24"/>
                <w:szCs w:val="24"/>
              </w:rPr>
              <w:t xml:space="preserve">- </w:t>
            </w:r>
            <w:r w:rsidRPr="00B95860">
              <w:rPr>
                <w:rFonts w:ascii="Times New Roman" w:hAnsi="Times New Roman" w:cs="Times New Roman"/>
                <w:bCs/>
                <w:color w:val="000000" w:themeColor="text1"/>
                <w:sz w:val="24"/>
                <w:szCs w:val="24"/>
              </w:rPr>
              <w:t>7 VP nodarbinātie</w:t>
            </w:r>
            <w:r w:rsidR="00B95860" w:rsidRPr="00B95860">
              <w:rPr>
                <w:rFonts w:ascii="Times New Roman" w:hAnsi="Times New Roman" w:cs="Times New Roman"/>
                <w:bCs/>
                <w:color w:val="000000" w:themeColor="text1"/>
                <w:sz w:val="24"/>
                <w:szCs w:val="24"/>
              </w:rPr>
              <w:t>;</w:t>
            </w:r>
          </w:p>
          <w:p w14:paraId="5F8212CD" w14:textId="24763827" w:rsidR="00B95860" w:rsidRDefault="002B31B8" w:rsidP="0053261B">
            <w:pPr>
              <w:pStyle w:val="ListParagraph"/>
              <w:numPr>
                <w:ilvl w:val="0"/>
                <w:numId w:val="34"/>
              </w:numPr>
              <w:spacing w:after="120"/>
              <w:jc w:val="both"/>
              <w:rPr>
                <w:rFonts w:ascii="Times New Roman" w:hAnsi="Times New Roman" w:cs="Times New Roman"/>
                <w:bCs/>
                <w:color w:val="000000" w:themeColor="text1"/>
                <w:sz w:val="24"/>
                <w:szCs w:val="24"/>
              </w:rPr>
            </w:pPr>
            <w:r w:rsidRPr="00B95860">
              <w:rPr>
                <w:rFonts w:ascii="Times New Roman" w:hAnsi="Times New Roman" w:cs="Times New Roman"/>
                <w:bCs/>
                <w:color w:val="000000" w:themeColor="text1"/>
                <w:sz w:val="24"/>
                <w:szCs w:val="24"/>
              </w:rPr>
              <w:t>“</w:t>
            </w:r>
            <w:r w:rsidRPr="00B95860">
              <w:rPr>
                <w:rFonts w:ascii="Times New Roman" w:hAnsi="Times New Roman" w:cs="Times New Roman"/>
                <w:color w:val="000000" w:themeColor="text1"/>
                <w:sz w:val="24"/>
                <w:szCs w:val="24"/>
              </w:rPr>
              <w:t xml:space="preserve">Autotransporta līdzekļa vadītāju darba un atpūtas laiki, darbs ar </w:t>
            </w:r>
            <w:proofErr w:type="spellStart"/>
            <w:r w:rsidRPr="00B95860">
              <w:rPr>
                <w:rFonts w:ascii="Times New Roman" w:hAnsi="Times New Roman" w:cs="Times New Roman"/>
                <w:color w:val="000000" w:themeColor="text1"/>
                <w:sz w:val="24"/>
                <w:szCs w:val="24"/>
              </w:rPr>
              <w:t>tahogrāfu</w:t>
            </w:r>
            <w:proofErr w:type="spellEnd"/>
            <w:r w:rsidRPr="00B95860">
              <w:rPr>
                <w:rFonts w:ascii="Times New Roman" w:hAnsi="Times New Roman" w:cs="Times New Roman"/>
                <w:bCs/>
                <w:color w:val="000000" w:themeColor="text1"/>
                <w:sz w:val="24"/>
                <w:szCs w:val="24"/>
              </w:rPr>
              <w:t xml:space="preserve">” (40 </w:t>
            </w:r>
            <w:r w:rsidR="00D7332B" w:rsidRPr="00B95860">
              <w:rPr>
                <w:rFonts w:ascii="Times New Roman" w:hAnsi="Times New Roman" w:cs="Times New Roman"/>
                <w:bCs/>
                <w:color w:val="000000" w:themeColor="text1"/>
                <w:sz w:val="24"/>
                <w:szCs w:val="24"/>
              </w:rPr>
              <w:t>akadēmisk</w:t>
            </w:r>
            <w:r w:rsidR="00D7332B">
              <w:rPr>
                <w:rFonts w:ascii="Times New Roman" w:hAnsi="Times New Roman" w:cs="Times New Roman"/>
                <w:bCs/>
                <w:color w:val="000000" w:themeColor="text1"/>
                <w:sz w:val="24"/>
                <w:szCs w:val="24"/>
              </w:rPr>
              <w:t>ās</w:t>
            </w:r>
            <w:r w:rsidR="00D7332B" w:rsidRPr="00B95860">
              <w:rPr>
                <w:rFonts w:ascii="Times New Roman" w:hAnsi="Times New Roman" w:cs="Times New Roman"/>
                <w:bCs/>
                <w:color w:val="000000" w:themeColor="text1"/>
                <w:sz w:val="24"/>
                <w:szCs w:val="24"/>
              </w:rPr>
              <w:t xml:space="preserve"> stund</w:t>
            </w:r>
            <w:r w:rsidR="00D7332B">
              <w:rPr>
                <w:rFonts w:ascii="Times New Roman" w:hAnsi="Times New Roman" w:cs="Times New Roman"/>
                <w:bCs/>
                <w:color w:val="000000" w:themeColor="text1"/>
                <w:sz w:val="24"/>
                <w:szCs w:val="24"/>
              </w:rPr>
              <w:t>as</w:t>
            </w:r>
            <w:r w:rsidRPr="00B95860">
              <w:rPr>
                <w:rFonts w:ascii="Times New Roman" w:hAnsi="Times New Roman" w:cs="Times New Roman"/>
                <w:bCs/>
                <w:color w:val="000000" w:themeColor="text1"/>
                <w:sz w:val="24"/>
                <w:szCs w:val="24"/>
              </w:rPr>
              <w:t xml:space="preserve">) </w:t>
            </w:r>
            <w:r w:rsidR="00B95860" w:rsidRPr="00B95860">
              <w:rPr>
                <w:rFonts w:ascii="Times New Roman" w:hAnsi="Times New Roman" w:cs="Times New Roman"/>
                <w:bCs/>
                <w:color w:val="000000" w:themeColor="text1"/>
                <w:sz w:val="24"/>
                <w:szCs w:val="24"/>
              </w:rPr>
              <w:t>-</w:t>
            </w:r>
            <w:r w:rsidRPr="00B95860">
              <w:rPr>
                <w:rFonts w:ascii="Times New Roman" w:hAnsi="Times New Roman" w:cs="Times New Roman"/>
                <w:bCs/>
                <w:color w:val="000000" w:themeColor="text1"/>
                <w:sz w:val="24"/>
                <w:szCs w:val="24"/>
              </w:rPr>
              <w:t xml:space="preserve"> 26 VP nodarbinātie</w:t>
            </w:r>
            <w:r w:rsidR="00B95860" w:rsidRPr="00B95860">
              <w:rPr>
                <w:rFonts w:ascii="Times New Roman" w:hAnsi="Times New Roman" w:cs="Times New Roman"/>
                <w:bCs/>
                <w:color w:val="000000" w:themeColor="text1"/>
                <w:sz w:val="24"/>
                <w:szCs w:val="24"/>
              </w:rPr>
              <w:t>;</w:t>
            </w:r>
          </w:p>
          <w:p w14:paraId="639E5F42" w14:textId="63600F15" w:rsidR="00B95860" w:rsidRDefault="002B31B8" w:rsidP="0053261B">
            <w:pPr>
              <w:pStyle w:val="ListParagraph"/>
              <w:numPr>
                <w:ilvl w:val="0"/>
                <w:numId w:val="34"/>
              </w:numPr>
              <w:spacing w:after="120"/>
              <w:jc w:val="both"/>
              <w:rPr>
                <w:rFonts w:ascii="Times New Roman" w:hAnsi="Times New Roman" w:cs="Times New Roman"/>
                <w:bCs/>
                <w:color w:val="000000" w:themeColor="text1"/>
                <w:sz w:val="24"/>
                <w:szCs w:val="24"/>
              </w:rPr>
            </w:pPr>
            <w:r w:rsidRPr="00B95860">
              <w:rPr>
                <w:rFonts w:ascii="Times New Roman" w:hAnsi="Times New Roman" w:cs="Times New Roman"/>
                <w:bCs/>
                <w:color w:val="000000" w:themeColor="text1"/>
                <w:sz w:val="24"/>
                <w:szCs w:val="24"/>
              </w:rPr>
              <w:t>“</w:t>
            </w:r>
            <w:r w:rsidRPr="00B95860">
              <w:rPr>
                <w:rFonts w:ascii="Times New Roman" w:hAnsi="Times New Roman" w:cs="Times New Roman"/>
                <w:color w:val="000000" w:themeColor="text1"/>
                <w:sz w:val="24"/>
                <w:szCs w:val="24"/>
              </w:rPr>
              <w:t>Neatliekamā palīdzība cietušajiem taktiskajos kaujas apstākļos</w:t>
            </w:r>
            <w:r w:rsidRPr="00B95860">
              <w:rPr>
                <w:rFonts w:ascii="Times New Roman" w:hAnsi="Times New Roman" w:cs="Times New Roman"/>
                <w:bCs/>
                <w:color w:val="000000" w:themeColor="text1"/>
                <w:sz w:val="24"/>
                <w:szCs w:val="24"/>
              </w:rPr>
              <w:t>” un “</w:t>
            </w:r>
            <w:r w:rsidRPr="00B95860">
              <w:rPr>
                <w:rFonts w:ascii="Times New Roman" w:hAnsi="Times New Roman" w:cs="Times New Roman"/>
                <w:color w:val="000000" w:themeColor="text1"/>
                <w:sz w:val="24"/>
                <w:szCs w:val="24"/>
              </w:rPr>
              <w:t>Neatliekamās medicīniskās palīdzības dažādās klīniskās situācijās</w:t>
            </w:r>
            <w:r w:rsidRPr="00B95860">
              <w:rPr>
                <w:rFonts w:ascii="Times New Roman" w:hAnsi="Times New Roman" w:cs="Times New Roman"/>
                <w:bCs/>
                <w:color w:val="000000" w:themeColor="text1"/>
                <w:sz w:val="24"/>
                <w:szCs w:val="24"/>
              </w:rPr>
              <w:t xml:space="preserve">” (kopā 40 </w:t>
            </w:r>
            <w:r w:rsidR="00D7332B" w:rsidRPr="00B95860">
              <w:rPr>
                <w:rFonts w:ascii="Times New Roman" w:hAnsi="Times New Roman" w:cs="Times New Roman"/>
                <w:bCs/>
                <w:color w:val="000000" w:themeColor="text1"/>
                <w:sz w:val="24"/>
                <w:szCs w:val="24"/>
              </w:rPr>
              <w:t>akadēmisk</w:t>
            </w:r>
            <w:r w:rsidR="00D7332B">
              <w:rPr>
                <w:rFonts w:ascii="Times New Roman" w:hAnsi="Times New Roman" w:cs="Times New Roman"/>
                <w:bCs/>
                <w:color w:val="000000" w:themeColor="text1"/>
                <w:sz w:val="24"/>
                <w:szCs w:val="24"/>
              </w:rPr>
              <w:t>ās</w:t>
            </w:r>
            <w:r w:rsidR="00D7332B" w:rsidRPr="00B95860">
              <w:rPr>
                <w:rFonts w:ascii="Times New Roman" w:hAnsi="Times New Roman" w:cs="Times New Roman"/>
                <w:bCs/>
                <w:color w:val="000000" w:themeColor="text1"/>
                <w:sz w:val="24"/>
                <w:szCs w:val="24"/>
              </w:rPr>
              <w:t xml:space="preserve"> stund</w:t>
            </w:r>
            <w:r w:rsidR="00D7332B">
              <w:rPr>
                <w:rFonts w:ascii="Times New Roman" w:hAnsi="Times New Roman" w:cs="Times New Roman"/>
                <w:bCs/>
                <w:color w:val="000000" w:themeColor="text1"/>
                <w:sz w:val="24"/>
                <w:szCs w:val="24"/>
              </w:rPr>
              <w:t>as</w:t>
            </w:r>
            <w:r w:rsidRPr="00B95860">
              <w:rPr>
                <w:rFonts w:ascii="Times New Roman" w:hAnsi="Times New Roman" w:cs="Times New Roman"/>
                <w:bCs/>
                <w:color w:val="000000" w:themeColor="text1"/>
                <w:sz w:val="24"/>
                <w:szCs w:val="24"/>
              </w:rPr>
              <w:t xml:space="preserve">) </w:t>
            </w:r>
            <w:r w:rsidR="00B95860" w:rsidRPr="00B95860">
              <w:rPr>
                <w:rFonts w:ascii="Times New Roman" w:hAnsi="Times New Roman" w:cs="Times New Roman"/>
                <w:bCs/>
                <w:color w:val="000000" w:themeColor="text1"/>
                <w:sz w:val="24"/>
                <w:szCs w:val="24"/>
              </w:rPr>
              <w:t xml:space="preserve">- </w:t>
            </w:r>
            <w:r w:rsidRPr="00B95860">
              <w:rPr>
                <w:rFonts w:ascii="Times New Roman" w:hAnsi="Times New Roman" w:cs="Times New Roman"/>
                <w:bCs/>
                <w:color w:val="000000" w:themeColor="text1"/>
                <w:sz w:val="24"/>
                <w:szCs w:val="24"/>
              </w:rPr>
              <w:t>20 VP un 3 Koledžas nodarbinātie</w:t>
            </w:r>
            <w:r w:rsidR="00B95860" w:rsidRPr="00B95860">
              <w:rPr>
                <w:rFonts w:ascii="Times New Roman" w:hAnsi="Times New Roman" w:cs="Times New Roman"/>
                <w:bCs/>
                <w:color w:val="000000" w:themeColor="text1"/>
                <w:sz w:val="24"/>
                <w:szCs w:val="24"/>
              </w:rPr>
              <w:t>;</w:t>
            </w:r>
          </w:p>
          <w:p w14:paraId="5A99FBC3" w14:textId="76B0E470" w:rsidR="000C2F75" w:rsidRPr="000C2F75" w:rsidRDefault="002B31B8" w:rsidP="0053261B">
            <w:pPr>
              <w:pStyle w:val="ListParagraph"/>
              <w:numPr>
                <w:ilvl w:val="0"/>
                <w:numId w:val="34"/>
              </w:numPr>
              <w:spacing w:after="120"/>
              <w:jc w:val="both"/>
              <w:rPr>
                <w:rFonts w:ascii="Times New Roman" w:eastAsia="Times New Roman" w:hAnsi="Times New Roman" w:cs="Times New Roman"/>
                <w:color w:val="FF0000"/>
                <w:sz w:val="24"/>
                <w:szCs w:val="24"/>
                <w:lang w:eastAsia="lv-LV"/>
              </w:rPr>
            </w:pPr>
            <w:r w:rsidRPr="00B95860">
              <w:rPr>
                <w:rFonts w:ascii="Times New Roman" w:hAnsi="Times New Roman" w:cs="Times New Roman"/>
                <w:bCs/>
                <w:color w:val="000000" w:themeColor="text1"/>
                <w:sz w:val="24"/>
                <w:szCs w:val="24"/>
              </w:rPr>
              <w:t>“</w:t>
            </w:r>
            <w:r w:rsidRPr="00B95860">
              <w:rPr>
                <w:rFonts w:ascii="Times New Roman" w:hAnsi="Times New Roman" w:cs="Times New Roman"/>
                <w:color w:val="000000" w:themeColor="text1"/>
                <w:sz w:val="24"/>
                <w:szCs w:val="24"/>
              </w:rPr>
              <w:t>Operatīvo transportlīdzekļu vadīšana 1.</w:t>
            </w:r>
            <w:r w:rsidR="0064339B" w:rsidRPr="00B95860">
              <w:rPr>
                <w:rFonts w:ascii="Times New Roman" w:hAnsi="Times New Roman" w:cs="Times New Roman"/>
                <w:color w:val="000000" w:themeColor="text1"/>
                <w:sz w:val="24"/>
                <w:szCs w:val="24"/>
              </w:rPr>
              <w:t xml:space="preserve"> </w:t>
            </w:r>
            <w:r w:rsidRPr="00B95860">
              <w:rPr>
                <w:rFonts w:ascii="Times New Roman" w:hAnsi="Times New Roman" w:cs="Times New Roman"/>
                <w:color w:val="000000" w:themeColor="text1"/>
                <w:sz w:val="24"/>
                <w:szCs w:val="24"/>
              </w:rPr>
              <w:t>līmenis</w:t>
            </w:r>
            <w:r w:rsidRPr="00B95860">
              <w:rPr>
                <w:rFonts w:ascii="Times New Roman" w:hAnsi="Times New Roman" w:cs="Times New Roman"/>
                <w:bCs/>
                <w:color w:val="000000" w:themeColor="text1"/>
                <w:sz w:val="24"/>
                <w:szCs w:val="24"/>
              </w:rPr>
              <w:t xml:space="preserve">” (16 </w:t>
            </w:r>
            <w:r w:rsidR="00D7332B" w:rsidRPr="00B95860">
              <w:rPr>
                <w:rFonts w:ascii="Times New Roman" w:hAnsi="Times New Roman" w:cs="Times New Roman"/>
                <w:bCs/>
                <w:color w:val="000000" w:themeColor="text1"/>
                <w:sz w:val="24"/>
                <w:szCs w:val="24"/>
              </w:rPr>
              <w:t>akadēmisk</w:t>
            </w:r>
            <w:r w:rsidR="00D7332B">
              <w:rPr>
                <w:rFonts w:ascii="Times New Roman" w:hAnsi="Times New Roman" w:cs="Times New Roman"/>
                <w:bCs/>
                <w:color w:val="000000" w:themeColor="text1"/>
                <w:sz w:val="24"/>
                <w:szCs w:val="24"/>
              </w:rPr>
              <w:t>ās</w:t>
            </w:r>
            <w:r w:rsidR="00D7332B" w:rsidRPr="00B95860">
              <w:rPr>
                <w:rFonts w:ascii="Times New Roman" w:hAnsi="Times New Roman" w:cs="Times New Roman"/>
                <w:bCs/>
                <w:color w:val="000000" w:themeColor="text1"/>
                <w:sz w:val="24"/>
                <w:szCs w:val="24"/>
              </w:rPr>
              <w:t xml:space="preserve"> stund</w:t>
            </w:r>
            <w:r w:rsidR="00D7332B">
              <w:rPr>
                <w:rFonts w:ascii="Times New Roman" w:hAnsi="Times New Roman" w:cs="Times New Roman"/>
                <w:bCs/>
                <w:color w:val="000000" w:themeColor="text1"/>
                <w:sz w:val="24"/>
                <w:szCs w:val="24"/>
              </w:rPr>
              <w:t>as</w:t>
            </w:r>
            <w:r w:rsidRPr="00B95860">
              <w:rPr>
                <w:rFonts w:ascii="Times New Roman" w:hAnsi="Times New Roman" w:cs="Times New Roman"/>
                <w:bCs/>
                <w:color w:val="000000" w:themeColor="text1"/>
                <w:sz w:val="24"/>
                <w:szCs w:val="24"/>
              </w:rPr>
              <w:t xml:space="preserve">) </w:t>
            </w:r>
            <w:r w:rsidR="00B95860" w:rsidRPr="00B95860">
              <w:rPr>
                <w:rFonts w:ascii="Times New Roman" w:hAnsi="Times New Roman" w:cs="Times New Roman"/>
                <w:bCs/>
                <w:color w:val="000000" w:themeColor="text1"/>
                <w:sz w:val="24"/>
                <w:szCs w:val="24"/>
              </w:rPr>
              <w:t xml:space="preserve">- </w:t>
            </w:r>
            <w:r w:rsidRPr="00B95860">
              <w:rPr>
                <w:rFonts w:ascii="Times New Roman" w:hAnsi="Times New Roman" w:cs="Times New Roman"/>
                <w:bCs/>
                <w:color w:val="000000" w:themeColor="text1"/>
                <w:sz w:val="24"/>
                <w:szCs w:val="24"/>
              </w:rPr>
              <w:t>168 VP un 1 Koledžas amatpersona (11 grupas)</w:t>
            </w:r>
            <w:r w:rsidR="00B95860" w:rsidRPr="00B95860">
              <w:rPr>
                <w:rFonts w:ascii="Times New Roman" w:hAnsi="Times New Roman" w:cs="Times New Roman"/>
                <w:bCs/>
                <w:color w:val="000000" w:themeColor="text1"/>
                <w:sz w:val="24"/>
                <w:szCs w:val="24"/>
              </w:rPr>
              <w:t>;</w:t>
            </w:r>
          </w:p>
          <w:p w14:paraId="4CF37A76" w14:textId="449A3794" w:rsidR="00B95860" w:rsidRPr="00B95860" w:rsidRDefault="002B31B8" w:rsidP="0053261B">
            <w:pPr>
              <w:pStyle w:val="ListParagraph"/>
              <w:numPr>
                <w:ilvl w:val="0"/>
                <w:numId w:val="34"/>
              </w:numPr>
              <w:spacing w:after="120"/>
              <w:jc w:val="both"/>
              <w:rPr>
                <w:rFonts w:ascii="Times New Roman" w:eastAsia="Times New Roman" w:hAnsi="Times New Roman" w:cs="Times New Roman"/>
                <w:color w:val="FF0000"/>
                <w:sz w:val="24"/>
                <w:szCs w:val="24"/>
                <w:lang w:eastAsia="lv-LV"/>
              </w:rPr>
            </w:pPr>
            <w:r w:rsidRPr="00B95860">
              <w:rPr>
                <w:rFonts w:ascii="Times New Roman" w:hAnsi="Times New Roman" w:cs="Times New Roman"/>
                <w:bCs/>
                <w:color w:val="000000" w:themeColor="text1"/>
                <w:sz w:val="24"/>
                <w:szCs w:val="24"/>
              </w:rPr>
              <w:t>“</w:t>
            </w:r>
            <w:r w:rsidRPr="00B95860">
              <w:rPr>
                <w:rFonts w:ascii="Times New Roman" w:hAnsi="Times New Roman" w:cs="Times New Roman"/>
                <w:color w:val="000000" w:themeColor="text1"/>
                <w:sz w:val="24"/>
                <w:szCs w:val="24"/>
              </w:rPr>
              <w:t>Operatīvā transportlīdzekļa – motocikla – droša vadīšana</w:t>
            </w:r>
            <w:r w:rsidRPr="00B95860">
              <w:rPr>
                <w:rFonts w:ascii="Times New Roman" w:hAnsi="Times New Roman" w:cs="Times New Roman"/>
                <w:bCs/>
                <w:color w:val="000000" w:themeColor="text1"/>
                <w:sz w:val="24"/>
                <w:szCs w:val="24"/>
              </w:rPr>
              <w:t xml:space="preserve">” (9 </w:t>
            </w:r>
            <w:r w:rsidR="00D7332B" w:rsidRPr="00B95860">
              <w:rPr>
                <w:rFonts w:ascii="Times New Roman" w:hAnsi="Times New Roman" w:cs="Times New Roman"/>
                <w:bCs/>
                <w:color w:val="000000" w:themeColor="text1"/>
                <w:sz w:val="24"/>
                <w:szCs w:val="24"/>
              </w:rPr>
              <w:t>akadēmisk</w:t>
            </w:r>
            <w:r w:rsidR="00D7332B">
              <w:rPr>
                <w:rFonts w:ascii="Times New Roman" w:hAnsi="Times New Roman" w:cs="Times New Roman"/>
                <w:bCs/>
                <w:color w:val="000000" w:themeColor="text1"/>
                <w:sz w:val="24"/>
                <w:szCs w:val="24"/>
              </w:rPr>
              <w:t>ās</w:t>
            </w:r>
            <w:r w:rsidR="00D7332B" w:rsidRPr="00B95860">
              <w:rPr>
                <w:rFonts w:ascii="Times New Roman" w:hAnsi="Times New Roman" w:cs="Times New Roman"/>
                <w:bCs/>
                <w:color w:val="000000" w:themeColor="text1"/>
                <w:sz w:val="24"/>
                <w:szCs w:val="24"/>
              </w:rPr>
              <w:t xml:space="preserve"> stund</w:t>
            </w:r>
            <w:r w:rsidR="00D7332B">
              <w:rPr>
                <w:rFonts w:ascii="Times New Roman" w:hAnsi="Times New Roman" w:cs="Times New Roman"/>
                <w:bCs/>
                <w:color w:val="000000" w:themeColor="text1"/>
                <w:sz w:val="24"/>
                <w:szCs w:val="24"/>
              </w:rPr>
              <w:t>as</w:t>
            </w:r>
            <w:r w:rsidRPr="00B95860">
              <w:rPr>
                <w:rFonts w:ascii="Times New Roman" w:hAnsi="Times New Roman" w:cs="Times New Roman"/>
                <w:bCs/>
                <w:color w:val="000000" w:themeColor="text1"/>
                <w:sz w:val="24"/>
                <w:szCs w:val="24"/>
              </w:rPr>
              <w:t xml:space="preserve">) </w:t>
            </w:r>
            <w:r w:rsidR="00B95860" w:rsidRPr="00B95860">
              <w:rPr>
                <w:rFonts w:ascii="Times New Roman" w:hAnsi="Times New Roman" w:cs="Times New Roman"/>
                <w:bCs/>
                <w:color w:val="000000" w:themeColor="text1"/>
                <w:sz w:val="24"/>
                <w:szCs w:val="24"/>
              </w:rPr>
              <w:t>-</w:t>
            </w:r>
            <w:r w:rsidRPr="00B95860">
              <w:rPr>
                <w:rFonts w:ascii="Times New Roman" w:hAnsi="Times New Roman" w:cs="Times New Roman"/>
                <w:bCs/>
                <w:color w:val="000000" w:themeColor="text1"/>
                <w:sz w:val="24"/>
                <w:szCs w:val="24"/>
              </w:rPr>
              <w:t xml:space="preserve"> 26 VP amatpersonas (5 grupas)</w:t>
            </w:r>
            <w:r w:rsidR="00B95860" w:rsidRPr="00B95860">
              <w:rPr>
                <w:rFonts w:ascii="Times New Roman" w:hAnsi="Times New Roman" w:cs="Times New Roman"/>
                <w:bCs/>
                <w:color w:val="000000" w:themeColor="text1"/>
                <w:sz w:val="24"/>
                <w:szCs w:val="24"/>
              </w:rPr>
              <w:t>;</w:t>
            </w:r>
          </w:p>
          <w:p w14:paraId="2FFF7FAD" w14:textId="687B5E4B" w:rsidR="00B95860" w:rsidRPr="00B95860" w:rsidRDefault="002B31B8" w:rsidP="0053261B">
            <w:pPr>
              <w:pStyle w:val="ListParagraph"/>
              <w:numPr>
                <w:ilvl w:val="0"/>
                <w:numId w:val="34"/>
              </w:numPr>
              <w:spacing w:after="120"/>
              <w:jc w:val="both"/>
              <w:rPr>
                <w:rFonts w:ascii="Times New Roman" w:eastAsia="Times New Roman" w:hAnsi="Times New Roman" w:cs="Times New Roman"/>
                <w:color w:val="FF0000"/>
                <w:sz w:val="24"/>
                <w:szCs w:val="24"/>
                <w:lang w:eastAsia="lv-LV"/>
              </w:rPr>
            </w:pPr>
            <w:r w:rsidRPr="00B95860">
              <w:rPr>
                <w:rFonts w:ascii="Times New Roman" w:hAnsi="Times New Roman" w:cs="Times New Roman"/>
                <w:bCs/>
                <w:color w:val="000000" w:themeColor="text1"/>
                <w:sz w:val="24"/>
                <w:szCs w:val="24"/>
              </w:rPr>
              <w:t>“Valsts policijas o</w:t>
            </w:r>
            <w:r w:rsidRPr="00B95860">
              <w:rPr>
                <w:rFonts w:ascii="Times New Roman" w:hAnsi="Times New Roman" w:cs="Times New Roman"/>
                <w:color w:val="000000" w:themeColor="text1"/>
                <w:sz w:val="24"/>
                <w:szCs w:val="24"/>
              </w:rPr>
              <w:t>peratīvo darbinieku ekstrēmās braukšanas apmācība</w:t>
            </w:r>
            <w:r w:rsidRPr="00B95860">
              <w:rPr>
                <w:rFonts w:ascii="Times New Roman" w:hAnsi="Times New Roman" w:cs="Times New Roman"/>
                <w:bCs/>
                <w:color w:val="000000" w:themeColor="text1"/>
                <w:sz w:val="24"/>
                <w:szCs w:val="24"/>
              </w:rPr>
              <w:t xml:space="preserve">” (24 </w:t>
            </w:r>
            <w:r w:rsidR="00D7332B" w:rsidRPr="00B95860">
              <w:rPr>
                <w:rFonts w:ascii="Times New Roman" w:hAnsi="Times New Roman" w:cs="Times New Roman"/>
                <w:bCs/>
                <w:color w:val="000000" w:themeColor="text1"/>
                <w:sz w:val="24"/>
                <w:szCs w:val="24"/>
              </w:rPr>
              <w:t>akadēmisk</w:t>
            </w:r>
            <w:r w:rsidR="00D7332B">
              <w:rPr>
                <w:rFonts w:ascii="Times New Roman" w:hAnsi="Times New Roman" w:cs="Times New Roman"/>
                <w:bCs/>
                <w:color w:val="000000" w:themeColor="text1"/>
                <w:sz w:val="24"/>
                <w:szCs w:val="24"/>
              </w:rPr>
              <w:t>ās</w:t>
            </w:r>
            <w:r w:rsidR="00D7332B" w:rsidRPr="00B95860">
              <w:rPr>
                <w:rFonts w:ascii="Times New Roman" w:hAnsi="Times New Roman" w:cs="Times New Roman"/>
                <w:bCs/>
                <w:color w:val="000000" w:themeColor="text1"/>
                <w:sz w:val="24"/>
                <w:szCs w:val="24"/>
              </w:rPr>
              <w:t xml:space="preserve"> stund</w:t>
            </w:r>
            <w:r w:rsidR="00D7332B">
              <w:rPr>
                <w:rFonts w:ascii="Times New Roman" w:hAnsi="Times New Roman" w:cs="Times New Roman"/>
                <w:bCs/>
                <w:color w:val="000000" w:themeColor="text1"/>
                <w:sz w:val="24"/>
                <w:szCs w:val="24"/>
              </w:rPr>
              <w:t>as</w:t>
            </w:r>
            <w:r w:rsidRPr="00B95860">
              <w:rPr>
                <w:rFonts w:ascii="Times New Roman" w:hAnsi="Times New Roman" w:cs="Times New Roman"/>
                <w:bCs/>
                <w:color w:val="000000" w:themeColor="text1"/>
                <w:sz w:val="24"/>
                <w:szCs w:val="24"/>
              </w:rPr>
              <w:t xml:space="preserve">) </w:t>
            </w:r>
            <w:r w:rsidR="00B95860" w:rsidRPr="00B95860">
              <w:rPr>
                <w:rFonts w:ascii="Times New Roman" w:hAnsi="Times New Roman" w:cs="Times New Roman"/>
                <w:bCs/>
                <w:color w:val="000000" w:themeColor="text1"/>
                <w:sz w:val="24"/>
                <w:szCs w:val="24"/>
              </w:rPr>
              <w:t xml:space="preserve">- </w:t>
            </w:r>
            <w:r w:rsidRPr="00B95860">
              <w:rPr>
                <w:rFonts w:ascii="Times New Roman" w:hAnsi="Times New Roman" w:cs="Times New Roman"/>
                <w:bCs/>
                <w:color w:val="000000" w:themeColor="text1"/>
                <w:sz w:val="24"/>
                <w:szCs w:val="24"/>
              </w:rPr>
              <w:t>27 VP amatpersonas (2 grupas)</w:t>
            </w:r>
            <w:r w:rsidR="00B95860" w:rsidRPr="00B95860">
              <w:rPr>
                <w:rFonts w:ascii="Times New Roman" w:hAnsi="Times New Roman" w:cs="Times New Roman"/>
                <w:bCs/>
                <w:color w:val="000000" w:themeColor="text1"/>
                <w:sz w:val="24"/>
                <w:szCs w:val="24"/>
              </w:rPr>
              <w:t>;</w:t>
            </w:r>
          </w:p>
          <w:p w14:paraId="4A43FF04" w14:textId="46913A40" w:rsidR="00B95860" w:rsidRPr="00B95860" w:rsidRDefault="002B31B8" w:rsidP="0053261B">
            <w:pPr>
              <w:pStyle w:val="ListParagraph"/>
              <w:numPr>
                <w:ilvl w:val="0"/>
                <w:numId w:val="34"/>
              </w:numPr>
              <w:spacing w:after="120"/>
              <w:jc w:val="both"/>
              <w:rPr>
                <w:rFonts w:ascii="Times New Roman" w:eastAsia="Times New Roman" w:hAnsi="Times New Roman" w:cs="Times New Roman"/>
                <w:color w:val="FF0000"/>
                <w:sz w:val="24"/>
                <w:szCs w:val="24"/>
                <w:lang w:eastAsia="lv-LV"/>
              </w:rPr>
            </w:pPr>
            <w:r w:rsidRPr="00B95860">
              <w:rPr>
                <w:rFonts w:ascii="Times New Roman" w:hAnsi="Times New Roman" w:cs="Times New Roman"/>
                <w:color w:val="000000" w:themeColor="text1"/>
                <w:sz w:val="24"/>
                <w:szCs w:val="24"/>
              </w:rPr>
              <w:lastRenderedPageBreak/>
              <w:t xml:space="preserve">“Efektīva personāla vadīšana” </w:t>
            </w:r>
            <w:r w:rsidRPr="00B95860">
              <w:rPr>
                <w:rFonts w:ascii="Times New Roman" w:hAnsi="Times New Roman" w:cs="Times New Roman"/>
                <w:bCs/>
                <w:color w:val="000000" w:themeColor="text1"/>
                <w:sz w:val="24"/>
                <w:szCs w:val="24"/>
              </w:rPr>
              <w:t xml:space="preserve">(16 </w:t>
            </w:r>
            <w:r w:rsidR="00D7332B" w:rsidRPr="00B95860">
              <w:rPr>
                <w:rFonts w:ascii="Times New Roman" w:hAnsi="Times New Roman" w:cs="Times New Roman"/>
                <w:bCs/>
                <w:color w:val="000000" w:themeColor="text1"/>
                <w:sz w:val="24"/>
                <w:szCs w:val="24"/>
              </w:rPr>
              <w:t>akadēmisk</w:t>
            </w:r>
            <w:r w:rsidR="00D7332B">
              <w:rPr>
                <w:rFonts w:ascii="Times New Roman" w:hAnsi="Times New Roman" w:cs="Times New Roman"/>
                <w:bCs/>
                <w:color w:val="000000" w:themeColor="text1"/>
                <w:sz w:val="24"/>
                <w:szCs w:val="24"/>
              </w:rPr>
              <w:t>ās</w:t>
            </w:r>
            <w:r w:rsidR="00D7332B" w:rsidRPr="00B95860">
              <w:rPr>
                <w:rFonts w:ascii="Times New Roman" w:hAnsi="Times New Roman" w:cs="Times New Roman"/>
                <w:bCs/>
                <w:color w:val="000000" w:themeColor="text1"/>
                <w:sz w:val="24"/>
                <w:szCs w:val="24"/>
              </w:rPr>
              <w:t xml:space="preserve"> stund</w:t>
            </w:r>
            <w:r w:rsidR="00D7332B">
              <w:rPr>
                <w:rFonts w:ascii="Times New Roman" w:hAnsi="Times New Roman" w:cs="Times New Roman"/>
                <w:bCs/>
                <w:color w:val="000000" w:themeColor="text1"/>
                <w:sz w:val="24"/>
                <w:szCs w:val="24"/>
              </w:rPr>
              <w:t>as</w:t>
            </w:r>
            <w:r w:rsidRPr="00B95860">
              <w:rPr>
                <w:rFonts w:ascii="Times New Roman" w:hAnsi="Times New Roman" w:cs="Times New Roman"/>
                <w:bCs/>
                <w:color w:val="000000" w:themeColor="text1"/>
                <w:sz w:val="24"/>
                <w:szCs w:val="24"/>
              </w:rPr>
              <w:t xml:space="preserve">) </w:t>
            </w:r>
            <w:r w:rsidR="00B95860" w:rsidRPr="00B95860">
              <w:rPr>
                <w:rFonts w:ascii="Times New Roman" w:hAnsi="Times New Roman" w:cs="Times New Roman"/>
                <w:bCs/>
                <w:color w:val="000000" w:themeColor="text1"/>
                <w:sz w:val="24"/>
                <w:szCs w:val="24"/>
              </w:rPr>
              <w:t xml:space="preserve">- </w:t>
            </w:r>
            <w:r w:rsidR="00B95860" w:rsidRPr="00B95860">
              <w:rPr>
                <w:rFonts w:ascii="Times New Roman" w:hAnsi="Times New Roman" w:cs="Times New Roman"/>
                <w:color w:val="000000" w:themeColor="text1"/>
                <w:sz w:val="24"/>
                <w:szCs w:val="24"/>
              </w:rPr>
              <w:t xml:space="preserve"> </w:t>
            </w:r>
            <w:r w:rsidRPr="00B95860">
              <w:rPr>
                <w:rFonts w:ascii="Times New Roman" w:hAnsi="Times New Roman" w:cs="Times New Roman"/>
                <w:color w:val="000000" w:themeColor="text1"/>
                <w:sz w:val="24"/>
                <w:szCs w:val="24"/>
              </w:rPr>
              <w:t>30 VP amatpersonas (2 grupas)</w:t>
            </w:r>
            <w:r w:rsidR="00B95860" w:rsidRPr="00B95860">
              <w:rPr>
                <w:rFonts w:ascii="Times New Roman" w:hAnsi="Times New Roman" w:cs="Times New Roman"/>
                <w:color w:val="000000" w:themeColor="text1"/>
                <w:sz w:val="24"/>
                <w:szCs w:val="24"/>
              </w:rPr>
              <w:t>;</w:t>
            </w:r>
          </w:p>
          <w:p w14:paraId="318ACEBB" w14:textId="2AF8B07F" w:rsidR="00B95860" w:rsidRPr="00B95860" w:rsidRDefault="002B31B8" w:rsidP="0053261B">
            <w:pPr>
              <w:pStyle w:val="ListParagraph"/>
              <w:numPr>
                <w:ilvl w:val="0"/>
                <w:numId w:val="34"/>
              </w:numPr>
              <w:spacing w:after="120"/>
              <w:jc w:val="both"/>
              <w:rPr>
                <w:rFonts w:ascii="Times New Roman" w:eastAsia="Times New Roman" w:hAnsi="Times New Roman" w:cs="Times New Roman"/>
                <w:color w:val="FF0000"/>
                <w:sz w:val="24"/>
                <w:szCs w:val="24"/>
                <w:lang w:eastAsia="lv-LV"/>
              </w:rPr>
            </w:pPr>
            <w:r w:rsidRPr="00B95860">
              <w:rPr>
                <w:rFonts w:ascii="Times New Roman" w:hAnsi="Times New Roman" w:cs="Times New Roman"/>
                <w:color w:val="000000" w:themeColor="text1"/>
                <w:sz w:val="24"/>
                <w:szCs w:val="24"/>
              </w:rPr>
              <w:t>“</w:t>
            </w:r>
            <w:proofErr w:type="spellStart"/>
            <w:r w:rsidRPr="00B95860">
              <w:rPr>
                <w:rFonts w:ascii="Times New Roman" w:hAnsi="Times New Roman" w:cs="Times New Roman"/>
                <w:color w:val="000000" w:themeColor="text1"/>
                <w:sz w:val="24"/>
                <w:szCs w:val="24"/>
              </w:rPr>
              <w:t>Kiberpatruļa</w:t>
            </w:r>
            <w:proofErr w:type="spellEnd"/>
            <w:r w:rsidRPr="00B95860">
              <w:rPr>
                <w:rFonts w:ascii="Times New Roman" w:hAnsi="Times New Roman" w:cs="Times New Roman"/>
                <w:color w:val="000000" w:themeColor="text1"/>
                <w:sz w:val="24"/>
                <w:szCs w:val="24"/>
              </w:rPr>
              <w:t xml:space="preserve"> (1.</w:t>
            </w:r>
            <w:r w:rsidR="00916648" w:rsidRPr="00B95860">
              <w:rPr>
                <w:rFonts w:ascii="Times New Roman" w:hAnsi="Times New Roman" w:cs="Times New Roman"/>
                <w:color w:val="000000" w:themeColor="text1"/>
                <w:sz w:val="24"/>
                <w:szCs w:val="24"/>
              </w:rPr>
              <w:t xml:space="preserve"> </w:t>
            </w:r>
            <w:r w:rsidRPr="00B95860">
              <w:rPr>
                <w:rFonts w:ascii="Times New Roman" w:hAnsi="Times New Roman" w:cs="Times New Roman"/>
                <w:color w:val="000000" w:themeColor="text1"/>
                <w:sz w:val="24"/>
                <w:szCs w:val="24"/>
              </w:rPr>
              <w:t xml:space="preserve">līmenis)” (44 </w:t>
            </w:r>
            <w:r w:rsidR="00D7332B" w:rsidRPr="00B95860">
              <w:rPr>
                <w:rFonts w:ascii="Times New Roman" w:hAnsi="Times New Roman" w:cs="Times New Roman"/>
                <w:bCs/>
                <w:color w:val="000000" w:themeColor="text1"/>
                <w:sz w:val="24"/>
                <w:szCs w:val="24"/>
              </w:rPr>
              <w:t>akadēmisk</w:t>
            </w:r>
            <w:r w:rsidR="00D7332B">
              <w:rPr>
                <w:rFonts w:ascii="Times New Roman" w:hAnsi="Times New Roman" w:cs="Times New Roman"/>
                <w:bCs/>
                <w:color w:val="000000" w:themeColor="text1"/>
                <w:sz w:val="24"/>
                <w:szCs w:val="24"/>
              </w:rPr>
              <w:t>ās</w:t>
            </w:r>
            <w:r w:rsidR="00D7332B" w:rsidRPr="00B95860">
              <w:rPr>
                <w:rFonts w:ascii="Times New Roman" w:hAnsi="Times New Roman" w:cs="Times New Roman"/>
                <w:bCs/>
                <w:color w:val="000000" w:themeColor="text1"/>
                <w:sz w:val="24"/>
                <w:szCs w:val="24"/>
              </w:rPr>
              <w:t xml:space="preserve"> stund</w:t>
            </w:r>
            <w:r w:rsidR="00D7332B">
              <w:rPr>
                <w:rFonts w:ascii="Times New Roman" w:hAnsi="Times New Roman" w:cs="Times New Roman"/>
                <w:bCs/>
                <w:color w:val="000000" w:themeColor="text1"/>
                <w:sz w:val="24"/>
                <w:szCs w:val="24"/>
              </w:rPr>
              <w:t>as</w:t>
            </w:r>
            <w:r w:rsidRPr="00B95860">
              <w:rPr>
                <w:rFonts w:ascii="Times New Roman" w:hAnsi="Times New Roman" w:cs="Times New Roman"/>
                <w:color w:val="000000" w:themeColor="text1"/>
                <w:sz w:val="24"/>
                <w:szCs w:val="24"/>
              </w:rPr>
              <w:t xml:space="preserve">) </w:t>
            </w:r>
            <w:r w:rsidR="00B95860" w:rsidRPr="00B95860">
              <w:rPr>
                <w:rFonts w:ascii="Times New Roman" w:hAnsi="Times New Roman" w:cs="Times New Roman"/>
                <w:color w:val="000000" w:themeColor="text1"/>
                <w:sz w:val="24"/>
                <w:szCs w:val="24"/>
              </w:rPr>
              <w:t xml:space="preserve">- </w:t>
            </w:r>
            <w:r w:rsidRPr="00B95860">
              <w:rPr>
                <w:rFonts w:ascii="Times New Roman" w:hAnsi="Times New Roman" w:cs="Times New Roman"/>
                <w:color w:val="000000" w:themeColor="text1"/>
                <w:sz w:val="24"/>
                <w:szCs w:val="24"/>
              </w:rPr>
              <w:t>15 VP un 1 Koledžas amatpersona</w:t>
            </w:r>
            <w:r w:rsidR="00B95860" w:rsidRPr="00B95860">
              <w:rPr>
                <w:rFonts w:ascii="Times New Roman" w:hAnsi="Times New Roman" w:cs="Times New Roman"/>
                <w:color w:val="000000" w:themeColor="text1"/>
                <w:sz w:val="24"/>
                <w:szCs w:val="24"/>
              </w:rPr>
              <w:t>;</w:t>
            </w:r>
          </w:p>
          <w:p w14:paraId="7F24157A" w14:textId="36315EC0" w:rsidR="002B31B8" w:rsidRPr="000C2F75" w:rsidRDefault="002B31B8" w:rsidP="0053261B">
            <w:pPr>
              <w:pStyle w:val="ListParagraph"/>
              <w:numPr>
                <w:ilvl w:val="0"/>
                <w:numId w:val="34"/>
              </w:numPr>
              <w:spacing w:after="120"/>
              <w:jc w:val="both"/>
              <w:rPr>
                <w:rFonts w:ascii="Times New Roman" w:eastAsia="Times New Roman" w:hAnsi="Times New Roman" w:cs="Times New Roman"/>
                <w:color w:val="FF0000"/>
                <w:sz w:val="24"/>
                <w:szCs w:val="24"/>
                <w:lang w:eastAsia="lv-LV"/>
              </w:rPr>
            </w:pPr>
            <w:r w:rsidRPr="00B95860">
              <w:rPr>
                <w:rFonts w:ascii="Times New Roman" w:hAnsi="Times New Roman" w:cs="Times New Roman"/>
                <w:sz w:val="24"/>
                <w:szCs w:val="24"/>
              </w:rPr>
              <w:t>“Padziļināts tiesībaizsardzības iestāžu instruktoru profesionālās pilnveides kurss</w:t>
            </w:r>
            <w:r w:rsidRPr="00B95860">
              <w:rPr>
                <w:rFonts w:ascii="Times New Roman" w:eastAsia="Times New Roman" w:hAnsi="Times New Roman"/>
                <w:sz w:val="24"/>
                <w:szCs w:val="24"/>
                <w:lang w:eastAsia="lv-LV"/>
              </w:rPr>
              <w:t>”</w:t>
            </w:r>
            <w:r w:rsidRPr="00B95860">
              <w:rPr>
                <w:rFonts w:ascii="Times New Roman" w:eastAsia="Times New Roman" w:hAnsi="Times New Roman" w:cs="Times New Roman"/>
                <w:sz w:val="24"/>
                <w:szCs w:val="24"/>
              </w:rPr>
              <w:t xml:space="preserve">, </w:t>
            </w:r>
            <w:r w:rsidR="00B95860">
              <w:rPr>
                <w:rFonts w:ascii="Times New Roman" w:eastAsia="Times New Roman" w:hAnsi="Times New Roman" w:cs="Times New Roman"/>
                <w:sz w:val="24"/>
                <w:szCs w:val="24"/>
              </w:rPr>
              <w:t xml:space="preserve">kas </w:t>
            </w:r>
            <w:r w:rsidRPr="00B95860">
              <w:rPr>
                <w:rFonts w:ascii="Times New Roman" w:eastAsia="Times New Roman" w:hAnsi="Times New Roman" w:cs="Times New Roman"/>
                <w:sz w:val="24"/>
                <w:szCs w:val="24"/>
              </w:rPr>
              <w:t xml:space="preserve">notika Polijā </w:t>
            </w:r>
            <w:r w:rsidR="000C2F75">
              <w:rPr>
                <w:rFonts w:ascii="Times New Roman" w:eastAsia="Times New Roman" w:hAnsi="Times New Roman" w:cs="Times New Roman"/>
                <w:sz w:val="24"/>
                <w:szCs w:val="24"/>
              </w:rPr>
              <w:t>(</w:t>
            </w:r>
            <w:r w:rsidRPr="00B95860">
              <w:rPr>
                <w:rFonts w:ascii="Times New Roman" w:eastAsia="Times New Roman" w:hAnsi="Times New Roman"/>
                <w:sz w:val="24"/>
                <w:szCs w:val="24"/>
                <w:lang w:eastAsia="lv-LV"/>
              </w:rPr>
              <w:t>60 stundu apjomā</w:t>
            </w:r>
            <w:r w:rsidR="000C2F75">
              <w:rPr>
                <w:rFonts w:ascii="Times New Roman" w:eastAsia="Times New Roman" w:hAnsi="Times New Roman"/>
                <w:sz w:val="24"/>
                <w:szCs w:val="24"/>
                <w:lang w:eastAsia="lv-LV"/>
              </w:rPr>
              <w:t>)</w:t>
            </w:r>
            <w:r w:rsidRPr="00B95860">
              <w:rPr>
                <w:rFonts w:ascii="Times New Roman" w:eastAsia="Times New Roman" w:hAnsi="Times New Roman"/>
                <w:sz w:val="24"/>
                <w:szCs w:val="24"/>
                <w:lang w:eastAsia="lv-LV"/>
              </w:rPr>
              <w:t xml:space="preserve">, </w:t>
            </w:r>
            <w:r w:rsidR="000C2F75">
              <w:rPr>
                <w:rFonts w:ascii="Times New Roman" w:eastAsia="Times New Roman" w:hAnsi="Times New Roman"/>
                <w:sz w:val="24"/>
                <w:szCs w:val="24"/>
                <w:lang w:eastAsia="lv-LV"/>
              </w:rPr>
              <w:t>-</w:t>
            </w:r>
            <w:r w:rsidRPr="00B95860">
              <w:rPr>
                <w:rFonts w:ascii="Times New Roman" w:eastAsia="Times New Roman" w:hAnsi="Times New Roman" w:cs="Times New Roman"/>
                <w:sz w:val="24"/>
                <w:szCs w:val="24"/>
              </w:rPr>
              <w:t xml:space="preserve"> 5 </w:t>
            </w:r>
            <w:r w:rsidR="00DF66B0" w:rsidRPr="00B95860">
              <w:rPr>
                <w:rFonts w:ascii="Times New Roman" w:eastAsia="Times New Roman" w:hAnsi="Times New Roman" w:cs="Times New Roman"/>
                <w:sz w:val="24"/>
                <w:szCs w:val="24"/>
              </w:rPr>
              <w:t xml:space="preserve">VP </w:t>
            </w:r>
            <w:r w:rsidRPr="00B95860">
              <w:rPr>
                <w:rFonts w:ascii="Times New Roman" w:eastAsia="Times New Roman" w:hAnsi="Times New Roman" w:cs="Times New Roman"/>
                <w:sz w:val="24"/>
                <w:szCs w:val="24"/>
              </w:rPr>
              <w:t xml:space="preserve">un Koledžas </w:t>
            </w:r>
            <w:r w:rsidR="00B95860">
              <w:rPr>
                <w:rFonts w:ascii="Times New Roman" w:eastAsia="Times New Roman" w:hAnsi="Times New Roman" w:cs="Times New Roman"/>
                <w:sz w:val="24"/>
                <w:szCs w:val="24"/>
              </w:rPr>
              <w:t xml:space="preserve">amatpersonas un </w:t>
            </w:r>
            <w:r w:rsidRPr="00B95860">
              <w:rPr>
                <w:rFonts w:ascii="Times New Roman" w:eastAsia="Times New Roman" w:hAnsi="Times New Roman" w:cs="Times New Roman"/>
                <w:sz w:val="24"/>
                <w:szCs w:val="24"/>
              </w:rPr>
              <w:t>nodarbinātie.</w:t>
            </w:r>
          </w:p>
        </w:tc>
      </w:tr>
      <w:tr w:rsidR="002B31B8" w:rsidRPr="00D85B4F" w14:paraId="08998D17" w14:textId="77777777" w:rsidTr="00C735AA">
        <w:trPr>
          <w:trHeight w:val="981"/>
        </w:trPr>
        <w:tc>
          <w:tcPr>
            <w:tcW w:w="57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3A09A230"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3</w:t>
            </w:r>
          </w:p>
        </w:tc>
        <w:tc>
          <w:tcPr>
            <w:tcW w:w="2461"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1E9FE833" w14:textId="1A875D5A" w:rsidR="002B31B8" w:rsidRPr="00D85B4F" w:rsidRDefault="008B143A" w:rsidP="00C735AA">
            <w:pPr>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 xml:space="preserve">VP </w:t>
            </w:r>
            <w:r w:rsidR="002B31B8">
              <w:rPr>
                <w:rFonts w:ascii="Times New Roman" w:eastAsia="Times New Roman" w:hAnsi="Times New Roman" w:cs="Times New Roman"/>
                <w:b/>
                <w:bCs/>
                <w:color w:val="000000"/>
                <w:sz w:val="24"/>
                <w:szCs w:val="24"/>
                <w:lang w:eastAsia="lv-LV"/>
              </w:rPr>
              <w:t>amatpersonu izglītības sistēmas pilnveide (Iekšējā drošības akadēmija)</w:t>
            </w:r>
          </w:p>
        </w:tc>
        <w:tc>
          <w:tcPr>
            <w:tcW w:w="1566"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779BC16B" w14:textId="49D7740B"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2022.</w:t>
            </w:r>
            <w:r w:rsidR="00916648">
              <w:rPr>
                <w:rFonts w:ascii="Times New Roman" w:eastAsia="Times New Roman" w:hAnsi="Times New Roman" w:cs="Times New Roman"/>
                <w:color w:val="000000"/>
                <w:sz w:val="24"/>
                <w:szCs w:val="24"/>
                <w:lang w:eastAsia="lv-LV"/>
              </w:rPr>
              <w:t xml:space="preserve"> </w:t>
            </w:r>
            <w:r w:rsidRPr="00D85B4F">
              <w:rPr>
                <w:rFonts w:ascii="Times New Roman" w:eastAsia="Times New Roman" w:hAnsi="Times New Roman" w:cs="Times New Roman"/>
                <w:color w:val="000000"/>
                <w:sz w:val="24"/>
                <w:szCs w:val="24"/>
                <w:lang w:eastAsia="lv-LV"/>
              </w:rPr>
              <w:t>gadā</w:t>
            </w:r>
          </w:p>
        </w:tc>
        <w:tc>
          <w:tcPr>
            <w:tcW w:w="1372"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2D581E5B" w14:textId="698BB032"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2023.</w:t>
            </w:r>
            <w:r w:rsidR="00916648">
              <w:rPr>
                <w:rFonts w:ascii="Times New Roman" w:eastAsia="Times New Roman" w:hAnsi="Times New Roman" w:cs="Times New Roman"/>
                <w:color w:val="000000"/>
                <w:sz w:val="24"/>
                <w:szCs w:val="24"/>
                <w:lang w:eastAsia="lv-LV"/>
              </w:rPr>
              <w:t xml:space="preserve"> </w:t>
            </w:r>
            <w:r w:rsidRPr="00D85B4F">
              <w:rPr>
                <w:rFonts w:ascii="Times New Roman" w:eastAsia="Times New Roman" w:hAnsi="Times New Roman" w:cs="Times New Roman"/>
                <w:color w:val="000000"/>
                <w:sz w:val="24"/>
                <w:szCs w:val="24"/>
                <w:lang w:eastAsia="lv-LV"/>
              </w:rPr>
              <w:t>gadā</w:t>
            </w:r>
          </w:p>
        </w:tc>
        <w:tc>
          <w:tcPr>
            <w:tcW w:w="1766"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289165E6" w14:textId="2EF36514"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2024.</w:t>
            </w:r>
            <w:r w:rsidR="00916648">
              <w:rPr>
                <w:rFonts w:ascii="Times New Roman" w:eastAsia="Times New Roman" w:hAnsi="Times New Roman" w:cs="Times New Roman"/>
                <w:color w:val="000000"/>
                <w:sz w:val="24"/>
                <w:szCs w:val="24"/>
                <w:lang w:eastAsia="lv-LV"/>
              </w:rPr>
              <w:t xml:space="preserve"> </w:t>
            </w:r>
            <w:r w:rsidRPr="00D85B4F">
              <w:rPr>
                <w:rFonts w:ascii="Times New Roman" w:eastAsia="Times New Roman" w:hAnsi="Times New Roman" w:cs="Times New Roman"/>
                <w:color w:val="000000"/>
                <w:sz w:val="24"/>
                <w:szCs w:val="24"/>
                <w:lang w:eastAsia="lv-LV"/>
              </w:rPr>
              <w:t>gadā</w:t>
            </w:r>
          </w:p>
        </w:tc>
        <w:tc>
          <w:tcPr>
            <w:tcW w:w="1330" w:type="dxa"/>
            <w:tcBorders>
              <w:top w:val="single" w:sz="4" w:space="0" w:color="auto"/>
              <w:left w:val="nil"/>
              <w:bottom w:val="single" w:sz="4" w:space="0" w:color="auto"/>
              <w:right w:val="single" w:sz="4" w:space="0" w:color="auto"/>
            </w:tcBorders>
            <w:shd w:val="clear" w:color="auto" w:fill="DBDBDB" w:themeFill="accent3" w:themeFillTint="66"/>
            <w:vAlign w:val="center"/>
            <w:hideMark/>
          </w:tcPr>
          <w:p w14:paraId="6CFEDE0D" w14:textId="4A796DDB"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2025.</w:t>
            </w:r>
            <w:r w:rsidR="00916648">
              <w:rPr>
                <w:rFonts w:ascii="Times New Roman" w:eastAsia="Times New Roman" w:hAnsi="Times New Roman" w:cs="Times New Roman"/>
                <w:color w:val="000000"/>
                <w:sz w:val="24"/>
                <w:szCs w:val="24"/>
                <w:lang w:eastAsia="lv-LV"/>
              </w:rPr>
              <w:t xml:space="preserve"> </w:t>
            </w:r>
            <w:r w:rsidRPr="00D85B4F">
              <w:rPr>
                <w:rFonts w:ascii="Times New Roman" w:eastAsia="Times New Roman" w:hAnsi="Times New Roman" w:cs="Times New Roman"/>
                <w:color w:val="000000"/>
                <w:sz w:val="24"/>
                <w:szCs w:val="24"/>
                <w:lang w:eastAsia="lv-LV"/>
              </w:rPr>
              <w:t>gadā</w:t>
            </w:r>
          </w:p>
        </w:tc>
      </w:tr>
      <w:tr w:rsidR="002B31B8" w:rsidRPr="00D85B4F" w14:paraId="07A2E228" w14:textId="77777777" w:rsidTr="00C735AA">
        <w:trPr>
          <w:trHeight w:val="34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66248"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 </w:t>
            </w:r>
          </w:p>
        </w:tc>
        <w:tc>
          <w:tcPr>
            <w:tcW w:w="2461" w:type="dxa"/>
            <w:tcBorders>
              <w:top w:val="nil"/>
              <w:left w:val="nil"/>
              <w:bottom w:val="single" w:sz="4" w:space="0" w:color="auto"/>
              <w:right w:val="single" w:sz="4" w:space="0" w:color="auto"/>
            </w:tcBorders>
            <w:shd w:val="clear" w:color="auto" w:fill="auto"/>
            <w:vAlign w:val="center"/>
            <w:hideMark/>
          </w:tcPr>
          <w:p w14:paraId="26B51D1B" w14:textId="77777777" w:rsidR="002B31B8" w:rsidRPr="00D85B4F" w:rsidRDefault="002B31B8" w:rsidP="00C735AA">
            <w:pP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Piešķirtais finansējums</w:t>
            </w:r>
          </w:p>
        </w:tc>
        <w:tc>
          <w:tcPr>
            <w:tcW w:w="1566" w:type="dxa"/>
            <w:tcBorders>
              <w:top w:val="single" w:sz="4" w:space="0" w:color="auto"/>
              <w:left w:val="nil"/>
              <w:bottom w:val="single" w:sz="4" w:space="0" w:color="auto"/>
              <w:right w:val="single" w:sz="4" w:space="0" w:color="auto"/>
            </w:tcBorders>
            <w:shd w:val="clear" w:color="auto" w:fill="auto"/>
            <w:vAlign w:val="center"/>
          </w:tcPr>
          <w:p w14:paraId="0D2A4A16"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0</w:t>
            </w:r>
          </w:p>
        </w:tc>
        <w:tc>
          <w:tcPr>
            <w:tcW w:w="1372" w:type="dxa"/>
            <w:tcBorders>
              <w:top w:val="nil"/>
              <w:left w:val="nil"/>
              <w:bottom w:val="single" w:sz="4" w:space="0" w:color="auto"/>
              <w:right w:val="single" w:sz="4" w:space="0" w:color="auto"/>
            </w:tcBorders>
            <w:shd w:val="clear" w:color="auto" w:fill="auto"/>
            <w:vAlign w:val="center"/>
          </w:tcPr>
          <w:p w14:paraId="2A68E717"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0</w:t>
            </w:r>
          </w:p>
        </w:tc>
        <w:tc>
          <w:tcPr>
            <w:tcW w:w="1766" w:type="dxa"/>
            <w:tcBorders>
              <w:top w:val="nil"/>
              <w:left w:val="nil"/>
              <w:bottom w:val="single" w:sz="4" w:space="0" w:color="auto"/>
              <w:right w:val="single" w:sz="4" w:space="0" w:color="auto"/>
            </w:tcBorders>
            <w:shd w:val="clear" w:color="auto" w:fill="auto"/>
            <w:vAlign w:val="center"/>
          </w:tcPr>
          <w:p w14:paraId="15762092"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78 196</w:t>
            </w:r>
          </w:p>
        </w:tc>
        <w:tc>
          <w:tcPr>
            <w:tcW w:w="1330" w:type="dxa"/>
            <w:tcBorders>
              <w:top w:val="nil"/>
              <w:left w:val="nil"/>
              <w:bottom w:val="single" w:sz="4" w:space="0" w:color="auto"/>
              <w:right w:val="single" w:sz="4" w:space="0" w:color="auto"/>
            </w:tcBorders>
            <w:shd w:val="clear" w:color="auto" w:fill="auto"/>
            <w:vAlign w:val="center"/>
          </w:tcPr>
          <w:p w14:paraId="6FCC31E4" w14:textId="77777777" w:rsidR="002B31B8" w:rsidRPr="00D85B4F" w:rsidRDefault="002B31B8" w:rsidP="00C735AA">
            <w:pPr>
              <w:jc w:val="center"/>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0</w:t>
            </w:r>
          </w:p>
        </w:tc>
      </w:tr>
      <w:tr w:rsidR="002B31B8" w:rsidRPr="00D85B4F" w14:paraId="6E0C80AB" w14:textId="77777777" w:rsidTr="00C735AA">
        <w:trPr>
          <w:trHeight w:val="348"/>
        </w:trPr>
        <w:tc>
          <w:tcPr>
            <w:tcW w:w="5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AC26B"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 </w:t>
            </w:r>
          </w:p>
        </w:tc>
        <w:tc>
          <w:tcPr>
            <w:tcW w:w="2461" w:type="dxa"/>
            <w:tcBorders>
              <w:top w:val="nil"/>
              <w:left w:val="nil"/>
              <w:bottom w:val="single" w:sz="4" w:space="0" w:color="auto"/>
              <w:right w:val="single" w:sz="4" w:space="0" w:color="auto"/>
            </w:tcBorders>
            <w:shd w:val="clear" w:color="auto" w:fill="auto"/>
            <w:vAlign w:val="center"/>
            <w:hideMark/>
          </w:tcPr>
          <w:p w14:paraId="13914AF5" w14:textId="77777777" w:rsidR="002B31B8" w:rsidRPr="00D85B4F" w:rsidRDefault="002B31B8" w:rsidP="00C735AA">
            <w:pP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color w:val="000000"/>
                <w:sz w:val="24"/>
                <w:szCs w:val="24"/>
                <w:lang w:eastAsia="lv-LV"/>
              </w:rPr>
              <w:t>Izpilde</w:t>
            </w:r>
          </w:p>
        </w:tc>
        <w:tc>
          <w:tcPr>
            <w:tcW w:w="1566" w:type="dxa"/>
            <w:tcBorders>
              <w:top w:val="single" w:sz="4" w:space="0" w:color="auto"/>
              <w:left w:val="nil"/>
              <w:bottom w:val="single" w:sz="4" w:space="0" w:color="auto"/>
              <w:right w:val="single" w:sz="4" w:space="0" w:color="auto"/>
            </w:tcBorders>
            <w:shd w:val="clear" w:color="auto" w:fill="auto"/>
            <w:vAlign w:val="center"/>
          </w:tcPr>
          <w:p w14:paraId="47F54270"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0</w:t>
            </w:r>
          </w:p>
        </w:tc>
        <w:tc>
          <w:tcPr>
            <w:tcW w:w="1372" w:type="dxa"/>
            <w:tcBorders>
              <w:top w:val="nil"/>
              <w:left w:val="nil"/>
              <w:bottom w:val="single" w:sz="4" w:space="0" w:color="auto"/>
              <w:right w:val="single" w:sz="4" w:space="0" w:color="auto"/>
            </w:tcBorders>
            <w:shd w:val="clear" w:color="auto" w:fill="auto"/>
            <w:vAlign w:val="center"/>
          </w:tcPr>
          <w:p w14:paraId="2702ADB0"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sz w:val="20"/>
                <w:szCs w:val="20"/>
                <w:lang w:eastAsia="lv-LV"/>
              </w:rPr>
              <w:t>0</w:t>
            </w:r>
          </w:p>
        </w:tc>
        <w:tc>
          <w:tcPr>
            <w:tcW w:w="1766" w:type="dxa"/>
            <w:tcBorders>
              <w:top w:val="nil"/>
              <w:left w:val="nil"/>
              <w:bottom w:val="single" w:sz="4" w:space="0" w:color="auto"/>
              <w:right w:val="single" w:sz="4" w:space="0" w:color="auto"/>
            </w:tcBorders>
            <w:shd w:val="clear" w:color="auto" w:fill="auto"/>
            <w:vAlign w:val="center"/>
          </w:tcPr>
          <w:p w14:paraId="2CCDFB1A" w14:textId="77777777" w:rsidR="002B31B8" w:rsidRPr="00CC73D3" w:rsidRDefault="002B31B8" w:rsidP="00C735AA">
            <w:pPr>
              <w:jc w:val="center"/>
              <w:rPr>
                <w:rFonts w:ascii="Times New Roman" w:hAnsi="Times New Roman" w:cs="Times New Roman"/>
                <w:sz w:val="24"/>
                <w:szCs w:val="24"/>
              </w:rPr>
            </w:pPr>
            <w:r w:rsidRPr="00896B1D">
              <w:rPr>
                <w:rFonts w:ascii="Times New Roman" w:hAnsi="Times New Roman" w:cs="Times New Roman"/>
                <w:sz w:val="24"/>
                <w:szCs w:val="24"/>
              </w:rPr>
              <w:t>48 161</w:t>
            </w:r>
          </w:p>
        </w:tc>
        <w:tc>
          <w:tcPr>
            <w:tcW w:w="1330" w:type="dxa"/>
            <w:tcBorders>
              <w:top w:val="nil"/>
              <w:left w:val="nil"/>
              <w:bottom w:val="single" w:sz="4" w:space="0" w:color="auto"/>
              <w:right w:val="single" w:sz="4" w:space="0" w:color="auto"/>
            </w:tcBorders>
            <w:shd w:val="clear" w:color="auto" w:fill="auto"/>
            <w:vAlign w:val="center"/>
          </w:tcPr>
          <w:p w14:paraId="7526D6D4" w14:textId="77777777" w:rsidR="002B31B8" w:rsidRPr="00D85B4F" w:rsidRDefault="002B31B8" w:rsidP="00C735AA">
            <w:pPr>
              <w:jc w:val="center"/>
              <w:rPr>
                <w:rFonts w:ascii="Times New Roman" w:eastAsia="Times New Roman" w:hAnsi="Times New Roman" w:cs="Times New Roman"/>
                <w:color w:val="000000"/>
                <w:sz w:val="24"/>
                <w:szCs w:val="24"/>
                <w:lang w:eastAsia="lv-LV"/>
              </w:rPr>
            </w:pPr>
            <w:r w:rsidRPr="00D85B4F">
              <w:rPr>
                <w:rFonts w:ascii="Times New Roman" w:eastAsia="Times New Roman" w:hAnsi="Times New Roman" w:cs="Times New Roman"/>
                <w:sz w:val="20"/>
                <w:szCs w:val="20"/>
                <w:lang w:eastAsia="lv-LV"/>
              </w:rPr>
              <w:t>x</w:t>
            </w:r>
            <w:r w:rsidRPr="00D85B4F" w:rsidDel="00713988">
              <w:rPr>
                <w:rFonts w:ascii="Times New Roman" w:eastAsia="Times New Roman" w:hAnsi="Times New Roman" w:cs="Times New Roman"/>
                <w:sz w:val="20"/>
                <w:szCs w:val="20"/>
                <w:lang w:eastAsia="lv-LV"/>
              </w:rPr>
              <w:t xml:space="preserve"> </w:t>
            </w:r>
          </w:p>
        </w:tc>
      </w:tr>
      <w:tr w:rsidR="002B31B8" w:rsidRPr="00D85B4F" w14:paraId="31FD3E7E" w14:textId="77777777" w:rsidTr="00C735AA">
        <w:trPr>
          <w:trHeight w:val="547"/>
        </w:trPr>
        <w:tc>
          <w:tcPr>
            <w:tcW w:w="9072"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14:paraId="53F8BB81" w14:textId="271C523E" w:rsidR="002B31B8" w:rsidRPr="00FF269D" w:rsidRDefault="0072092E" w:rsidP="0072092E">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B31B8" w:rsidRPr="00FF269D">
              <w:rPr>
                <w:rFonts w:ascii="Times New Roman" w:eastAsia="Times New Roman" w:hAnsi="Times New Roman" w:cs="Times New Roman"/>
                <w:sz w:val="24"/>
                <w:szCs w:val="24"/>
                <w:lang w:eastAsia="lv-LV"/>
              </w:rPr>
              <w:t>Piešķirtā finansējuma izmaiņas:</w:t>
            </w:r>
            <w:r>
              <w:rPr>
                <w:rFonts w:ascii="Times New Roman" w:eastAsia="Times New Roman" w:hAnsi="Times New Roman" w:cs="Times New Roman"/>
                <w:sz w:val="24"/>
                <w:szCs w:val="24"/>
                <w:lang w:eastAsia="lv-LV"/>
              </w:rPr>
              <w:t xml:space="preserve"> p</w:t>
            </w:r>
            <w:r w:rsidR="002B31B8" w:rsidRPr="00FF269D">
              <w:rPr>
                <w:rFonts w:ascii="Times New Roman" w:eastAsia="Times New Roman" w:hAnsi="Times New Roman" w:cs="Times New Roman"/>
                <w:sz w:val="24"/>
                <w:szCs w:val="24"/>
                <w:lang w:eastAsia="lv-LV"/>
              </w:rPr>
              <w:t xml:space="preserve">ārdalīts Valsts policijai – 20 570 </w:t>
            </w:r>
            <w:r w:rsidR="002B31B8" w:rsidRPr="00A63014">
              <w:rPr>
                <w:rFonts w:ascii="Times New Roman" w:eastAsia="Times New Roman" w:hAnsi="Times New Roman" w:cs="Times New Roman"/>
                <w:sz w:val="24"/>
                <w:szCs w:val="24"/>
                <w:lang w:eastAsia="lv-LV"/>
              </w:rPr>
              <w:t>EUR</w:t>
            </w:r>
            <w:r w:rsidR="002B31B8" w:rsidRPr="00FF269D">
              <w:rPr>
                <w:rFonts w:ascii="Times New Roman" w:eastAsia="Times New Roman" w:hAnsi="Times New Roman" w:cs="Times New Roman"/>
                <w:sz w:val="24"/>
                <w:szCs w:val="24"/>
                <w:lang w:eastAsia="lv-LV"/>
              </w:rPr>
              <w:t xml:space="preserve"> izmeklētāju apmācību izdevumu segšanai.</w:t>
            </w:r>
          </w:p>
          <w:p w14:paraId="083E2EA4" w14:textId="01409EE4" w:rsidR="002B31B8" w:rsidRPr="00FF269D" w:rsidRDefault="0072092E" w:rsidP="000C2F75">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B31B8" w:rsidRPr="00FF269D">
              <w:rPr>
                <w:rFonts w:ascii="Times New Roman" w:eastAsia="Times New Roman" w:hAnsi="Times New Roman" w:cs="Times New Roman"/>
                <w:sz w:val="24"/>
                <w:szCs w:val="24"/>
                <w:lang w:eastAsia="lv-LV"/>
              </w:rPr>
              <w:t>Kopā 2024.</w:t>
            </w:r>
            <w:r w:rsidR="00916648">
              <w:rPr>
                <w:rFonts w:ascii="Times New Roman" w:eastAsia="Times New Roman" w:hAnsi="Times New Roman" w:cs="Times New Roman"/>
                <w:sz w:val="24"/>
                <w:szCs w:val="24"/>
                <w:lang w:eastAsia="lv-LV"/>
              </w:rPr>
              <w:t xml:space="preserve"> </w:t>
            </w:r>
            <w:r w:rsidR="002B31B8" w:rsidRPr="00FF269D">
              <w:rPr>
                <w:rFonts w:ascii="Times New Roman" w:eastAsia="Times New Roman" w:hAnsi="Times New Roman" w:cs="Times New Roman"/>
                <w:sz w:val="24"/>
                <w:szCs w:val="24"/>
                <w:lang w:eastAsia="lv-LV"/>
              </w:rPr>
              <w:t>gadā apgūti 48</w:t>
            </w:r>
            <w:r w:rsidR="002B31B8">
              <w:rPr>
                <w:rFonts w:ascii="Times New Roman" w:eastAsia="Times New Roman" w:hAnsi="Times New Roman" w:cs="Times New Roman"/>
                <w:sz w:val="24"/>
                <w:szCs w:val="24"/>
                <w:lang w:eastAsia="lv-LV"/>
              </w:rPr>
              <w:t> </w:t>
            </w:r>
            <w:r w:rsidR="002B31B8" w:rsidRPr="00FF269D">
              <w:rPr>
                <w:rFonts w:ascii="Times New Roman" w:eastAsia="Times New Roman" w:hAnsi="Times New Roman" w:cs="Times New Roman"/>
                <w:sz w:val="24"/>
                <w:szCs w:val="24"/>
                <w:lang w:eastAsia="lv-LV"/>
              </w:rPr>
              <w:t>161</w:t>
            </w:r>
            <w:r w:rsidR="002B31B8">
              <w:rPr>
                <w:rFonts w:ascii="Times New Roman" w:eastAsia="Times New Roman" w:hAnsi="Times New Roman" w:cs="Times New Roman"/>
                <w:sz w:val="24"/>
                <w:szCs w:val="24"/>
                <w:lang w:eastAsia="lv-LV"/>
              </w:rPr>
              <w:t xml:space="preserve"> </w:t>
            </w:r>
            <w:r w:rsidR="002B31B8" w:rsidRPr="00A63014">
              <w:rPr>
                <w:rFonts w:ascii="Times New Roman" w:eastAsia="Times New Roman" w:hAnsi="Times New Roman" w:cs="Times New Roman"/>
                <w:sz w:val="24"/>
                <w:szCs w:val="24"/>
                <w:lang w:eastAsia="lv-LV"/>
              </w:rPr>
              <w:t>EUR</w:t>
            </w:r>
            <w:r w:rsidR="002B31B8" w:rsidRPr="00FF269D">
              <w:rPr>
                <w:rFonts w:ascii="Times New Roman" w:eastAsia="Times New Roman" w:hAnsi="Times New Roman" w:cs="Times New Roman"/>
                <w:sz w:val="24"/>
                <w:szCs w:val="24"/>
                <w:lang w:eastAsia="lv-LV"/>
              </w:rPr>
              <w:t>, no tiem apmācību pakalpojumu izdevumi 31 813</w:t>
            </w:r>
            <w:r w:rsidR="00916648">
              <w:rPr>
                <w:rFonts w:ascii="Times New Roman" w:eastAsia="Times New Roman" w:hAnsi="Times New Roman" w:cs="Times New Roman"/>
                <w:sz w:val="24"/>
                <w:szCs w:val="24"/>
                <w:lang w:eastAsia="lv-LV"/>
              </w:rPr>
              <w:t> </w:t>
            </w:r>
            <w:r w:rsidR="002B31B8" w:rsidRPr="00A63014">
              <w:rPr>
                <w:rFonts w:ascii="Times New Roman" w:eastAsia="Times New Roman" w:hAnsi="Times New Roman" w:cs="Times New Roman"/>
                <w:sz w:val="24"/>
                <w:szCs w:val="24"/>
                <w:lang w:eastAsia="lv-LV"/>
              </w:rPr>
              <w:t>EUR</w:t>
            </w:r>
            <w:r w:rsidR="002B31B8" w:rsidRPr="00FF269D">
              <w:rPr>
                <w:rFonts w:ascii="Times New Roman" w:eastAsia="Times New Roman" w:hAnsi="Times New Roman" w:cs="Times New Roman"/>
                <w:sz w:val="24"/>
                <w:szCs w:val="24"/>
                <w:lang w:eastAsia="lv-LV"/>
              </w:rPr>
              <w:t xml:space="preserve">, Iekšējās drošības akadēmijas studējošo konferences organizēšanas saistītie izdevumi 11 596 </w:t>
            </w:r>
            <w:r w:rsidR="002B31B8" w:rsidRPr="00A63014">
              <w:rPr>
                <w:rFonts w:ascii="Times New Roman" w:eastAsia="Times New Roman" w:hAnsi="Times New Roman" w:cs="Times New Roman"/>
                <w:sz w:val="24"/>
                <w:szCs w:val="24"/>
                <w:lang w:eastAsia="lv-LV"/>
              </w:rPr>
              <w:t>EUR</w:t>
            </w:r>
            <w:r w:rsidR="002B31B8" w:rsidRPr="00FF269D">
              <w:rPr>
                <w:rFonts w:ascii="Times New Roman" w:eastAsia="Times New Roman" w:hAnsi="Times New Roman" w:cs="Times New Roman"/>
                <w:sz w:val="24"/>
                <w:szCs w:val="24"/>
                <w:lang w:eastAsia="lv-LV"/>
              </w:rPr>
              <w:t xml:space="preserve">, trases noma drošas braukšanas apmācību nodrošināšanai 4 752 </w:t>
            </w:r>
            <w:r w:rsidR="002B31B8" w:rsidRPr="00A63014">
              <w:rPr>
                <w:rFonts w:ascii="Times New Roman" w:eastAsia="Times New Roman" w:hAnsi="Times New Roman" w:cs="Times New Roman"/>
                <w:sz w:val="24"/>
                <w:szCs w:val="24"/>
                <w:lang w:eastAsia="lv-LV"/>
              </w:rPr>
              <w:t>EUR</w:t>
            </w:r>
            <w:r w:rsidR="002B31B8" w:rsidRPr="00FF269D">
              <w:rPr>
                <w:rFonts w:ascii="Times New Roman" w:eastAsia="Times New Roman" w:hAnsi="Times New Roman" w:cs="Times New Roman"/>
                <w:sz w:val="24"/>
                <w:szCs w:val="24"/>
                <w:lang w:eastAsia="lv-LV"/>
              </w:rPr>
              <w:t>.</w:t>
            </w:r>
          </w:p>
          <w:p w14:paraId="548FF6D5" w14:textId="77777777" w:rsidR="002B31B8" w:rsidRPr="00D85B4F" w:rsidRDefault="002B31B8" w:rsidP="000C2F75">
            <w:pPr>
              <w:jc w:val="both"/>
              <w:rPr>
                <w:rFonts w:ascii="Times New Roman" w:eastAsia="Times New Roman" w:hAnsi="Times New Roman" w:cs="Times New Roman"/>
                <w:color w:val="7030A0"/>
                <w:sz w:val="24"/>
                <w:szCs w:val="24"/>
                <w:lang w:eastAsia="lv-LV"/>
              </w:rPr>
            </w:pPr>
            <w:r w:rsidRPr="00FF269D">
              <w:rPr>
                <w:rFonts w:ascii="Times New Roman" w:eastAsia="Times New Roman" w:hAnsi="Times New Roman" w:cs="Times New Roman"/>
                <w:sz w:val="24"/>
                <w:szCs w:val="24"/>
                <w:lang w:eastAsia="lv-LV"/>
              </w:rPr>
              <w:t xml:space="preserve">Pasākuma ietvaros netika apgūti finanšu līdzekļi 9 465 </w:t>
            </w:r>
            <w:r w:rsidRPr="00A63014">
              <w:rPr>
                <w:rFonts w:ascii="Times New Roman" w:eastAsia="Times New Roman" w:hAnsi="Times New Roman" w:cs="Times New Roman"/>
                <w:sz w:val="24"/>
                <w:szCs w:val="24"/>
                <w:lang w:eastAsia="lv-LV"/>
              </w:rPr>
              <w:t>EUR</w:t>
            </w:r>
            <w:r w:rsidRPr="00FF269D">
              <w:rPr>
                <w:rFonts w:ascii="Times New Roman" w:eastAsia="Times New Roman" w:hAnsi="Times New Roman" w:cs="Times New Roman"/>
                <w:sz w:val="24"/>
                <w:szCs w:val="24"/>
                <w:lang w:eastAsia="lv-LV"/>
              </w:rPr>
              <w:t xml:space="preserve"> apmērā, kas saistīts ar mācību kursu pedagogiem atcelšanu decembra mēnesī.</w:t>
            </w:r>
          </w:p>
        </w:tc>
      </w:tr>
      <w:tr w:rsidR="002B31B8" w:rsidRPr="00D85B4F" w14:paraId="4F7DABA4" w14:textId="77777777" w:rsidTr="00C735AA">
        <w:trPr>
          <w:trHeight w:val="348"/>
        </w:trPr>
        <w:tc>
          <w:tcPr>
            <w:tcW w:w="9072"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B533DF1" w14:textId="46C5F1E2" w:rsidR="002B31B8" w:rsidRDefault="002B31B8" w:rsidP="00C735AA">
            <w:pPr>
              <w:spacing w:line="257" w:lineRule="auto"/>
              <w:rPr>
                <w:rFonts w:ascii="Times New Roman" w:hAnsi="Times New Roman" w:cs="Times New Roman"/>
                <w:b/>
                <w:sz w:val="24"/>
                <w:szCs w:val="24"/>
                <w:u w:val="single"/>
              </w:rPr>
            </w:pPr>
            <w:r>
              <w:rPr>
                <w:rFonts w:ascii="Times New Roman" w:hAnsi="Times New Roman" w:cs="Times New Roman"/>
                <w:b/>
                <w:sz w:val="24"/>
                <w:szCs w:val="24"/>
                <w:u w:val="single"/>
              </w:rPr>
              <w:t>Rezultatīvie</w:t>
            </w:r>
            <w:r w:rsidRPr="00B93504">
              <w:rPr>
                <w:rFonts w:ascii="Times New Roman" w:hAnsi="Times New Roman" w:cs="Times New Roman"/>
                <w:b/>
                <w:sz w:val="24"/>
                <w:szCs w:val="24"/>
                <w:u w:val="single"/>
              </w:rPr>
              <w:t xml:space="preserve"> rādītāji</w:t>
            </w:r>
            <w:r w:rsidR="000C2F75">
              <w:rPr>
                <w:rFonts w:ascii="Times New Roman" w:hAnsi="Times New Roman" w:cs="Times New Roman"/>
                <w:b/>
                <w:sz w:val="24"/>
                <w:szCs w:val="24"/>
                <w:u w:val="single"/>
              </w:rPr>
              <w:t>:</w:t>
            </w:r>
          </w:p>
          <w:p w14:paraId="237C1C0C" w14:textId="067EF99D" w:rsidR="002B31B8" w:rsidRPr="00A63014" w:rsidRDefault="002B31B8" w:rsidP="000C2F75">
            <w:pPr>
              <w:pStyle w:val="CommentText"/>
              <w:rPr>
                <w:rFonts w:ascii="Times New Roman" w:eastAsia="Times New Roman" w:hAnsi="Times New Roman" w:cs="Times New Roman"/>
                <w:b/>
                <w:bCs/>
                <w:sz w:val="24"/>
                <w:szCs w:val="24"/>
                <w:lang w:eastAsia="lv-LV"/>
              </w:rPr>
            </w:pPr>
            <w:r w:rsidRPr="00A63014">
              <w:rPr>
                <w:rFonts w:ascii="Times New Roman" w:eastAsia="Times New Roman" w:hAnsi="Times New Roman" w:cs="Times New Roman"/>
                <w:b/>
                <w:bCs/>
                <w:sz w:val="24"/>
                <w:szCs w:val="24"/>
                <w:lang w:eastAsia="lv-LV"/>
              </w:rPr>
              <w:t>Preces un pakalpojumi</w:t>
            </w:r>
            <w:r w:rsidR="000C2F75">
              <w:rPr>
                <w:rFonts w:ascii="Times New Roman" w:eastAsia="Times New Roman" w:hAnsi="Times New Roman" w:cs="Times New Roman"/>
                <w:b/>
                <w:bCs/>
                <w:sz w:val="24"/>
                <w:szCs w:val="24"/>
                <w:lang w:eastAsia="lv-LV"/>
              </w:rPr>
              <w:t>.</w:t>
            </w:r>
          </w:p>
          <w:p w14:paraId="7F04208C" w14:textId="77777777" w:rsidR="000C2F75" w:rsidRDefault="000C2F75" w:rsidP="000C2F75">
            <w:pPr>
              <w:contextualSpacing/>
              <w:jc w:val="both"/>
              <w:rPr>
                <w:rFonts w:ascii="Times New Roman" w:hAnsi="Times New Roman" w:cs="Times New Roman"/>
                <w:bCs/>
                <w:color w:val="000000" w:themeColor="text1"/>
                <w:sz w:val="24"/>
                <w:szCs w:val="24"/>
              </w:rPr>
            </w:pPr>
            <w:r w:rsidRPr="000832DD">
              <w:rPr>
                <w:rFonts w:ascii="Times New Roman" w:hAnsi="Times New Roman" w:cs="Times New Roman"/>
                <w:bCs/>
                <w:color w:val="000000" w:themeColor="text1"/>
                <w:sz w:val="24"/>
                <w:szCs w:val="24"/>
              </w:rPr>
              <w:t>Mācību kursu</w:t>
            </w:r>
            <w:r>
              <w:rPr>
                <w:rFonts w:ascii="Times New Roman" w:hAnsi="Times New Roman" w:cs="Times New Roman"/>
                <w:bCs/>
                <w:color w:val="000000" w:themeColor="text1"/>
                <w:sz w:val="24"/>
                <w:szCs w:val="24"/>
              </w:rPr>
              <w:t xml:space="preserve"> apguve:</w:t>
            </w:r>
          </w:p>
          <w:p w14:paraId="751EF91F" w14:textId="5756C164" w:rsidR="000C2F75" w:rsidRPr="000C2F75" w:rsidRDefault="002B31B8" w:rsidP="0053261B">
            <w:pPr>
              <w:pStyle w:val="ListParagraph"/>
              <w:numPr>
                <w:ilvl w:val="0"/>
                <w:numId w:val="35"/>
              </w:numPr>
              <w:spacing w:after="120"/>
              <w:jc w:val="both"/>
              <w:rPr>
                <w:rFonts w:ascii="Times New Roman" w:hAnsi="Times New Roman" w:cs="Times New Roman"/>
                <w:color w:val="000000" w:themeColor="text1"/>
                <w:sz w:val="24"/>
                <w:szCs w:val="24"/>
              </w:rPr>
            </w:pPr>
            <w:r w:rsidRPr="000C2F75">
              <w:rPr>
                <w:rFonts w:ascii="Times New Roman" w:hAnsi="Times New Roman" w:cs="Times New Roman"/>
                <w:bCs/>
                <w:color w:val="000000" w:themeColor="text1"/>
                <w:sz w:val="24"/>
                <w:szCs w:val="24"/>
              </w:rPr>
              <w:t>“</w:t>
            </w:r>
            <w:r w:rsidRPr="000C2F75">
              <w:rPr>
                <w:rFonts w:ascii="Times New Roman" w:hAnsi="Times New Roman" w:cs="Times New Roman"/>
                <w:color w:val="000000" w:themeColor="text1"/>
                <w:sz w:val="24"/>
                <w:szCs w:val="24"/>
              </w:rPr>
              <w:t>Operatīvā transportlīdzekļa – mobilā iecirkņa – droša vadīšana</w:t>
            </w:r>
            <w:r w:rsidRPr="000C2F75">
              <w:rPr>
                <w:rFonts w:ascii="Times New Roman" w:hAnsi="Times New Roman" w:cs="Times New Roman"/>
                <w:bCs/>
                <w:color w:val="000000" w:themeColor="text1"/>
                <w:sz w:val="24"/>
                <w:szCs w:val="24"/>
              </w:rPr>
              <w:t xml:space="preserve">” (8 </w:t>
            </w:r>
            <w:r w:rsidR="00D7332B" w:rsidRPr="00B95860">
              <w:rPr>
                <w:rFonts w:ascii="Times New Roman" w:hAnsi="Times New Roman" w:cs="Times New Roman"/>
                <w:bCs/>
                <w:color w:val="000000" w:themeColor="text1"/>
                <w:sz w:val="24"/>
                <w:szCs w:val="24"/>
              </w:rPr>
              <w:t>akadēmisk</w:t>
            </w:r>
            <w:r w:rsidR="00D7332B">
              <w:rPr>
                <w:rFonts w:ascii="Times New Roman" w:hAnsi="Times New Roman" w:cs="Times New Roman"/>
                <w:bCs/>
                <w:color w:val="000000" w:themeColor="text1"/>
                <w:sz w:val="24"/>
                <w:szCs w:val="24"/>
              </w:rPr>
              <w:t>ās</w:t>
            </w:r>
            <w:r w:rsidR="00D7332B" w:rsidRPr="00B95860">
              <w:rPr>
                <w:rFonts w:ascii="Times New Roman" w:hAnsi="Times New Roman" w:cs="Times New Roman"/>
                <w:bCs/>
                <w:color w:val="000000" w:themeColor="text1"/>
                <w:sz w:val="24"/>
                <w:szCs w:val="24"/>
              </w:rPr>
              <w:t xml:space="preserve"> stund</w:t>
            </w:r>
            <w:r w:rsidR="00D7332B">
              <w:rPr>
                <w:rFonts w:ascii="Times New Roman" w:hAnsi="Times New Roman" w:cs="Times New Roman"/>
                <w:bCs/>
                <w:color w:val="000000" w:themeColor="text1"/>
                <w:sz w:val="24"/>
                <w:szCs w:val="24"/>
              </w:rPr>
              <w:t>as</w:t>
            </w:r>
            <w:r w:rsidRPr="000C2F75">
              <w:rPr>
                <w:rFonts w:ascii="Times New Roman" w:hAnsi="Times New Roman" w:cs="Times New Roman"/>
                <w:bCs/>
                <w:color w:val="000000" w:themeColor="text1"/>
                <w:sz w:val="24"/>
                <w:szCs w:val="24"/>
              </w:rPr>
              <w:t xml:space="preserve">) </w:t>
            </w:r>
            <w:r w:rsidR="000C2F75" w:rsidRPr="000C2F75">
              <w:rPr>
                <w:rFonts w:ascii="Times New Roman" w:hAnsi="Times New Roman" w:cs="Times New Roman"/>
                <w:bCs/>
                <w:color w:val="000000" w:themeColor="text1"/>
                <w:sz w:val="24"/>
                <w:szCs w:val="24"/>
              </w:rPr>
              <w:t>-</w:t>
            </w:r>
            <w:r w:rsidRPr="000C2F75">
              <w:rPr>
                <w:rFonts w:ascii="Times New Roman" w:hAnsi="Times New Roman" w:cs="Times New Roman"/>
                <w:bCs/>
                <w:color w:val="000000" w:themeColor="text1"/>
                <w:sz w:val="24"/>
                <w:szCs w:val="24"/>
              </w:rPr>
              <w:t xml:space="preserve"> 96 Koledžas kadeti (6 grupas)</w:t>
            </w:r>
            <w:r w:rsidR="000C2F75" w:rsidRPr="000C2F75">
              <w:rPr>
                <w:rFonts w:ascii="Times New Roman" w:hAnsi="Times New Roman" w:cs="Times New Roman"/>
                <w:bCs/>
                <w:color w:val="000000" w:themeColor="text1"/>
                <w:sz w:val="24"/>
                <w:szCs w:val="24"/>
              </w:rPr>
              <w:t>;</w:t>
            </w:r>
          </w:p>
          <w:p w14:paraId="279C8AE1" w14:textId="33D0D2D4" w:rsidR="000C2F75" w:rsidRPr="000C2F75" w:rsidRDefault="002B31B8" w:rsidP="0053261B">
            <w:pPr>
              <w:pStyle w:val="ListParagraph"/>
              <w:numPr>
                <w:ilvl w:val="0"/>
                <w:numId w:val="35"/>
              </w:numPr>
              <w:spacing w:after="120"/>
              <w:jc w:val="both"/>
              <w:rPr>
                <w:rFonts w:ascii="Times New Roman" w:hAnsi="Times New Roman" w:cs="Times New Roman"/>
                <w:color w:val="000000" w:themeColor="text1"/>
                <w:sz w:val="24"/>
                <w:szCs w:val="24"/>
              </w:rPr>
            </w:pPr>
            <w:r w:rsidRPr="000C2F75">
              <w:rPr>
                <w:rFonts w:ascii="Times New Roman" w:hAnsi="Times New Roman" w:cs="Times New Roman"/>
                <w:bCs/>
                <w:color w:val="000000" w:themeColor="text1"/>
                <w:sz w:val="24"/>
                <w:szCs w:val="24"/>
              </w:rPr>
              <w:t>“</w:t>
            </w:r>
            <w:r w:rsidRPr="000C2F75">
              <w:rPr>
                <w:rFonts w:ascii="Times New Roman" w:hAnsi="Times New Roman" w:cs="Times New Roman"/>
                <w:color w:val="000000" w:themeColor="text1"/>
                <w:sz w:val="24"/>
                <w:szCs w:val="24"/>
              </w:rPr>
              <w:t>Mūsdienīgas prezentācijas veidošana</w:t>
            </w:r>
            <w:r w:rsidRPr="000C2F75">
              <w:rPr>
                <w:rFonts w:ascii="Times New Roman" w:hAnsi="Times New Roman" w:cs="Times New Roman"/>
                <w:bCs/>
                <w:color w:val="000000" w:themeColor="text1"/>
                <w:sz w:val="24"/>
                <w:szCs w:val="24"/>
              </w:rPr>
              <w:t xml:space="preserve">” (16 </w:t>
            </w:r>
            <w:r w:rsidR="00D7332B" w:rsidRPr="00B95860">
              <w:rPr>
                <w:rFonts w:ascii="Times New Roman" w:hAnsi="Times New Roman" w:cs="Times New Roman"/>
                <w:bCs/>
                <w:color w:val="000000" w:themeColor="text1"/>
                <w:sz w:val="24"/>
                <w:szCs w:val="24"/>
              </w:rPr>
              <w:t>akadēmisk</w:t>
            </w:r>
            <w:r w:rsidR="00D7332B">
              <w:rPr>
                <w:rFonts w:ascii="Times New Roman" w:hAnsi="Times New Roman" w:cs="Times New Roman"/>
                <w:bCs/>
                <w:color w:val="000000" w:themeColor="text1"/>
                <w:sz w:val="24"/>
                <w:szCs w:val="24"/>
              </w:rPr>
              <w:t>ās</w:t>
            </w:r>
            <w:r w:rsidR="00D7332B" w:rsidRPr="00B95860">
              <w:rPr>
                <w:rFonts w:ascii="Times New Roman" w:hAnsi="Times New Roman" w:cs="Times New Roman"/>
                <w:bCs/>
                <w:color w:val="000000" w:themeColor="text1"/>
                <w:sz w:val="24"/>
                <w:szCs w:val="24"/>
              </w:rPr>
              <w:t xml:space="preserve"> stund</w:t>
            </w:r>
            <w:r w:rsidR="00D7332B">
              <w:rPr>
                <w:rFonts w:ascii="Times New Roman" w:hAnsi="Times New Roman" w:cs="Times New Roman"/>
                <w:bCs/>
                <w:color w:val="000000" w:themeColor="text1"/>
                <w:sz w:val="24"/>
                <w:szCs w:val="24"/>
              </w:rPr>
              <w:t>as</w:t>
            </w:r>
            <w:r w:rsidRPr="000C2F75">
              <w:rPr>
                <w:rFonts w:ascii="Times New Roman" w:hAnsi="Times New Roman" w:cs="Times New Roman"/>
                <w:bCs/>
                <w:color w:val="000000" w:themeColor="text1"/>
                <w:sz w:val="24"/>
                <w:szCs w:val="24"/>
              </w:rPr>
              <w:t xml:space="preserve">) </w:t>
            </w:r>
            <w:r w:rsidR="000C2F75" w:rsidRPr="000C2F75">
              <w:rPr>
                <w:rFonts w:ascii="Times New Roman" w:hAnsi="Times New Roman" w:cs="Times New Roman"/>
                <w:bCs/>
                <w:color w:val="000000" w:themeColor="text1"/>
                <w:sz w:val="24"/>
                <w:szCs w:val="24"/>
              </w:rPr>
              <w:t xml:space="preserve">- </w:t>
            </w:r>
            <w:r w:rsidRPr="000C2F75">
              <w:rPr>
                <w:rFonts w:ascii="Times New Roman" w:hAnsi="Times New Roman" w:cs="Times New Roman"/>
                <w:bCs/>
                <w:color w:val="000000" w:themeColor="text1"/>
                <w:sz w:val="24"/>
                <w:szCs w:val="24"/>
              </w:rPr>
              <w:t xml:space="preserve"> 40 VP un 5 Koledžas nodarbinātie (2 grupas)</w:t>
            </w:r>
            <w:r w:rsidR="000C2F75" w:rsidRPr="000C2F75">
              <w:rPr>
                <w:rFonts w:ascii="Times New Roman" w:hAnsi="Times New Roman" w:cs="Times New Roman"/>
                <w:bCs/>
                <w:color w:val="000000" w:themeColor="text1"/>
                <w:sz w:val="24"/>
                <w:szCs w:val="24"/>
              </w:rPr>
              <w:t>;</w:t>
            </w:r>
          </w:p>
          <w:p w14:paraId="05E82BBE" w14:textId="77777777" w:rsidR="000C2F75" w:rsidRDefault="002B31B8" w:rsidP="0053261B">
            <w:pPr>
              <w:pStyle w:val="ListParagraph"/>
              <w:numPr>
                <w:ilvl w:val="0"/>
                <w:numId w:val="35"/>
              </w:numPr>
              <w:spacing w:after="120"/>
              <w:jc w:val="both"/>
              <w:rPr>
                <w:rFonts w:ascii="Times New Roman" w:hAnsi="Times New Roman" w:cs="Times New Roman"/>
                <w:color w:val="000000" w:themeColor="text1"/>
                <w:sz w:val="24"/>
                <w:szCs w:val="24"/>
              </w:rPr>
            </w:pPr>
            <w:r w:rsidRPr="000C2F75">
              <w:rPr>
                <w:rFonts w:ascii="Times New Roman" w:hAnsi="Times New Roman" w:cs="Times New Roman"/>
                <w:color w:val="000000" w:themeColor="text1"/>
                <w:sz w:val="24"/>
                <w:szCs w:val="24"/>
              </w:rPr>
              <w:t>“</w:t>
            </w:r>
            <w:proofErr w:type="spellStart"/>
            <w:r w:rsidRPr="000C2F75">
              <w:rPr>
                <w:rFonts w:ascii="Times New Roman" w:hAnsi="Times New Roman" w:cs="Times New Roman"/>
                <w:color w:val="000000" w:themeColor="text1"/>
                <w:sz w:val="24"/>
                <w:szCs w:val="24"/>
              </w:rPr>
              <w:t>Mentors</w:t>
            </w:r>
            <w:proofErr w:type="spellEnd"/>
            <w:r w:rsidRPr="000C2F75">
              <w:rPr>
                <w:rFonts w:ascii="Times New Roman" w:hAnsi="Times New Roman" w:cs="Times New Roman"/>
                <w:color w:val="000000" w:themeColor="text1"/>
                <w:sz w:val="24"/>
                <w:szCs w:val="24"/>
              </w:rPr>
              <w:t>” (</w:t>
            </w:r>
            <w:r w:rsidRPr="000C2F75">
              <w:rPr>
                <w:rFonts w:ascii="Times New Roman" w:hAnsi="Times New Roman" w:cs="Times New Roman"/>
                <w:sz w:val="24"/>
                <w:szCs w:val="24"/>
              </w:rPr>
              <w:t>20</w:t>
            </w:r>
            <w:r w:rsidRPr="000C2F75">
              <w:rPr>
                <w:rFonts w:ascii="Times New Roman" w:hAnsi="Times New Roman" w:cs="Times New Roman"/>
                <w:color w:val="000000" w:themeColor="text1"/>
                <w:sz w:val="24"/>
                <w:szCs w:val="24"/>
              </w:rPr>
              <w:t xml:space="preserve"> akadēmisko stundu apjomā) </w:t>
            </w:r>
            <w:r w:rsidR="000C2F75" w:rsidRPr="000C2F75">
              <w:rPr>
                <w:rFonts w:ascii="Times New Roman" w:hAnsi="Times New Roman" w:cs="Times New Roman"/>
                <w:color w:val="000000" w:themeColor="text1"/>
                <w:sz w:val="24"/>
                <w:szCs w:val="24"/>
              </w:rPr>
              <w:t xml:space="preserve">- </w:t>
            </w:r>
            <w:r w:rsidRPr="000C2F75">
              <w:rPr>
                <w:rFonts w:ascii="Times New Roman" w:hAnsi="Times New Roman" w:cs="Times New Roman"/>
                <w:color w:val="000000" w:themeColor="text1"/>
                <w:sz w:val="24"/>
                <w:szCs w:val="24"/>
              </w:rPr>
              <w:t xml:space="preserve"> 97 VP un 1 Koledžas amatpersona (7 grupas)</w:t>
            </w:r>
            <w:r w:rsidR="000C2F75" w:rsidRPr="000C2F75">
              <w:rPr>
                <w:rFonts w:ascii="Times New Roman" w:hAnsi="Times New Roman" w:cs="Times New Roman"/>
                <w:color w:val="000000" w:themeColor="text1"/>
                <w:sz w:val="24"/>
                <w:szCs w:val="24"/>
              </w:rPr>
              <w:t>;</w:t>
            </w:r>
          </w:p>
          <w:p w14:paraId="37E7852E" w14:textId="77777777" w:rsidR="000C2F75" w:rsidRDefault="002B31B8" w:rsidP="0053261B">
            <w:pPr>
              <w:pStyle w:val="ListParagraph"/>
              <w:numPr>
                <w:ilvl w:val="0"/>
                <w:numId w:val="35"/>
              </w:numPr>
              <w:spacing w:after="120"/>
              <w:jc w:val="both"/>
              <w:rPr>
                <w:rFonts w:ascii="Times New Roman" w:hAnsi="Times New Roman" w:cs="Times New Roman"/>
                <w:color w:val="000000" w:themeColor="text1"/>
                <w:sz w:val="24"/>
                <w:szCs w:val="24"/>
              </w:rPr>
            </w:pPr>
            <w:r w:rsidRPr="000C2F75">
              <w:rPr>
                <w:rFonts w:ascii="Times New Roman" w:hAnsi="Times New Roman" w:cs="Times New Roman"/>
                <w:color w:val="000000" w:themeColor="text1"/>
                <w:sz w:val="24"/>
                <w:szCs w:val="24"/>
              </w:rPr>
              <w:t xml:space="preserve">“Pārmaiņu vadība” (26 akadēmisko stundu apjomā) </w:t>
            </w:r>
            <w:r w:rsidR="000C2F75" w:rsidRPr="000C2F75">
              <w:rPr>
                <w:rFonts w:ascii="Times New Roman" w:hAnsi="Times New Roman" w:cs="Times New Roman"/>
                <w:color w:val="000000" w:themeColor="text1"/>
                <w:sz w:val="24"/>
                <w:szCs w:val="24"/>
              </w:rPr>
              <w:t xml:space="preserve">- </w:t>
            </w:r>
            <w:r w:rsidRPr="000C2F75">
              <w:rPr>
                <w:rFonts w:ascii="Times New Roman" w:hAnsi="Times New Roman" w:cs="Times New Roman"/>
                <w:color w:val="000000" w:themeColor="text1"/>
                <w:sz w:val="24"/>
                <w:szCs w:val="24"/>
              </w:rPr>
              <w:t xml:space="preserve"> 67 VP nodarbinātie (5 grupas)</w:t>
            </w:r>
            <w:r w:rsidR="000C2F75" w:rsidRPr="000C2F75">
              <w:rPr>
                <w:rFonts w:ascii="Times New Roman" w:hAnsi="Times New Roman" w:cs="Times New Roman"/>
                <w:color w:val="000000" w:themeColor="text1"/>
                <w:sz w:val="24"/>
                <w:szCs w:val="24"/>
              </w:rPr>
              <w:t>;</w:t>
            </w:r>
          </w:p>
          <w:p w14:paraId="4E2582C5" w14:textId="2248E60F" w:rsidR="002B31B8" w:rsidRPr="000C2F75" w:rsidRDefault="002B31B8" w:rsidP="0053261B">
            <w:pPr>
              <w:pStyle w:val="ListParagraph"/>
              <w:numPr>
                <w:ilvl w:val="0"/>
                <w:numId w:val="35"/>
              </w:numPr>
              <w:spacing w:after="120"/>
              <w:jc w:val="both"/>
              <w:rPr>
                <w:rFonts w:ascii="Times New Roman" w:hAnsi="Times New Roman" w:cs="Times New Roman"/>
                <w:color w:val="000000" w:themeColor="text1"/>
                <w:sz w:val="24"/>
                <w:szCs w:val="24"/>
              </w:rPr>
            </w:pPr>
            <w:r w:rsidRPr="000C2F75">
              <w:rPr>
                <w:rFonts w:ascii="Times New Roman" w:hAnsi="Times New Roman" w:cs="Times New Roman"/>
                <w:color w:val="000000" w:themeColor="text1"/>
                <w:sz w:val="24"/>
                <w:szCs w:val="24"/>
              </w:rPr>
              <w:t xml:space="preserve">“Inovācijas augstākās izglītības sistēmā” (160 </w:t>
            </w:r>
            <w:r w:rsidR="00D7332B" w:rsidRPr="00B95860">
              <w:rPr>
                <w:rFonts w:ascii="Times New Roman" w:hAnsi="Times New Roman" w:cs="Times New Roman"/>
                <w:bCs/>
                <w:color w:val="000000" w:themeColor="text1"/>
                <w:sz w:val="24"/>
                <w:szCs w:val="24"/>
              </w:rPr>
              <w:t>akadēmisk</w:t>
            </w:r>
            <w:r w:rsidR="00D7332B">
              <w:rPr>
                <w:rFonts w:ascii="Times New Roman" w:hAnsi="Times New Roman" w:cs="Times New Roman"/>
                <w:bCs/>
                <w:color w:val="000000" w:themeColor="text1"/>
                <w:sz w:val="24"/>
                <w:szCs w:val="24"/>
              </w:rPr>
              <w:t>ās</w:t>
            </w:r>
            <w:r w:rsidR="00D7332B" w:rsidRPr="00B95860">
              <w:rPr>
                <w:rFonts w:ascii="Times New Roman" w:hAnsi="Times New Roman" w:cs="Times New Roman"/>
                <w:bCs/>
                <w:color w:val="000000" w:themeColor="text1"/>
                <w:sz w:val="24"/>
                <w:szCs w:val="24"/>
              </w:rPr>
              <w:t xml:space="preserve"> stund</w:t>
            </w:r>
            <w:r w:rsidR="00D7332B">
              <w:rPr>
                <w:rFonts w:ascii="Times New Roman" w:hAnsi="Times New Roman" w:cs="Times New Roman"/>
                <w:bCs/>
                <w:color w:val="000000" w:themeColor="text1"/>
                <w:sz w:val="24"/>
                <w:szCs w:val="24"/>
              </w:rPr>
              <w:t>as</w:t>
            </w:r>
            <w:r w:rsidRPr="000C2F75">
              <w:rPr>
                <w:rFonts w:ascii="Times New Roman" w:hAnsi="Times New Roman" w:cs="Times New Roman"/>
                <w:color w:val="000000" w:themeColor="text1"/>
                <w:sz w:val="24"/>
                <w:szCs w:val="24"/>
              </w:rPr>
              <w:t xml:space="preserve">) </w:t>
            </w:r>
            <w:r w:rsidR="000C2F75">
              <w:rPr>
                <w:rFonts w:ascii="Times New Roman" w:hAnsi="Times New Roman" w:cs="Times New Roman"/>
                <w:color w:val="000000" w:themeColor="text1"/>
                <w:sz w:val="24"/>
                <w:szCs w:val="24"/>
              </w:rPr>
              <w:t xml:space="preserve">- </w:t>
            </w:r>
            <w:r w:rsidRPr="000C2F75">
              <w:rPr>
                <w:rFonts w:ascii="Times New Roman" w:hAnsi="Times New Roman" w:cs="Times New Roman"/>
                <w:color w:val="000000" w:themeColor="text1"/>
                <w:sz w:val="24"/>
                <w:szCs w:val="24"/>
              </w:rPr>
              <w:t xml:space="preserve"> 21 Koledžas nodarbinātais.</w:t>
            </w:r>
          </w:p>
          <w:p w14:paraId="1016A326" w14:textId="64432CF0" w:rsidR="002B31B8" w:rsidRPr="00D85B4F" w:rsidRDefault="0072092E" w:rsidP="00C735AA">
            <w:pPr>
              <w:jc w:val="both"/>
              <w:rPr>
                <w:rFonts w:ascii="Times New Roman" w:eastAsia="Times New Roman" w:hAnsi="Times New Roman" w:cs="Times New Roman"/>
                <w:color w:val="FF0000"/>
                <w:sz w:val="24"/>
                <w:szCs w:val="24"/>
                <w:lang w:eastAsia="lv-LV"/>
              </w:rPr>
            </w:pPr>
            <w:r>
              <w:rPr>
                <w:rFonts w:ascii="Times New Roman" w:hAnsi="Times New Roman" w:cs="Times New Roman"/>
                <w:bCs/>
                <w:color w:val="000000" w:themeColor="text1"/>
                <w:sz w:val="24"/>
                <w:szCs w:val="24"/>
              </w:rPr>
              <w:t xml:space="preserve">     </w:t>
            </w:r>
            <w:r w:rsidR="002B31B8" w:rsidRPr="000C2211">
              <w:rPr>
                <w:rFonts w:ascii="Times New Roman" w:hAnsi="Times New Roman" w:cs="Times New Roman"/>
                <w:bCs/>
                <w:color w:val="000000" w:themeColor="text1"/>
                <w:sz w:val="24"/>
                <w:szCs w:val="24"/>
              </w:rPr>
              <w:t>Iekšējās drošības akadēmijas studējošo konferencē “Iekšējās drošības dimensija 21.</w:t>
            </w:r>
            <w:r w:rsidR="00916648">
              <w:rPr>
                <w:rFonts w:ascii="Times New Roman" w:hAnsi="Times New Roman" w:cs="Times New Roman"/>
                <w:bCs/>
                <w:color w:val="000000" w:themeColor="text1"/>
                <w:sz w:val="24"/>
                <w:szCs w:val="24"/>
              </w:rPr>
              <w:t> </w:t>
            </w:r>
            <w:r w:rsidR="002B31B8" w:rsidRPr="000C2211">
              <w:rPr>
                <w:rFonts w:ascii="Times New Roman" w:hAnsi="Times New Roman" w:cs="Times New Roman"/>
                <w:bCs/>
                <w:color w:val="000000" w:themeColor="text1"/>
                <w:sz w:val="24"/>
                <w:szCs w:val="24"/>
              </w:rPr>
              <w:t xml:space="preserve">gadsimtā: mūsdienu izaicinājumi studijās un  tiesībaizsardzības darbā” piedalījās un </w:t>
            </w:r>
            <w:r w:rsidR="001E2B65">
              <w:rPr>
                <w:rFonts w:ascii="Times New Roman" w:hAnsi="Times New Roman" w:cs="Times New Roman"/>
                <w:bCs/>
                <w:color w:val="000000" w:themeColor="text1"/>
                <w:sz w:val="24"/>
                <w:szCs w:val="24"/>
              </w:rPr>
              <w:t xml:space="preserve">ar priekšlasījumu </w:t>
            </w:r>
            <w:r w:rsidR="002B31B8" w:rsidRPr="000C2211">
              <w:rPr>
                <w:rFonts w:ascii="Times New Roman" w:hAnsi="Times New Roman" w:cs="Times New Roman"/>
                <w:bCs/>
                <w:color w:val="000000" w:themeColor="text1"/>
                <w:sz w:val="24"/>
                <w:szCs w:val="24"/>
              </w:rPr>
              <w:t xml:space="preserve">uzstājās studējošie no Vācijas, Ukrainas un Ungārijas, </w:t>
            </w:r>
            <w:r w:rsidR="000C2F75">
              <w:rPr>
                <w:rFonts w:ascii="Times New Roman" w:hAnsi="Times New Roman" w:cs="Times New Roman"/>
                <w:bCs/>
                <w:color w:val="000000" w:themeColor="text1"/>
                <w:sz w:val="24"/>
                <w:szCs w:val="24"/>
              </w:rPr>
              <w:t xml:space="preserve">no </w:t>
            </w:r>
            <w:r w:rsidR="002B31B8" w:rsidRPr="000C2211">
              <w:rPr>
                <w:rFonts w:ascii="Times New Roman" w:hAnsi="Times New Roman" w:cs="Times New Roman"/>
                <w:bCs/>
                <w:color w:val="000000" w:themeColor="text1"/>
                <w:sz w:val="24"/>
                <w:szCs w:val="24"/>
              </w:rPr>
              <w:t>Rīgas Stradiņ</w:t>
            </w:r>
            <w:r w:rsidR="000C2F75">
              <w:rPr>
                <w:rFonts w:ascii="Times New Roman" w:hAnsi="Times New Roman" w:cs="Times New Roman"/>
                <w:bCs/>
                <w:color w:val="000000" w:themeColor="text1"/>
                <w:sz w:val="24"/>
                <w:szCs w:val="24"/>
              </w:rPr>
              <w:t>a</w:t>
            </w:r>
            <w:r w:rsidR="002B31B8" w:rsidRPr="000C2211">
              <w:rPr>
                <w:rFonts w:ascii="Times New Roman" w:hAnsi="Times New Roman" w:cs="Times New Roman"/>
                <w:bCs/>
                <w:color w:val="000000" w:themeColor="text1"/>
                <w:sz w:val="24"/>
                <w:szCs w:val="24"/>
              </w:rPr>
              <w:t xml:space="preserve"> universitātes, Latvijas Universitātes</w:t>
            </w:r>
            <w:r w:rsidR="000C2F75">
              <w:rPr>
                <w:rFonts w:ascii="Times New Roman" w:hAnsi="Times New Roman" w:cs="Times New Roman"/>
                <w:bCs/>
                <w:color w:val="000000" w:themeColor="text1"/>
                <w:sz w:val="24"/>
                <w:szCs w:val="24"/>
              </w:rPr>
              <w:t xml:space="preserve">, kā </w:t>
            </w:r>
            <w:r w:rsidR="001E2B65">
              <w:rPr>
                <w:rFonts w:ascii="Times New Roman" w:hAnsi="Times New Roman" w:cs="Times New Roman"/>
                <w:bCs/>
                <w:color w:val="000000" w:themeColor="text1"/>
                <w:sz w:val="24"/>
                <w:szCs w:val="24"/>
              </w:rPr>
              <w:t>a</w:t>
            </w:r>
            <w:r w:rsidR="000C2F75">
              <w:rPr>
                <w:rFonts w:ascii="Times New Roman" w:hAnsi="Times New Roman" w:cs="Times New Roman"/>
                <w:bCs/>
                <w:color w:val="000000" w:themeColor="text1"/>
                <w:sz w:val="24"/>
                <w:szCs w:val="24"/>
              </w:rPr>
              <w:t>rī</w:t>
            </w:r>
            <w:r w:rsidR="002B31B8" w:rsidRPr="000C2211">
              <w:rPr>
                <w:rFonts w:ascii="Times New Roman" w:hAnsi="Times New Roman" w:cs="Times New Roman"/>
                <w:bCs/>
                <w:color w:val="000000" w:themeColor="text1"/>
                <w:sz w:val="24"/>
                <w:szCs w:val="24"/>
              </w:rPr>
              <w:t xml:space="preserve"> Valsts policijas koledžas. Kopā </w:t>
            </w:r>
            <w:r w:rsidR="000C2F75">
              <w:rPr>
                <w:rFonts w:ascii="Times New Roman" w:hAnsi="Times New Roman" w:cs="Times New Roman"/>
                <w:bCs/>
                <w:color w:val="000000" w:themeColor="text1"/>
                <w:sz w:val="24"/>
                <w:szCs w:val="24"/>
              </w:rPr>
              <w:t xml:space="preserve">konferencē </w:t>
            </w:r>
            <w:r w:rsidR="002B31B8" w:rsidRPr="000C2211">
              <w:rPr>
                <w:rFonts w:ascii="Times New Roman" w:hAnsi="Times New Roman" w:cs="Times New Roman"/>
                <w:bCs/>
                <w:color w:val="000000" w:themeColor="text1"/>
                <w:sz w:val="24"/>
                <w:szCs w:val="24"/>
              </w:rPr>
              <w:t>uzstājās 18 studējošie</w:t>
            </w:r>
            <w:r w:rsidR="001E2B65">
              <w:rPr>
                <w:rFonts w:ascii="Times New Roman" w:hAnsi="Times New Roman" w:cs="Times New Roman"/>
                <w:bCs/>
                <w:color w:val="000000" w:themeColor="text1"/>
                <w:sz w:val="24"/>
                <w:szCs w:val="24"/>
              </w:rPr>
              <w:t xml:space="preserve">, </w:t>
            </w:r>
            <w:r w:rsidR="002B31B8" w:rsidRPr="000C2211">
              <w:rPr>
                <w:rFonts w:ascii="Times New Roman" w:hAnsi="Times New Roman" w:cs="Times New Roman"/>
                <w:bCs/>
                <w:color w:val="000000" w:themeColor="text1"/>
                <w:sz w:val="24"/>
                <w:szCs w:val="24"/>
              </w:rPr>
              <w:t>tika organizētas 4 tematiskās darbnīcas.</w:t>
            </w:r>
          </w:p>
        </w:tc>
      </w:tr>
    </w:tbl>
    <w:p w14:paraId="4B0C68C8" w14:textId="5F163F4C" w:rsidR="0072092E" w:rsidRPr="00606F77" w:rsidRDefault="0072092E" w:rsidP="00606F77">
      <w:pPr>
        <w:rPr>
          <w:rFonts w:ascii="Times New Roman" w:hAnsi="Times New Roman" w:cs="Times New Roman"/>
          <w:b/>
          <w:bCs/>
          <w:color w:val="2F5496" w:themeColor="accent1" w:themeShade="BF"/>
        </w:rPr>
      </w:pPr>
    </w:p>
    <w:p w14:paraId="7387264A" w14:textId="68A86FD8" w:rsidR="0072092E" w:rsidRPr="00606F77" w:rsidRDefault="00606F77" w:rsidP="00606F77">
      <w:pPr>
        <w:jc w:val="center"/>
        <w:rPr>
          <w:rFonts w:ascii="Times New Roman" w:hAnsi="Times New Roman" w:cs="Times New Roman"/>
          <w:b/>
          <w:bCs/>
          <w:color w:val="2F5496" w:themeColor="accent1" w:themeShade="BF"/>
        </w:rPr>
      </w:pPr>
      <w:r w:rsidRPr="00606F77">
        <w:rPr>
          <w:rFonts w:ascii="Times New Roman" w:hAnsi="Times New Roman" w:cs="Times New Roman"/>
          <w:b/>
          <w:bCs/>
          <w:color w:val="2F5496" w:themeColor="accent1" w:themeShade="BF"/>
        </w:rPr>
        <w:t xml:space="preserve">2.3. </w:t>
      </w:r>
      <w:r w:rsidRPr="00606F77">
        <w:rPr>
          <w:rFonts w:ascii="Times New Roman" w:hAnsi="Times New Roman" w:cs="Times New Roman"/>
          <w:b/>
          <w:bCs/>
          <w:color w:val="2F5496" w:themeColor="accent1" w:themeShade="BF"/>
        </w:rPr>
        <w:tab/>
        <w:t>Sadarbības partneru finansēto programmu un ārvalstu ieguldījumu programmu īstenoto projektu rezultāti un līdzekļu izlietojums</w:t>
      </w:r>
    </w:p>
    <w:p w14:paraId="196B4ECB" w14:textId="77777777" w:rsidR="0000475E" w:rsidRPr="0000475E" w:rsidRDefault="0000475E" w:rsidP="00606F77">
      <w:pPr>
        <w:rPr>
          <w:lang w:eastAsia="lv-LV"/>
        </w:rPr>
      </w:pPr>
    </w:p>
    <w:p w14:paraId="2BE524ED" w14:textId="30832113" w:rsidR="002B31B8" w:rsidRPr="00D85B4F" w:rsidRDefault="002B31B8" w:rsidP="002B31B8">
      <w:pPr>
        <w:jc w:val="right"/>
        <w:rPr>
          <w:rFonts w:ascii="Times New Roman" w:eastAsia="Calibri" w:hAnsi="Times New Roman" w:cs="Times New Roman"/>
          <w:sz w:val="22"/>
          <w:szCs w:val="22"/>
        </w:rPr>
      </w:pPr>
      <w:r w:rsidRPr="00D85B4F">
        <w:rPr>
          <w:rFonts w:ascii="Times New Roman" w:eastAsia="Calibri" w:hAnsi="Times New Roman" w:cs="Times New Roman"/>
          <w:sz w:val="22"/>
          <w:szCs w:val="22"/>
        </w:rPr>
        <w:t>3.</w:t>
      </w:r>
      <w:r w:rsidR="001E2B65">
        <w:rPr>
          <w:rFonts w:ascii="Times New Roman" w:eastAsia="Calibri" w:hAnsi="Times New Roman" w:cs="Times New Roman"/>
          <w:sz w:val="22"/>
          <w:szCs w:val="22"/>
        </w:rPr>
        <w:t xml:space="preserve"> </w:t>
      </w:r>
      <w:r w:rsidRPr="00D85B4F">
        <w:rPr>
          <w:rFonts w:ascii="Times New Roman" w:eastAsia="Calibri" w:hAnsi="Times New Roman" w:cs="Times New Roman"/>
          <w:sz w:val="22"/>
          <w:szCs w:val="22"/>
        </w:rPr>
        <w:t>tabula</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2241"/>
        <w:gridCol w:w="2340"/>
        <w:gridCol w:w="2975"/>
        <w:gridCol w:w="1511"/>
      </w:tblGrid>
      <w:tr w:rsidR="002B31B8" w:rsidRPr="00D85B4F" w14:paraId="48792BEF" w14:textId="77777777" w:rsidTr="00D76C99">
        <w:trPr>
          <w:trHeight w:val="272"/>
        </w:trPr>
        <w:tc>
          <w:tcPr>
            <w:tcW w:w="2241" w:type="dxa"/>
            <w:tcBorders>
              <w:top w:val="single" w:sz="4" w:space="0" w:color="auto"/>
              <w:bottom w:val="single" w:sz="4" w:space="0" w:color="auto"/>
              <w:right w:val="single" w:sz="4" w:space="0" w:color="auto"/>
            </w:tcBorders>
          </w:tcPr>
          <w:p w14:paraId="10C661C1" w14:textId="77777777" w:rsidR="002B31B8" w:rsidRPr="0000475E" w:rsidRDefault="002B31B8" w:rsidP="00C735AA">
            <w:pPr>
              <w:jc w:val="center"/>
              <w:rPr>
                <w:rFonts w:ascii="Times New Roman" w:hAnsi="Times New Roman" w:cs="Times New Roman"/>
                <w:b/>
                <w:sz w:val="20"/>
                <w:szCs w:val="20"/>
              </w:rPr>
            </w:pPr>
            <w:r w:rsidRPr="0000475E">
              <w:rPr>
                <w:rFonts w:ascii="Times New Roman" w:eastAsia="Times New Roman" w:hAnsi="Times New Roman" w:cs="Times New Roman"/>
                <w:color w:val="000000"/>
                <w:sz w:val="20"/>
                <w:szCs w:val="20"/>
                <w:lang w:eastAsia="lv-LV"/>
              </w:rPr>
              <w:t xml:space="preserve">Apstiprinātais izdevumu plāns (tāme), </w:t>
            </w:r>
            <w:r w:rsidRPr="0000475E">
              <w:rPr>
                <w:rFonts w:ascii="Times New Roman" w:eastAsia="Times New Roman" w:hAnsi="Times New Roman" w:cs="Times New Roman"/>
                <w:iCs/>
                <w:color w:val="000000"/>
                <w:sz w:val="20"/>
                <w:szCs w:val="20"/>
                <w:lang w:eastAsia="lv-LV"/>
              </w:rPr>
              <w:t>EUR</w:t>
            </w:r>
          </w:p>
        </w:tc>
        <w:tc>
          <w:tcPr>
            <w:tcW w:w="2340" w:type="dxa"/>
            <w:tcBorders>
              <w:top w:val="single" w:sz="4" w:space="0" w:color="auto"/>
              <w:left w:val="single" w:sz="4" w:space="0" w:color="auto"/>
              <w:bottom w:val="single" w:sz="4" w:space="0" w:color="auto"/>
              <w:right w:val="single" w:sz="4" w:space="0" w:color="auto"/>
            </w:tcBorders>
          </w:tcPr>
          <w:p w14:paraId="25A0F1CC" w14:textId="77777777" w:rsidR="002B31B8" w:rsidRPr="0000475E" w:rsidRDefault="002B31B8" w:rsidP="00C735AA">
            <w:pPr>
              <w:jc w:val="center"/>
              <w:rPr>
                <w:rFonts w:ascii="Times New Roman" w:hAnsi="Times New Roman" w:cs="Times New Roman"/>
                <w:b/>
                <w:sz w:val="20"/>
                <w:szCs w:val="20"/>
              </w:rPr>
            </w:pPr>
            <w:r w:rsidRPr="0000475E">
              <w:rPr>
                <w:rFonts w:ascii="Times New Roman" w:eastAsia="Times New Roman" w:hAnsi="Times New Roman" w:cs="Times New Roman"/>
                <w:color w:val="000000"/>
                <w:sz w:val="20"/>
                <w:szCs w:val="20"/>
                <w:lang w:eastAsia="lv-LV"/>
              </w:rPr>
              <w:t xml:space="preserve">Apstiprinātais ieņēmumu plāns (tāme), </w:t>
            </w:r>
            <w:r w:rsidRPr="0000475E">
              <w:rPr>
                <w:rFonts w:ascii="Times New Roman" w:eastAsia="Times New Roman" w:hAnsi="Times New Roman" w:cs="Times New Roman"/>
                <w:iCs/>
                <w:color w:val="000000"/>
                <w:sz w:val="20"/>
                <w:szCs w:val="20"/>
                <w:lang w:eastAsia="lv-LV"/>
              </w:rPr>
              <w:t>EUR</w:t>
            </w:r>
          </w:p>
        </w:tc>
        <w:tc>
          <w:tcPr>
            <w:tcW w:w="2975" w:type="dxa"/>
            <w:tcBorders>
              <w:top w:val="single" w:sz="4" w:space="0" w:color="auto"/>
              <w:left w:val="single" w:sz="4" w:space="0" w:color="auto"/>
              <w:bottom w:val="single" w:sz="4" w:space="0" w:color="auto"/>
              <w:right w:val="single" w:sz="4" w:space="0" w:color="auto"/>
            </w:tcBorders>
          </w:tcPr>
          <w:p w14:paraId="2A68D9EE" w14:textId="77777777" w:rsidR="002B31B8" w:rsidRPr="0000475E" w:rsidRDefault="002B31B8" w:rsidP="00C735AA">
            <w:pPr>
              <w:jc w:val="center"/>
              <w:rPr>
                <w:rFonts w:ascii="Times New Roman" w:hAnsi="Times New Roman" w:cs="Times New Roman"/>
                <w:b/>
                <w:sz w:val="20"/>
                <w:szCs w:val="20"/>
              </w:rPr>
            </w:pPr>
            <w:r w:rsidRPr="0000475E">
              <w:rPr>
                <w:rFonts w:ascii="Times New Roman" w:eastAsia="Times New Roman" w:hAnsi="Times New Roman" w:cs="Times New Roman"/>
                <w:color w:val="000000"/>
                <w:sz w:val="20"/>
                <w:szCs w:val="20"/>
                <w:lang w:eastAsia="lv-LV"/>
              </w:rPr>
              <w:t>Izdevumu izpilde</w:t>
            </w:r>
          </w:p>
        </w:tc>
        <w:tc>
          <w:tcPr>
            <w:tcW w:w="1511" w:type="dxa"/>
            <w:tcBorders>
              <w:top w:val="single" w:sz="4" w:space="0" w:color="auto"/>
              <w:left w:val="single" w:sz="4" w:space="0" w:color="auto"/>
              <w:bottom w:val="single" w:sz="4" w:space="0" w:color="auto"/>
            </w:tcBorders>
          </w:tcPr>
          <w:p w14:paraId="137D497E" w14:textId="77777777" w:rsidR="002B31B8" w:rsidRPr="0000475E" w:rsidRDefault="002B31B8" w:rsidP="00C735AA">
            <w:pPr>
              <w:jc w:val="center"/>
              <w:rPr>
                <w:rFonts w:ascii="Times New Roman" w:eastAsia="Times New Roman" w:hAnsi="Times New Roman" w:cs="Times New Roman"/>
                <w:color w:val="000000"/>
                <w:sz w:val="20"/>
                <w:szCs w:val="20"/>
                <w:lang w:eastAsia="lv-LV"/>
              </w:rPr>
            </w:pPr>
            <w:r w:rsidRPr="0000475E">
              <w:rPr>
                <w:rFonts w:ascii="Times New Roman" w:eastAsia="Times New Roman" w:hAnsi="Times New Roman" w:cs="Times New Roman"/>
                <w:color w:val="000000"/>
                <w:sz w:val="20"/>
                <w:szCs w:val="20"/>
                <w:lang w:eastAsia="lv-LV"/>
              </w:rPr>
              <w:t>Ieņēmumu izpilde</w:t>
            </w:r>
          </w:p>
        </w:tc>
      </w:tr>
      <w:tr w:rsidR="002B31B8" w:rsidRPr="00D85B4F" w14:paraId="0A26AEC8" w14:textId="77777777" w:rsidTr="00D76C99">
        <w:trPr>
          <w:trHeight w:val="365"/>
        </w:trPr>
        <w:tc>
          <w:tcPr>
            <w:tcW w:w="7556" w:type="dxa"/>
            <w:gridSpan w:val="3"/>
            <w:tcBorders>
              <w:top w:val="single" w:sz="4" w:space="0" w:color="auto"/>
              <w:bottom w:val="single" w:sz="4" w:space="0" w:color="auto"/>
              <w:right w:val="single" w:sz="4" w:space="0" w:color="auto"/>
            </w:tcBorders>
            <w:shd w:val="clear" w:color="auto" w:fill="EDEDED" w:themeFill="accent3" w:themeFillTint="33"/>
          </w:tcPr>
          <w:p w14:paraId="6B973C66" w14:textId="77777777" w:rsidR="002B31B8" w:rsidRPr="00D85B4F" w:rsidRDefault="002B31B8" w:rsidP="00C735AA">
            <w:pPr>
              <w:rPr>
                <w:rFonts w:ascii="Times New Roman" w:hAnsi="Times New Roman" w:cs="Times New Roman"/>
                <w:b/>
                <w:sz w:val="24"/>
                <w:szCs w:val="24"/>
              </w:rPr>
            </w:pPr>
            <w:r w:rsidRPr="00D85B4F">
              <w:rPr>
                <w:rFonts w:ascii="Times New Roman" w:hAnsi="Times New Roman" w:cs="Times New Roman"/>
                <w:b/>
                <w:sz w:val="24"/>
                <w:szCs w:val="24"/>
              </w:rPr>
              <w:t>FRONTEX Aģentūras starptautisko operāciju nodrošināšana</w:t>
            </w:r>
          </w:p>
        </w:tc>
        <w:tc>
          <w:tcPr>
            <w:tcW w:w="1511" w:type="dxa"/>
            <w:tcBorders>
              <w:top w:val="single" w:sz="4" w:space="0" w:color="auto"/>
              <w:left w:val="single" w:sz="4" w:space="0" w:color="auto"/>
              <w:bottom w:val="single" w:sz="4" w:space="0" w:color="auto"/>
            </w:tcBorders>
            <w:shd w:val="clear" w:color="auto" w:fill="EDEDED" w:themeFill="accent3" w:themeFillTint="33"/>
          </w:tcPr>
          <w:p w14:paraId="23F50753" w14:textId="77777777" w:rsidR="002B31B8" w:rsidRPr="00D85B4F" w:rsidRDefault="002B31B8" w:rsidP="00C735AA">
            <w:pPr>
              <w:rPr>
                <w:rFonts w:ascii="Times New Roman" w:eastAsia="Times New Roman" w:hAnsi="Times New Roman" w:cs="Times New Roman"/>
                <w:b/>
                <w:bCs/>
                <w:color w:val="000000"/>
                <w:sz w:val="24"/>
                <w:szCs w:val="24"/>
                <w:lang w:eastAsia="lv-LV"/>
              </w:rPr>
            </w:pPr>
          </w:p>
        </w:tc>
      </w:tr>
      <w:tr w:rsidR="002B31B8" w:rsidRPr="00D85B4F" w14:paraId="4EA461DE" w14:textId="77777777" w:rsidTr="00D76C99">
        <w:trPr>
          <w:trHeight w:val="185"/>
        </w:trPr>
        <w:tc>
          <w:tcPr>
            <w:tcW w:w="2241" w:type="dxa"/>
            <w:tcBorders>
              <w:top w:val="single" w:sz="4" w:space="0" w:color="auto"/>
              <w:bottom w:val="single" w:sz="4" w:space="0" w:color="auto"/>
              <w:right w:val="single" w:sz="4" w:space="0" w:color="auto"/>
            </w:tcBorders>
            <w:vAlign w:val="center"/>
          </w:tcPr>
          <w:p w14:paraId="090BE7E8" w14:textId="77777777" w:rsidR="002B31B8" w:rsidRPr="00FF269D" w:rsidRDefault="002B31B8" w:rsidP="00C735AA">
            <w:pPr>
              <w:jc w:val="center"/>
              <w:rPr>
                <w:rFonts w:ascii="Times New Roman" w:eastAsia="Times New Roman" w:hAnsi="Times New Roman" w:cs="Times New Roman"/>
                <w:bCs/>
                <w:sz w:val="24"/>
                <w:szCs w:val="24"/>
                <w:lang w:eastAsia="lv-LV"/>
              </w:rPr>
            </w:pPr>
            <w:r w:rsidRPr="00FF269D">
              <w:rPr>
                <w:rFonts w:ascii="Times New Roman" w:eastAsia="Times New Roman" w:hAnsi="Times New Roman" w:cs="Times New Roman"/>
                <w:bCs/>
                <w:sz w:val="24"/>
                <w:szCs w:val="24"/>
                <w:lang w:eastAsia="lv-LV"/>
              </w:rPr>
              <w:t>37 180</w:t>
            </w:r>
          </w:p>
        </w:tc>
        <w:tc>
          <w:tcPr>
            <w:tcW w:w="2340" w:type="dxa"/>
            <w:tcBorders>
              <w:top w:val="single" w:sz="4" w:space="0" w:color="auto"/>
              <w:left w:val="single" w:sz="4" w:space="0" w:color="auto"/>
              <w:bottom w:val="single" w:sz="4" w:space="0" w:color="auto"/>
              <w:right w:val="single" w:sz="4" w:space="0" w:color="auto"/>
            </w:tcBorders>
            <w:vAlign w:val="center"/>
          </w:tcPr>
          <w:p w14:paraId="28CC5A11" w14:textId="77777777" w:rsidR="002B31B8" w:rsidRPr="00FF269D" w:rsidRDefault="002B31B8" w:rsidP="00C735AA">
            <w:pPr>
              <w:jc w:val="center"/>
              <w:rPr>
                <w:rFonts w:ascii="Times New Roman" w:eastAsia="Times New Roman" w:hAnsi="Times New Roman" w:cs="Times New Roman"/>
                <w:bCs/>
                <w:sz w:val="24"/>
                <w:szCs w:val="24"/>
                <w:lang w:eastAsia="lv-LV"/>
              </w:rPr>
            </w:pPr>
            <w:r w:rsidRPr="00FF269D">
              <w:rPr>
                <w:rFonts w:ascii="Times New Roman" w:eastAsia="Times New Roman" w:hAnsi="Times New Roman" w:cs="Times New Roman"/>
                <w:bCs/>
                <w:sz w:val="24"/>
                <w:szCs w:val="24"/>
                <w:lang w:eastAsia="lv-LV"/>
              </w:rPr>
              <w:t>7 000</w:t>
            </w:r>
          </w:p>
        </w:tc>
        <w:tc>
          <w:tcPr>
            <w:tcW w:w="2975" w:type="dxa"/>
            <w:tcBorders>
              <w:top w:val="single" w:sz="4" w:space="0" w:color="auto"/>
              <w:left w:val="single" w:sz="4" w:space="0" w:color="auto"/>
              <w:bottom w:val="single" w:sz="4" w:space="0" w:color="auto"/>
              <w:right w:val="single" w:sz="4" w:space="0" w:color="auto"/>
            </w:tcBorders>
            <w:vAlign w:val="center"/>
          </w:tcPr>
          <w:p w14:paraId="42A80D26" w14:textId="77777777" w:rsidR="002B31B8" w:rsidRPr="00FF269D" w:rsidRDefault="002B31B8" w:rsidP="00C735AA">
            <w:pPr>
              <w:jc w:val="center"/>
              <w:rPr>
                <w:rFonts w:ascii="Times New Roman" w:hAnsi="Times New Roman" w:cs="Times New Roman"/>
                <w:sz w:val="24"/>
                <w:szCs w:val="24"/>
              </w:rPr>
            </w:pPr>
            <w:r w:rsidRPr="00FF269D">
              <w:rPr>
                <w:rFonts w:ascii="Times New Roman" w:hAnsi="Times New Roman" w:cs="Times New Roman"/>
                <w:sz w:val="24"/>
                <w:szCs w:val="24"/>
              </w:rPr>
              <w:t>36 754</w:t>
            </w:r>
          </w:p>
        </w:tc>
        <w:tc>
          <w:tcPr>
            <w:tcW w:w="1511" w:type="dxa"/>
            <w:tcBorders>
              <w:top w:val="single" w:sz="4" w:space="0" w:color="auto"/>
              <w:left w:val="single" w:sz="4" w:space="0" w:color="auto"/>
              <w:bottom w:val="single" w:sz="4" w:space="0" w:color="auto"/>
            </w:tcBorders>
          </w:tcPr>
          <w:p w14:paraId="440D55E1" w14:textId="77777777" w:rsidR="002B31B8" w:rsidRPr="00FF269D" w:rsidRDefault="002B31B8" w:rsidP="00C735AA">
            <w:pPr>
              <w:jc w:val="center"/>
              <w:rPr>
                <w:rFonts w:ascii="Times New Roman" w:eastAsia="Times New Roman" w:hAnsi="Times New Roman" w:cs="Times New Roman"/>
                <w:bCs/>
                <w:sz w:val="24"/>
                <w:szCs w:val="24"/>
                <w:lang w:eastAsia="lv-LV"/>
              </w:rPr>
            </w:pPr>
            <w:r w:rsidRPr="00FF269D">
              <w:rPr>
                <w:rFonts w:ascii="Times New Roman" w:eastAsia="Times New Roman" w:hAnsi="Times New Roman" w:cs="Times New Roman"/>
                <w:bCs/>
                <w:sz w:val="24"/>
                <w:szCs w:val="24"/>
                <w:lang w:eastAsia="lv-LV"/>
              </w:rPr>
              <w:t>7 000</w:t>
            </w:r>
          </w:p>
        </w:tc>
      </w:tr>
      <w:tr w:rsidR="002B31B8" w:rsidRPr="00D85B4F" w14:paraId="4B5708ED" w14:textId="77777777" w:rsidTr="00D76C99">
        <w:trPr>
          <w:trHeight w:val="183"/>
        </w:trPr>
        <w:tc>
          <w:tcPr>
            <w:tcW w:w="9067" w:type="dxa"/>
            <w:gridSpan w:val="4"/>
            <w:tcBorders>
              <w:top w:val="single" w:sz="4" w:space="0" w:color="auto"/>
            </w:tcBorders>
          </w:tcPr>
          <w:p w14:paraId="59693B46" w14:textId="32D29F64" w:rsidR="002B31B8" w:rsidRPr="00B44996" w:rsidRDefault="0072092E" w:rsidP="00C735AA">
            <w:pPr>
              <w:spacing w:after="160" w:line="259"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2B31B8" w:rsidRPr="00B44996">
              <w:rPr>
                <w:rFonts w:ascii="Times New Roman" w:eastAsia="Times New Roman" w:hAnsi="Times New Roman" w:cs="Times New Roman"/>
                <w:sz w:val="24"/>
                <w:szCs w:val="24"/>
                <w:lang w:eastAsia="lv-LV"/>
              </w:rPr>
              <w:t>Piešķirtā finansējuma ietvaros organizēta reklāmas kampaņa 32</w:t>
            </w:r>
            <w:r w:rsidR="002B31B8">
              <w:rPr>
                <w:rFonts w:ascii="Times New Roman" w:eastAsia="Times New Roman" w:hAnsi="Times New Roman" w:cs="Times New Roman"/>
                <w:sz w:val="24"/>
                <w:szCs w:val="24"/>
                <w:lang w:eastAsia="lv-LV"/>
              </w:rPr>
              <w:t> </w:t>
            </w:r>
            <w:r w:rsidR="002B31B8" w:rsidRPr="00B44996">
              <w:rPr>
                <w:rFonts w:ascii="Times New Roman" w:eastAsia="Times New Roman" w:hAnsi="Times New Roman" w:cs="Times New Roman"/>
                <w:sz w:val="24"/>
                <w:szCs w:val="24"/>
                <w:lang w:eastAsia="lv-LV"/>
              </w:rPr>
              <w:t>05</w:t>
            </w:r>
            <w:r w:rsidR="002B31B8">
              <w:rPr>
                <w:rFonts w:ascii="Times New Roman" w:eastAsia="Times New Roman" w:hAnsi="Times New Roman" w:cs="Times New Roman"/>
                <w:sz w:val="24"/>
                <w:szCs w:val="24"/>
                <w:lang w:eastAsia="lv-LV"/>
              </w:rPr>
              <w:t>9 EUR</w:t>
            </w:r>
            <w:r w:rsidR="002B31B8" w:rsidRPr="00B44996">
              <w:rPr>
                <w:rFonts w:ascii="Times New Roman" w:eastAsia="Times New Roman" w:hAnsi="Times New Roman" w:cs="Times New Roman"/>
                <w:sz w:val="24"/>
                <w:szCs w:val="24"/>
                <w:lang w:eastAsia="lv-LV"/>
              </w:rPr>
              <w:t xml:space="preserve"> apmērā, iegādāti reprezentācijas materiāli 120</w:t>
            </w:r>
            <w:r w:rsidR="002B31B8">
              <w:rPr>
                <w:rFonts w:ascii="Times New Roman" w:eastAsia="Times New Roman" w:hAnsi="Times New Roman" w:cs="Times New Roman"/>
                <w:sz w:val="24"/>
                <w:szCs w:val="24"/>
                <w:lang w:eastAsia="lv-LV"/>
              </w:rPr>
              <w:t xml:space="preserve"> EUR</w:t>
            </w:r>
            <w:r w:rsidR="002B31B8" w:rsidRPr="00B44996">
              <w:rPr>
                <w:rFonts w:ascii="Times New Roman" w:eastAsia="Times New Roman" w:hAnsi="Times New Roman" w:cs="Times New Roman"/>
                <w:sz w:val="24"/>
                <w:szCs w:val="24"/>
                <w:lang w:eastAsia="lv-LV"/>
              </w:rPr>
              <w:t xml:space="preserve"> apmērā, izveidotas īsfilmas par policijas dienestu </w:t>
            </w:r>
            <w:r w:rsidR="002B31B8" w:rsidRPr="00B44996">
              <w:rPr>
                <w:rFonts w:ascii="Times New Roman" w:eastAsia="Times New Roman" w:hAnsi="Times New Roman" w:cs="Times New Roman"/>
                <w:sz w:val="24"/>
                <w:szCs w:val="24"/>
                <w:lang w:eastAsia="lv-LV"/>
              </w:rPr>
              <w:lastRenderedPageBreak/>
              <w:t xml:space="preserve">4 575 </w:t>
            </w:r>
            <w:r w:rsidR="002B31B8">
              <w:rPr>
                <w:rFonts w:ascii="Times New Roman" w:eastAsia="Times New Roman" w:hAnsi="Times New Roman" w:cs="Times New Roman"/>
                <w:sz w:val="24"/>
                <w:szCs w:val="24"/>
                <w:lang w:eastAsia="lv-LV"/>
              </w:rPr>
              <w:t>EUR</w:t>
            </w:r>
            <w:r w:rsidR="002B31B8" w:rsidRPr="00B44996">
              <w:rPr>
                <w:rFonts w:ascii="Times New Roman" w:eastAsia="Times New Roman" w:hAnsi="Times New Roman" w:cs="Times New Roman"/>
                <w:sz w:val="24"/>
                <w:szCs w:val="24"/>
                <w:lang w:eastAsia="lv-LV"/>
              </w:rPr>
              <w:t xml:space="preserve"> apmērā.</w:t>
            </w:r>
            <w:r>
              <w:rPr>
                <w:rFonts w:ascii="Times New Roman" w:eastAsia="Times New Roman" w:hAnsi="Times New Roman" w:cs="Times New Roman"/>
                <w:sz w:val="24"/>
                <w:szCs w:val="24"/>
                <w:lang w:eastAsia="lv-LV"/>
              </w:rPr>
              <w:t xml:space="preserve"> </w:t>
            </w:r>
            <w:r w:rsidR="002B31B8" w:rsidRPr="00B44996">
              <w:rPr>
                <w:rFonts w:ascii="Times New Roman" w:eastAsia="Times New Roman" w:hAnsi="Times New Roman" w:cs="Times New Roman"/>
                <w:sz w:val="24"/>
                <w:szCs w:val="24"/>
                <w:lang w:eastAsia="lv-LV"/>
              </w:rPr>
              <w:t>Piešķirtā finansējuma ietvaros 2024.</w:t>
            </w:r>
            <w:r w:rsidR="00916648">
              <w:rPr>
                <w:rFonts w:ascii="Times New Roman" w:eastAsia="Times New Roman" w:hAnsi="Times New Roman" w:cs="Times New Roman"/>
                <w:sz w:val="24"/>
                <w:szCs w:val="24"/>
                <w:lang w:eastAsia="lv-LV"/>
              </w:rPr>
              <w:t xml:space="preserve"> </w:t>
            </w:r>
            <w:r w:rsidR="002B31B8" w:rsidRPr="00B44996">
              <w:rPr>
                <w:rFonts w:ascii="Times New Roman" w:eastAsia="Times New Roman" w:hAnsi="Times New Roman" w:cs="Times New Roman"/>
                <w:sz w:val="24"/>
                <w:szCs w:val="24"/>
                <w:lang w:eastAsia="lv-LV"/>
              </w:rPr>
              <w:t>gadā neapgūtie līdzekļi 425</w:t>
            </w:r>
            <w:r w:rsidR="002B31B8">
              <w:rPr>
                <w:rFonts w:ascii="Times New Roman" w:eastAsia="Times New Roman" w:hAnsi="Times New Roman" w:cs="Times New Roman"/>
                <w:sz w:val="24"/>
                <w:szCs w:val="24"/>
                <w:lang w:eastAsia="lv-LV"/>
              </w:rPr>
              <w:t xml:space="preserve"> EUR</w:t>
            </w:r>
            <w:r w:rsidR="002B31B8" w:rsidRPr="00B44996">
              <w:rPr>
                <w:rFonts w:ascii="Times New Roman" w:eastAsia="Times New Roman" w:hAnsi="Times New Roman" w:cs="Times New Roman"/>
                <w:sz w:val="24"/>
                <w:szCs w:val="24"/>
                <w:lang w:eastAsia="lv-LV"/>
              </w:rPr>
              <w:t xml:space="preserve"> apmērā tika novirzīti nākamajam periodam un tiks pilnībā apgūti 2025. gada ietvaros.</w:t>
            </w:r>
          </w:p>
          <w:p w14:paraId="3513CA3E" w14:textId="519FF604" w:rsidR="002B31B8" w:rsidRPr="00B44996" w:rsidRDefault="002B31B8" w:rsidP="00C735AA">
            <w:pPr>
              <w:spacing w:line="257" w:lineRule="auto"/>
              <w:rPr>
                <w:rFonts w:ascii="Times New Roman" w:hAnsi="Times New Roman" w:cs="Times New Roman"/>
                <w:b/>
                <w:sz w:val="24"/>
                <w:szCs w:val="24"/>
                <w:u w:val="single"/>
              </w:rPr>
            </w:pPr>
            <w:r>
              <w:rPr>
                <w:rFonts w:ascii="Times New Roman" w:hAnsi="Times New Roman" w:cs="Times New Roman"/>
                <w:b/>
                <w:sz w:val="24"/>
                <w:szCs w:val="24"/>
                <w:u w:val="single"/>
              </w:rPr>
              <w:t>Rezultatīvie</w:t>
            </w:r>
            <w:r w:rsidRPr="00B44996">
              <w:rPr>
                <w:rFonts w:ascii="Times New Roman" w:hAnsi="Times New Roman" w:cs="Times New Roman"/>
                <w:b/>
                <w:sz w:val="24"/>
                <w:szCs w:val="24"/>
                <w:u w:val="single"/>
              </w:rPr>
              <w:t xml:space="preserve"> rādītāji</w:t>
            </w:r>
            <w:r w:rsidR="009A49B8">
              <w:rPr>
                <w:rFonts w:ascii="Times New Roman" w:hAnsi="Times New Roman" w:cs="Times New Roman"/>
                <w:b/>
                <w:sz w:val="24"/>
                <w:szCs w:val="24"/>
                <w:u w:val="single"/>
              </w:rPr>
              <w:t>:</w:t>
            </w:r>
          </w:p>
          <w:p w14:paraId="53426FE2" w14:textId="59522E28" w:rsidR="002B31B8" w:rsidRPr="00B44996" w:rsidRDefault="0072092E" w:rsidP="00C735AA">
            <w:pPr>
              <w:spacing w:line="257"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E2B65">
              <w:rPr>
                <w:rFonts w:ascii="Times New Roman" w:hAnsi="Times New Roman" w:cs="Times New Roman"/>
                <w:sz w:val="24"/>
                <w:szCs w:val="24"/>
              </w:rPr>
              <w:t>Informācija p</w:t>
            </w:r>
            <w:r w:rsidR="002B31B8" w:rsidRPr="00B44996">
              <w:rPr>
                <w:rFonts w:ascii="Times New Roman" w:hAnsi="Times New Roman" w:cs="Times New Roman"/>
                <w:sz w:val="24"/>
                <w:szCs w:val="24"/>
              </w:rPr>
              <w:t xml:space="preserve">ar </w:t>
            </w:r>
            <w:r w:rsidR="00AF0D4F">
              <w:rPr>
                <w:rFonts w:ascii="Times New Roman" w:hAnsi="Times New Roman" w:cs="Times New Roman"/>
                <w:sz w:val="24"/>
                <w:szCs w:val="24"/>
              </w:rPr>
              <w:t xml:space="preserve">programmu - </w:t>
            </w:r>
            <w:r w:rsidR="001E2B65">
              <w:rPr>
                <w:rFonts w:ascii="Times New Roman" w:hAnsi="Times New Roman" w:cs="Times New Roman"/>
                <w:sz w:val="24"/>
                <w:szCs w:val="24"/>
              </w:rPr>
              <w:t>pasākumu kopumu</w:t>
            </w:r>
            <w:r w:rsidR="00AF0D4F">
              <w:rPr>
                <w:rFonts w:ascii="Times New Roman" w:hAnsi="Times New Roman" w:cs="Times New Roman"/>
                <w:sz w:val="24"/>
                <w:szCs w:val="24"/>
              </w:rPr>
              <w:t xml:space="preserve">: </w:t>
            </w:r>
            <w:r w:rsidR="002B31B8" w:rsidRPr="00B44996">
              <w:rPr>
                <w:rFonts w:ascii="Times New Roman" w:hAnsi="Times New Roman" w:cs="Times New Roman"/>
                <w:sz w:val="24"/>
                <w:szCs w:val="24"/>
              </w:rPr>
              <w:t>2024.</w:t>
            </w:r>
            <w:r w:rsidR="00916648">
              <w:rPr>
                <w:rFonts w:ascii="Times New Roman" w:hAnsi="Times New Roman" w:cs="Times New Roman"/>
                <w:sz w:val="24"/>
                <w:szCs w:val="24"/>
              </w:rPr>
              <w:t xml:space="preserve"> </w:t>
            </w:r>
            <w:r w:rsidR="002B31B8" w:rsidRPr="00B44996">
              <w:rPr>
                <w:rFonts w:ascii="Times New Roman" w:hAnsi="Times New Roman" w:cs="Times New Roman"/>
                <w:sz w:val="24"/>
                <w:szCs w:val="24"/>
              </w:rPr>
              <w:t>gada 3.</w:t>
            </w:r>
            <w:r w:rsidR="00916648">
              <w:rPr>
                <w:rFonts w:ascii="Times New Roman" w:hAnsi="Times New Roman" w:cs="Times New Roman"/>
                <w:sz w:val="24"/>
                <w:szCs w:val="24"/>
              </w:rPr>
              <w:t xml:space="preserve"> </w:t>
            </w:r>
            <w:r w:rsidR="002B31B8" w:rsidRPr="00B44996">
              <w:rPr>
                <w:rFonts w:ascii="Times New Roman" w:hAnsi="Times New Roman" w:cs="Times New Roman"/>
                <w:sz w:val="24"/>
                <w:szCs w:val="24"/>
              </w:rPr>
              <w:t xml:space="preserve">maijā Koledža noslēdza iepirkuma līgumu “Policista profesijas un tēla, dienesta Valsts policijā un izglītības ieguves Valsts policijas koledžā reklāmas kampaņas plānošanas un realizācijas pakalpojumi” ar SIA </w:t>
            </w:r>
            <w:r w:rsidR="008B143A">
              <w:rPr>
                <w:rFonts w:ascii="Times New Roman" w:hAnsi="Times New Roman" w:cs="Times New Roman"/>
                <w:sz w:val="24"/>
                <w:szCs w:val="24"/>
              </w:rPr>
              <w:t>“</w:t>
            </w:r>
            <w:r w:rsidR="002B31B8" w:rsidRPr="00B44996">
              <w:rPr>
                <w:rFonts w:ascii="Times New Roman" w:hAnsi="Times New Roman" w:cs="Times New Roman"/>
                <w:sz w:val="24"/>
                <w:szCs w:val="24"/>
              </w:rPr>
              <w:t>Nords Porter Communications</w:t>
            </w:r>
            <w:r w:rsidR="008B143A">
              <w:rPr>
                <w:rFonts w:ascii="Times New Roman" w:hAnsi="Times New Roman" w:cs="Times New Roman"/>
                <w:sz w:val="24"/>
                <w:szCs w:val="24"/>
              </w:rPr>
              <w:t>”</w:t>
            </w:r>
            <w:r w:rsidR="002B31B8" w:rsidRPr="00B44996">
              <w:rPr>
                <w:rFonts w:ascii="Times New Roman" w:hAnsi="Times New Roman" w:cs="Times New Roman"/>
                <w:sz w:val="24"/>
                <w:szCs w:val="24"/>
              </w:rPr>
              <w:t xml:space="preserve">. Iepirkuma mērķis bija plānot, izstrādāt un īstenot reklāmas </w:t>
            </w:r>
            <w:r w:rsidR="001E2B65">
              <w:rPr>
                <w:rFonts w:ascii="Times New Roman" w:hAnsi="Times New Roman" w:cs="Times New Roman"/>
                <w:sz w:val="24"/>
                <w:szCs w:val="24"/>
              </w:rPr>
              <w:t>pasākumu kopumu</w:t>
            </w:r>
            <w:r w:rsidR="001E2B65" w:rsidRPr="00B44996">
              <w:rPr>
                <w:rFonts w:ascii="Times New Roman" w:hAnsi="Times New Roman" w:cs="Times New Roman"/>
                <w:sz w:val="24"/>
                <w:szCs w:val="24"/>
              </w:rPr>
              <w:t xml:space="preserve"> </w:t>
            </w:r>
            <w:r w:rsidR="002B31B8" w:rsidRPr="00B44996">
              <w:rPr>
                <w:rFonts w:ascii="Times New Roman" w:hAnsi="Times New Roman" w:cs="Times New Roman"/>
                <w:sz w:val="24"/>
                <w:szCs w:val="24"/>
              </w:rPr>
              <w:t xml:space="preserve">divām mērķauditorijām – vidusskolēniem un personām ar augstāko izglītību, veidojot kvalitatīvus un profesionālus reklāmas materiālus, </w:t>
            </w:r>
            <w:r w:rsidR="001E2B65">
              <w:rPr>
                <w:rFonts w:ascii="Times New Roman" w:hAnsi="Times New Roman" w:cs="Times New Roman"/>
                <w:sz w:val="24"/>
                <w:szCs w:val="24"/>
              </w:rPr>
              <w:t xml:space="preserve">izvirzot </w:t>
            </w:r>
            <w:r w:rsidR="002B31B8" w:rsidRPr="00B44996">
              <w:rPr>
                <w:rFonts w:ascii="Times New Roman" w:hAnsi="Times New Roman" w:cs="Times New Roman"/>
                <w:sz w:val="24"/>
                <w:szCs w:val="24"/>
              </w:rPr>
              <w:t>reklāmas aktivitāšu idejas, kā arī nodrošinot stratēģisku un taktisku pieeju integrētas komunikācijas veidošanai</w:t>
            </w:r>
            <w:r w:rsidR="001E2B65">
              <w:rPr>
                <w:rFonts w:ascii="Times New Roman" w:hAnsi="Times New Roman" w:cs="Times New Roman"/>
                <w:sz w:val="24"/>
                <w:szCs w:val="24"/>
              </w:rPr>
              <w:t>. Reklāmas pasākumu kopums veidots,</w:t>
            </w:r>
            <w:r w:rsidR="002B31B8" w:rsidRPr="00B44996">
              <w:rPr>
                <w:rFonts w:ascii="Times New Roman" w:hAnsi="Times New Roman" w:cs="Times New Roman"/>
                <w:sz w:val="24"/>
                <w:szCs w:val="24"/>
              </w:rPr>
              <w:t xml:space="preserve"> lai popularizētu izglītības ieguvi Koledžā</w:t>
            </w:r>
            <w:r w:rsidR="001E2B65">
              <w:rPr>
                <w:rFonts w:ascii="Times New Roman" w:hAnsi="Times New Roman" w:cs="Times New Roman"/>
                <w:sz w:val="24"/>
                <w:szCs w:val="24"/>
              </w:rPr>
              <w:t xml:space="preserve">, iepazīstinātu interesentus ar </w:t>
            </w:r>
            <w:r w:rsidR="00AF0D4F">
              <w:rPr>
                <w:rFonts w:ascii="Times New Roman" w:hAnsi="Times New Roman" w:cs="Times New Roman"/>
                <w:sz w:val="24"/>
                <w:szCs w:val="24"/>
              </w:rPr>
              <w:t xml:space="preserve">iespējām </w:t>
            </w:r>
            <w:r w:rsidR="002B31B8" w:rsidRPr="00B44996">
              <w:rPr>
                <w:rFonts w:ascii="Times New Roman" w:hAnsi="Times New Roman" w:cs="Times New Roman"/>
                <w:sz w:val="24"/>
                <w:szCs w:val="24"/>
              </w:rPr>
              <w:t>persona</w:t>
            </w:r>
            <w:r w:rsidR="00AF0D4F">
              <w:rPr>
                <w:rFonts w:ascii="Times New Roman" w:hAnsi="Times New Roman" w:cs="Times New Roman"/>
                <w:sz w:val="24"/>
                <w:szCs w:val="24"/>
              </w:rPr>
              <w:t>s</w:t>
            </w:r>
            <w:r w:rsidR="002B31B8" w:rsidRPr="00B44996">
              <w:rPr>
                <w:rFonts w:ascii="Times New Roman" w:hAnsi="Times New Roman" w:cs="Times New Roman"/>
                <w:sz w:val="24"/>
                <w:szCs w:val="24"/>
              </w:rPr>
              <w:t xml:space="preserve"> kļū</w:t>
            </w:r>
            <w:r w:rsidR="00AF0D4F">
              <w:rPr>
                <w:rFonts w:ascii="Times New Roman" w:hAnsi="Times New Roman" w:cs="Times New Roman"/>
                <w:sz w:val="24"/>
                <w:szCs w:val="24"/>
              </w:rPr>
              <w:t>šanai</w:t>
            </w:r>
            <w:r w:rsidR="002B31B8" w:rsidRPr="00B44996">
              <w:rPr>
                <w:rFonts w:ascii="Times New Roman" w:hAnsi="Times New Roman" w:cs="Times New Roman"/>
                <w:sz w:val="24"/>
                <w:szCs w:val="24"/>
              </w:rPr>
              <w:t xml:space="preserve"> par policistu, piesaistītu kvalitatīvus un spējīgus kandidātus dienestam</w:t>
            </w:r>
            <w:r w:rsidR="008B143A">
              <w:rPr>
                <w:rFonts w:ascii="Times New Roman" w:hAnsi="Times New Roman" w:cs="Times New Roman"/>
                <w:sz w:val="24"/>
                <w:szCs w:val="24"/>
              </w:rPr>
              <w:t xml:space="preserve"> VP</w:t>
            </w:r>
            <w:r w:rsidR="002B31B8" w:rsidRPr="00B44996">
              <w:rPr>
                <w:rFonts w:ascii="Times New Roman" w:hAnsi="Times New Roman" w:cs="Times New Roman"/>
                <w:sz w:val="24"/>
                <w:szCs w:val="24"/>
              </w:rPr>
              <w:t xml:space="preserve">, kā arī </w:t>
            </w:r>
            <w:r w:rsidR="00AF0D4F">
              <w:rPr>
                <w:rFonts w:ascii="Times New Roman" w:hAnsi="Times New Roman" w:cs="Times New Roman"/>
                <w:sz w:val="24"/>
                <w:szCs w:val="24"/>
              </w:rPr>
              <w:t xml:space="preserve">lai </w:t>
            </w:r>
            <w:r w:rsidR="002B31B8" w:rsidRPr="00B44996">
              <w:rPr>
                <w:rFonts w:ascii="Times New Roman" w:hAnsi="Times New Roman" w:cs="Times New Roman"/>
                <w:sz w:val="24"/>
                <w:szCs w:val="24"/>
              </w:rPr>
              <w:t xml:space="preserve">veicinātu policista profesijas prestižu, dienestu </w:t>
            </w:r>
            <w:r w:rsidR="00E87606">
              <w:rPr>
                <w:rFonts w:ascii="Times New Roman" w:hAnsi="Times New Roman" w:cs="Times New Roman"/>
                <w:sz w:val="24"/>
                <w:szCs w:val="24"/>
              </w:rPr>
              <w:t xml:space="preserve">VP </w:t>
            </w:r>
            <w:r w:rsidR="002B31B8" w:rsidRPr="00B44996">
              <w:rPr>
                <w:rFonts w:ascii="Times New Roman" w:hAnsi="Times New Roman" w:cs="Times New Roman"/>
                <w:sz w:val="24"/>
                <w:szCs w:val="24"/>
              </w:rPr>
              <w:t xml:space="preserve">un </w:t>
            </w:r>
            <w:r w:rsidR="00AF0D4F">
              <w:rPr>
                <w:rFonts w:ascii="Times New Roman" w:hAnsi="Times New Roman" w:cs="Times New Roman"/>
                <w:sz w:val="24"/>
                <w:szCs w:val="24"/>
              </w:rPr>
              <w:t xml:space="preserve">veidotu </w:t>
            </w:r>
            <w:r w:rsidR="002B31B8" w:rsidRPr="00B44996">
              <w:rPr>
                <w:rFonts w:ascii="Times New Roman" w:hAnsi="Times New Roman" w:cs="Times New Roman"/>
                <w:sz w:val="24"/>
                <w:szCs w:val="24"/>
              </w:rPr>
              <w:t>saistoš</w:t>
            </w:r>
            <w:r w:rsidR="00AF0D4F">
              <w:rPr>
                <w:rFonts w:ascii="Times New Roman" w:hAnsi="Times New Roman" w:cs="Times New Roman"/>
                <w:sz w:val="24"/>
                <w:szCs w:val="24"/>
              </w:rPr>
              <w:t>u</w:t>
            </w:r>
            <w:r w:rsidR="002B31B8" w:rsidRPr="00B44996">
              <w:rPr>
                <w:rFonts w:ascii="Times New Roman" w:hAnsi="Times New Roman" w:cs="Times New Roman"/>
                <w:sz w:val="24"/>
                <w:szCs w:val="24"/>
              </w:rPr>
              <w:t xml:space="preserve"> darba devēja un izglītības ieguves iestādes tēlu. Pakalpojuma saņemšanas termiņš bija </w:t>
            </w:r>
            <w:r w:rsidR="00AF0D4F">
              <w:rPr>
                <w:rFonts w:ascii="Times New Roman" w:hAnsi="Times New Roman" w:cs="Times New Roman"/>
                <w:sz w:val="24"/>
                <w:szCs w:val="24"/>
              </w:rPr>
              <w:t xml:space="preserve">noteikts </w:t>
            </w:r>
            <w:r w:rsidR="002B31B8" w:rsidRPr="00B44996">
              <w:rPr>
                <w:rFonts w:ascii="Times New Roman" w:hAnsi="Times New Roman" w:cs="Times New Roman"/>
                <w:sz w:val="24"/>
                <w:szCs w:val="24"/>
              </w:rPr>
              <w:t>līdz 2024.</w:t>
            </w:r>
            <w:r w:rsidR="00916648">
              <w:rPr>
                <w:rFonts w:ascii="Times New Roman" w:hAnsi="Times New Roman" w:cs="Times New Roman"/>
                <w:sz w:val="24"/>
                <w:szCs w:val="24"/>
              </w:rPr>
              <w:t xml:space="preserve"> </w:t>
            </w:r>
            <w:r w:rsidR="002B31B8" w:rsidRPr="00B44996">
              <w:rPr>
                <w:rFonts w:ascii="Times New Roman" w:hAnsi="Times New Roman" w:cs="Times New Roman"/>
                <w:sz w:val="24"/>
                <w:szCs w:val="24"/>
              </w:rPr>
              <w:t>gada 30.</w:t>
            </w:r>
            <w:r w:rsidR="00916648">
              <w:rPr>
                <w:rFonts w:ascii="Times New Roman" w:hAnsi="Times New Roman" w:cs="Times New Roman"/>
                <w:sz w:val="24"/>
                <w:szCs w:val="24"/>
              </w:rPr>
              <w:t xml:space="preserve"> </w:t>
            </w:r>
            <w:r w:rsidR="002B31B8" w:rsidRPr="00B44996">
              <w:rPr>
                <w:rFonts w:ascii="Times New Roman" w:hAnsi="Times New Roman" w:cs="Times New Roman"/>
                <w:sz w:val="24"/>
                <w:szCs w:val="24"/>
              </w:rPr>
              <w:t>septembrim</w:t>
            </w:r>
            <w:r w:rsidR="00AF0D4F">
              <w:rPr>
                <w:rFonts w:ascii="Times New Roman" w:hAnsi="Times New Roman" w:cs="Times New Roman"/>
                <w:sz w:val="24"/>
                <w:szCs w:val="24"/>
              </w:rPr>
              <w:t>, bet</w:t>
            </w:r>
            <w:r w:rsidR="002B31B8" w:rsidRPr="00B44996">
              <w:rPr>
                <w:rFonts w:ascii="Times New Roman" w:hAnsi="Times New Roman" w:cs="Times New Roman"/>
                <w:sz w:val="24"/>
                <w:szCs w:val="24"/>
              </w:rPr>
              <w:t xml:space="preserve"> </w:t>
            </w:r>
            <w:r w:rsidR="00AF0D4F">
              <w:rPr>
                <w:rFonts w:ascii="Times New Roman" w:hAnsi="Times New Roman" w:cs="Times New Roman"/>
                <w:sz w:val="24"/>
                <w:szCs w:val="24"/>
              </w:rPr>
              <w:t>noslēguma</w:t>
            </w:r>
            <w:r w:rsidR="00AF0D4F" w:rsidRPr="00B44996">
              <w:rPr>
                <w:rFonts w:ascii="Times New Roman" w:hAnsi="Times New Roman" w:cs="Times New Roman"/>
                <w:sz w:val="24"/>
                <w:szCs w:val="24"/>
              </w:rPr>
              <w:t xml:space="preserve"> </w:t>
            </w:r>
            <w:r w:rsidR="002B31B8" w:rsidRPr="00B44996">
              <w:rPr>
                <w:rFonts w:ascii="Times New Roman" w:hAnsi="Times New Roman" w:cs="Times New Roman"/>
                <w:sz w:val="24"/>
                <w:szCs w:val="24"/>
              </w:rPr>
              <w:t>atskaites iesniegšan</w:t>
            </w:r>
            <w:r w:rsidR="00AF0D4F">
              <w:rPr>
                <w:rFonts w:ascii="Times New Roman" w:hAnsi="Times New Roman" w:cs="Times New Roman"/>
                <w:sz w:val="24"/>
                <w:szCs w:val="24"/>
              </w:rPr>
              <w:t>as termiņš -</w:t>
            </w:r>
            <w:r w:rsidR="002B31B8" w:rsidRPr="00B44996">
              <w:rPr>
                <w:rFonts w:ascii="Times New Roman" w:hAnsi="Times New Roman" w:cs="Times New Roman"/>
                <w:sz w:val="24"/>
                <w:szCs w:val="24"/>
              </w:rPr>
              <w:t xml:space="preserve"> līdz 2024.</w:t>
            </w:r>
            <w:r w:rsidR="00916648">
              <w:rPr>
                <w:rFonts w:ascii="Times New Roman" w:hAnsi="Times New Roman" w:cs="Times New Roman"/>
                <w:sz w:val="24"/>
                <w:szCs w:val="24"/>
              </w:rPr>
              <w:t xml:space="preserve"> </w:t>
            </w:r>
            <w:r w:rsidR="002B31B8" w:rsidRPr="00B44996">
              <w:rPr>
                <w:rFonts w:ascii="Times New Roman" w:hAnsi="Times New Roman" w:cs="Times New Roman"/>
                <w:sz w:val="24"/>
                <w:szCs w:val="24"/>
              </w:rPr>
              <w:t>gada 31.</w:t>
            </w:r>
            <w:r w:rsidR="00916648">
              <w:rPr>
                <w:rFonts w:ascii="Times New Roman" w:hAnsi="Times New Roman" w:cs="Times New Roman"/>
                <w:sz w:val="24"/>
                <w:szCs w:val="24"/>
              </w:rPr>
              <w:t xml:space="preserve"> </w:t>
            </w:r>
            <w:r w:rsidR="002B31B8" w:rsidRPr="00B44996">
              <w:rPr>
                <w:rFonts w:ascii="Times New Roman" w:hAnsi="Times New Roman" w:cs="Times New Roman"/>
                <w:sz w:val="24"/>
                <w:szCs w:val="24"/>
              </w:rPr>
              <w:t xml:space="preserve">oktobrim. </w:t>
            </w:r>
          </w:p>
          <w:p w14:paraId="36CB1641" w14:textId="44F35E20" w:rsidR="002B31B8" w:rsidRPr="00B44996" w:rsidRDefault="0072092E" w:rsidP="00C735AA">
            <w:pPr>
              <w:spacing w:line="256" w:lineRule="auto"/>
              <w:jc w:val="both"/>
              <w:rPr>
                <w:rFonts w:ascii="Times New Roman" w:hAnsi="Times New Roman" w:cs="Times New Roman"/>
                <w:sz w:val="24"/>
                <w:szCs w:val="24"/>
              </w:rPr>
            </w:pPr>
            <w:bookmarkStart w:id="4" w:name="_Hlk190251277"/>
            <w:r>
              <w:rPr>
                <w:rFonts w:ascii="Times New Roman" w:hAnsi="Times New Roman" w:cs="Times New Roman"/>
                <w:sz w:val="24"/>
                <w:szCs w:val="24"/>
              </w:rPr>
              <w:t xml:space="preserve">     </w:t>
            </w:r>
            <w:r w:rsidR="002B31B8" w:rsidRPr="00B44996">
              <w:rPr>
                <w:rFonts w:ascii="Times New Roman" w:hAnsi="Times New Roman" w:cs="Times New Roman"/>
                <w:sz w:val="24"/>
                <w:szCs w:val="24"/>
              </w:rPr>
              <w:t xml:space="preserve">Līguma ietvaros sagatavotas 3 preses </w:t>
            </w:r>
            <w:proofErr w:type="spellStart"/>
            <w:r w:rsidR="002B31B8" w:rsidRPr="00B44996">
              <w:rPr>
                <w:rFonts w:ascii="Times New Roman" w:hAnsi="Times New Roman" w:cs="Times New Roman"/>
                <w:sz w:val="24"/>
                <w:szCs w:val="24"/>
              </w:rPr>
              <w:t>rel</w:t>
            </w:r>
            <w:r w:rsidR="00AF0D4F">
              <w:rPr>
                <w:rFonts w:ascii="Times New Roman" w:hAnsi="Times New Roman" w:cs="Times New Roman"/>
                <w:sz w:val="24"/>
                <w:szCs w:val="24"/>
              </w:rPr>
              <w:t>ī</w:t>
            </w:r>
            <w:r w:rsidR="002B31B8" w:rsidRPr="00B44996">
              <w:rPr>
                <w:rFonts w:ascii="Times New Roman" w:hAnsi="Times New Roman" w:cs="Times New Roman"/>
                <w:sz w:val="24"/>
                <w:szCs w:val="24"/>
              </w:rPr>
              <w:t>z</w:t>
            </w:r>
            <w:r w:rsidR="00916648">
              <w:rPr>
                <w:rFonts w:ascii="Times New Roman" w:hAnsi="Times New Roman" w:cs="Times New Roman"/>
                <w:sz w:val="24"/>
                <w:szCs w:val="24"/>
              </w:rPr>
              <w:t>e</w:t>
            </w:r>
            <w:r w:rsidR="002B31B8" w:rsidRPr="00B44996">
              <w:rPr>
                <w:rFonts w:ascii="Times New Roman" w:hAnsi="Times New Roman" w:cs="Times New Roman"/>
                <w:sz w:val="24"/>
                <w:szCs w:val="24"/>
              </w:rPr>
              <w:t>s</w:t>
            </w:r>
            <w:proofErr w:type="spellEnd"/>
            <w:r w:rsidR="002B31B8" w:rsidRPr="00B44996">
              <w:rPr>
                <w:rFonts w:ascii="Times New Roman" w:hAnsi="Times New Roman" w:cs="Times New Roman"/>
                <w:sz w:val="24"/>
                <w:szCs w:val="24"/>
              </w:rPr>
              <w:t xml:space="preserve">, 12 video materiāli, 54 sociālo tīklu ieraksti, </w:t>
            </w:r>
            <w:r w:rsidR="00AF0D4F">
              <w:rPr>
                <w:rFonts w:ascii="Times New Roman" w:hAnsi="Times New Roman" w:cs="Times New Roman"/>
                <w:sz w:val="24"/>
                <w:szCs w:val="24"/>
              </w:rPr>
              <w:t>izveidoti</w:t>
            </w:r>
            <w:r w:rsidR="00AF0D4F" w:rsidRPr="00B44996">
              <w:rPr>
                <w:rFonts w:ascii="Times New Roman" w:hAnsi="Times New Roman" w:cs="Times New Roman"/>
                <w:sz w:val="24"/>
                <w:szCs w:val="24"/>
              </w:rPr>
              <w:t xml:space="preserve"> </w:t>
            </w:r>
            <w:r w:rsidR="002B31B8" w:rsidRPr="00B44996">
              <w:rPr>
                <w:rFonts w:ascii="Times New Roman" w:hAnsi="Times New Roman" w:cs="Times New Roman"/>
                <w:sz w:val="24"/>
                <w:szCs w:val="24"/>
              </w:rPr>
              <w:t xml:space="preserve">četri televīzijas sižeti, pieci radio sižeti, izveidota kampaņas </w:t>
            </w:r>
            <w:proofErr w:type="spellStart"/>
            <w:r w:rsidR="002B31B8" w:rsidRPr="00AF0D4F">
              <w:rPr>
                <w:rFonts w:ascii="Times New Roman" w:hAnsi="Times New Roman" w:cs="Times New Roman"/>
                <w:i/>
                <w:iCs/>
                <w:sz w:val="24"/>
                <w:szCs w:val="24"/>
              </w:rPr>
              <w:t>landing</w:t>
            </w:r>
            <w:proofErr w:type="spellEnd"/>
            <w:r w:rsidR="002B31B8" w:rsidRPr="00B44996">
              <w:rPr>
                <w:rFonts w:ascii="Times New Roman" w:hAnsi="Times New Roman" w:cs="Times New Roman"/>
                <w:sz w:val="24"/>
                <w:szCs w:val="24"/>
              </w:rPr>
              <w:t xml:space="preserve"> lapa. </w:t>
            </w:r>
            <w:r w:rsidR="006F4BF4">
              <w:rPr>
                <w:rFonts w:ascii="Times New Roman" w:hAnsi="Times New Roman" w:cs="Times New Roman"/>
                <w:sz w:val="24"/>
                <w:szCs w:val="24"/>
              </w:rPr>
              <w:t>Publicitātē</w:t>
            </w:r>
            <w:r w:rsidR="00AF0D4F" w:rsidRPr="00B44996">
              <w:rPr>
                <w:rFonts w:ascii="Times New Roman" w:hAnsi="Times New Roman" w:cs="Times New Roman"/>
                <w:sz w:val="24"/>
                <w:szCs w:val="24"/>
              </w:rPr>
              <w:t xml:space="preserve"> </w:t>
            </w:r>
            <w:r w:rsidR="005D7C84">
              <w:rPr>
                <w:rFonts w:ascii="Times New Roman" w:hAnsi="Times New Roman" w:cs="Times New Roman"/>
                <w:sz w:val="24"/>
                <w:szCs w:val="24"/>
              </w:rPr>
              <w:t>iesaistītas</w:t>
            </w:r>
            <w:r w:rsidR="002B31B8" w:rsidRPr="00B44996">
              <w:rPr>
                <w:rFonts w:ascii="Times New Roman" w:hAnsi="Times New Roman" w:cs="Times New Roman"/>
                <w:sz w:val="24"/>
                <w:szCs w:val="24"/>
              </w:rPr>
              <w:t xml:space="preserve"> 5 sabiedrībā </w:t>
            </w:r>
            <w:r w:rsidR="006F4BF4">
              <w:rPr>
                <w:rFonts w:ascii="Times New Roman" w:hAnsi="Times New Roman" w:cs="Times New Roman"/>
                <w:sz w:val="24"/>
                <w:szCs w:val="24"/>
              </w:rPr>
              <w:t xml:space="preserve">populāras un </w:t>
            </w:r>
            <w:r w:rsidR="002B31B8" w:rsidRPr="00B44996">
              <w:rPr>
                <w:rFonts w:ascii="Times New Roman" w:hAnsi="Times New Roman" w:cs="Times New Roman"/>
                <w:sz w:val="24"/>
                <w:szCs w:val="24"/>
              </w:rPr>
              <w:t xml:space="preserve">atpazīstamas personas. </w:t>
            </w:r>
            <w:bookmarkEnd w:id="4"/>
            <w:r w:rsidR="00AF0D4F">
              <w:rPr>
                <w:rFonts w:ascii="Times New Roman" w:hAnsi="Times New Roman" w:cs="Times New Roman"/>
                <w:sz w:val="24"/>
                <w:szCs w:val="24"/>
              </w:rPr>
              <w:t xml:space="preserve">Programmas </w:t>
            </w:r>
            <w:r w:rsidR="002B31B8" w:rsidRPr="00B44996">
              <w:rPr>
                <w:rFonts w:ascii="Times New Roman" w:hAnsi="Times New Roman" w:cs="Times New Roman"/>
                <w:sz w:val="24"/>
                <w:szCs w:val="24"/>
              </w:rPr>
              <w:t xml:space="preserve">laikā Koledžas </w:t>
            </w:r>
            <w:proofErr w:type="spellStart"/>
            <w:r w:rsidR="005D7C84">
              <w:rPr>
                <w:rFonts w:ascii="Times New Roman" w:hAnsi="Times New Roman" w:cs="Times New Roman"/>
                <w:sz w:val="24"/>
                <w:szCs w:val="24"/>
              </w:rPr>
              <w:t>F</w:t>
            </w:r>
            <w:r w:rsidR="002B31B8" w:rsidRPr="00B44996">
              <w:rPr>
                <w:rFonts w:ascii="Times New Roman" w:hAnsi="Times New Roman" w:cs="Times New Roman"/>
                <w:sz w:val="24"/>
                <w:szCs w:val="24"/>
              </w:rPr>
              <w:t>acebook</w:t>
            </w:r>
            <w:proofErr w:type="spellEnd"/>
            <w:r w:rsidR="002B31B8" w:rsidRPr="00B44996">
              <w:rPr>
                <w:rFonts w:ascii="Times New Roman" w:hAnsi="Times New Roman" w:cs="Times New Roman"/>
                <w:sz w:val="24"/>
                <w:szCs w:val="24"/>
              </w:rPr>
              <w:t xml:space="preserve"> profilā publicētie ieraksti sasnieguši 246 tūkstošus cilvēku un iegūti 402 jauni sekotāji. Savukārt Koledžas </w:t>
            </w:r>
            <w:proofErr w:type="spellStart"/>
            <w:r w:rsidR="002B31B8" w:rsidRPr="00B44996">
              <w:rPr>
                <w:rFonts w:ascii="Times New Roman" w:hAnsi="Times New Roman" w:cs="Times New Roman"/>
                <w:sz w:val="24"/>
                <w:szCs w:val="24"/>
              </w:rPr>
              <w:t>Instagram</w:t>
            </w:r>
            <w:proofErr w:type="spellEnd"/>
            <w:r w:rsidR="002B31B8" w:rsidRPr="00B44996">
              <w:rPr>
                <w:rFonts w:ascii="Times New Roman" w:hAnsi="Times New Roman" w:cs="Times New Roman"/>
                <w:sz w:val="24"/>
                <w:szCs w:val="24"/>
              </w:rPr>
              <w:t xml:space="preserve"> ierakst</w:t>
            </w:r>
            <w:r w:rsidR="005D7C84">
              <w:rPr>
                <w:rFonts w:ascii="Times New Roman" w:hAnsi="Times New Roman" w:cs="Times New Roman"/>
                <w:sz w:val="24"/>
                <w:szCs w:val="24"/>
              </w:rPr>
              <w:t>i</w:t>
            </w:r>
            <w:r w:rsidR="002B31B8" w:rsidRPr="00B44996">
              <w:rPr>
                <w:rFonts w:ascii="Times New Roman" w:hAnsi="Times New Roman" w:cs="Times New Roman"/>
                <w:sz w:val="24"/>
                <w:szCs w:val="24"/>
              </w:rPr>
              <w:t xml:space="preserve"> sasnieguši 88,5 tūkstošus cilvēku un iegūti 187 jauni sekotāji.</w:t>
            </w:r>
          </w:p>
          <w:p w14:paraId="44FB92A9" w14:textId="52A3FDEC" w:rsidR="005D7C84" w:rsidRPr="006F4BF4" w:rsidRDefault="005D7C84" w:rsidP="00C735AA">
            <w:pPr>
              <w:spacing w:line="256" w:lineRule="auto"/>
              <w:jc w:val="both"/>
              <w:rPr>
                <w:rFonts w:ascii="Times New Roman" w:hAnsi="Times New Roman" w:cs="Times New Roman"/>
                <w:b/>
                <w:bCs/>
                <w:sz w:val="24"/>
                <w:szCs w:val="24"/>
              </w:rPr>
            </w:pPr>
            <w:r w:rsidRPr="006F4BF4">
              <w:rPr>
                <w:rFonts w:ascii="Times New Roman" w:hAnsi="Times New Roman" w:cs="Times New Roman"/>
                <w:b/>
                <w:bCs/>
                <w:sz w:val="24"/>
                <w:szCs w:val="24"/>
              </w:rPr>
              <w:t>R</w:t>
            </w:r>
            <w:r w:rsidR="002B31B8" w:rsidRPr="006F4BF4">
              <w:rPr>
                <w:rFonts w:ascii="Times New Roman" w:hAnsi="Times New Roman" w:cs="Times New Roman"/>
                <w:b/>
                <w:bCs/>
                <w:sz w:val="24"/>
                <w:szCs w:val="24"/>
              </w:rPr>
              <w:t>eprezentācijas materiāli</w:t>
            </w:r>
          </w:p>
          <w:p w14:paraId="28219DB2" w14:textId="2432BDD4" w:rsidR="002B31B8" w:rsidRPr="00B44996" w:rsidRDefault="0072092E" w:rsidP="00C735AA">
            <w:pPr>
              <w:spacing w:line="256" w:lineRule="auto"/>
              <w:jc w:val="both"/>
              <w:rPr>
                <w:rFonts w:ascii="Times New Roman" w:hAnsi="Times New Roman" w:cs="Times New Roman"/>
                <w:sz w:val="24"/>
                <w:szCs w:val="24"/>
              </w:rPr>
            </w:pPr>
            <w:bookmarkStart w:id="5" w:name="_Hlk190251469"/>
            <w:r>
              <w:rPr>
                <w:rFonts w:ascii="Times New Roman" w:hAnsi="Times New Roman" w:cs="Times New Roman"/>
                <w:sz w:val="24"/>
                <w:szCs w:val="24"/>
              </w:rPr>
              <w:t xml:space="preserve">     </w:t>
            </w:r>
            <w:r w:rsidR="002B31B8" w:rsidRPr="00B44996">
              <w:rPr>
                <w:rFonts w:ascii="Times New Roman" w:hAnsi="Times New Roman" w:cs="Times New Roman"/>
                <w:sz w:val="24"/>
                <w:szCs w:val="24"/>
              </w:rPr>
              <w:t xml:space="preserve">Lai veicinātu policista profesijas prestižu un tēlu, popularizētu dienestu </w:t>
            </w:r>
            <w:r w:rsidR="008B143A">
              <w:rPr>
                <w:rFonts w:ascii="Times New Roman" w:hAnsi="Times New Roman" w:cs="Times New Roman"/>
                <w:sz w:val="24"/>
                <w:szCs w:val="24"/>
              </w:rPr>
              <w:t xml:space="preserve">VP </w:t>
            </w:r>
            <w:r w:rsidR="002B31B8" w:rsidRPr="00B44996">
              <w:rPr>
                <w:rFonts w:ascii="Times New Roman" w:hAnsi="Times New Roman" w:cs="Times New Roman"/>
                <w:sz w:val="24"/>
                <w:szCs w:val="24"/>
              </w:rPr>
              <w:t xml:space="preserve">un izglītības ieguves iespējas </w:t>
            </w:r>
            <w:r w:rsidR="00687958">
              <w:rPr>
                <w:rFonts w:ascii="Times New Roman" w:hAnsi="Times New Roman" w:cs="Times New Roman"/>
                <w:sz w:val="24"/>
                <w:szCs w:val="24"/>
              </w:rPr>
              <w:t>K</w:t>
            </w:r>
            <w:r w:rsidR="002B31B8" w:rsidRPr="00B44996">
              <w:rPr>
                <w:rFonts w:ascii="Times New Roman" w:hAnsi="Times New Roman" w:cs="Times New Roman"/>
                <w:sz w:val="24"/>
                <w:szCs w:val="24"/>
              </w:rPr>
              <w:t>oledžā, iegādātas</w:t>
            </w:r>
            <w:r w:rsidR="005D7C84">
              <w:rPr>
                <w:rFonts w:ascii="Times New Roman" w:hAnsi="Times New Roman" w:cs="Times New Roman"/>
                <w:sz w:val="24"/>
                <w:szCs w:val="24"/>
              </w:rPr>
              <w:t xml:space="preserve"> un </w:t>
            </w:r>
            <w:r w:rsidR="006F4BF4" w:rsidRPr="00B44996">
              <w:rPr>
                <w:rFonts w:ascii="Times New Roman" w:hAnsi="Times New Roman" w:cs="Times New Roman"/>
                <w:sz w:val="24"/>
                <w:szCs w:val="24"/>
              </w:rPr>
              <w:t xml:space="preserve">Koledžas popularizēšanas pasākumos </w:t>
            </w:r>
            <w:r w:rsidR="005D7C84">
              <w:rPr>
                <w:rFonts w:ascii="Times New Roman" w:hAnsi="Times New Roman" w:cs="Times New Roman"/>
                <w:sz w:val="24"/>
                <w:szCs w:val="24"/>
              </w:rPr>
              <w:t>izsniegtas</w:t>
            </w:r>
            <w:r w:rsidR="002B31B8" w:rsidRPr="00B44996">
              <w:rPr>
                <w:rFonts w:ascii="Times New Roman" w:hAnsi="Times New Roman" w:cs="Times New Roman"/>
                <w:sz w:val="24"/>
                <w:szCs w:val="24"/>
              </w:rPr>
              <w:t xml:space="preserve"> reprezentācijas preces</w:t>
            </w:r>
            <w:r w:rsidR="006F4BF4">
              <w:rPr>
                <w:rFonts w:ascii="Times New Roman" w:hAnsi="Times New Roman" w:cs="Times New Roman"/>
                <w:sz w:val="24"/>
                <w:szCs w:val="24"/>
              </w:rPr>
              <w:t xml:space="preserve">: </w:t>
            </w:r>
            <w:r w:rsidR="002B31B8" w:rsidRPr="00B44996">
              <w:rPr>
                <w:rFonts w:ascii="Times New Roman" w:hAnsi="Times New Roman" w:cs="Times New Roman"/>
                <w:sz w:val="24"/>
                <w:szCs w:val="24"/>
              </w:rPr>
              <w:t xml:space="preserve">pildspalvas, ūdens pudeles, stāvvietu laika </w:t>
            </w:r>
            <w:r w:rsidR="006F4BF4">
              <w:rPr>
                <w:rFonts w:ascii="Times New Roman" w:hAnsi="Times New Roman" w:cs="Times New Roman"/>
                <w:sz w:val="24"/>
                <w:szCs w:val="24"/>
              </w:rPr>
              <w:t xml:space="preserve">norādes </w:t>
            </w:r>
            <w:r w:rsidR="002B31B8" w:rsidRPr="00B44996">
              <w:rPr>
                <w:rFonts w:ascii="Times New Roman" w:hAnsi="Times New Roman" w:cs="Times New Roman"/>
                <w:sz w:val="24"/>
                <w:szCs w:val="24"/>
              </w:rPr>
              <w:t>diski, blociņi</w:t>
            </w:r>
            <w:r w:rsidR="006F4BF4">
              <w:rPr>
                <w:rFonts w:ascii="Times New Roman" w:hAnsi="Times New Roman" w:cs="Times New Roman"/>
                <w:sz w:val="24"/>
                <w:szCs w:val="24"/>
              </w:rPr>
              <w:t xml:space="preserve">, </w:t>
            </w:r>
            <w:r w:rsidR="002B31B8" w:rsidRPr="00B44996">
              <w:rPr>
                <w:rFonts w:ascii="Times New Roman" w:hAnsi="Times New Roman" w:cs="Times New Roman"/>
                <w:sz w:val="24"/>
                <w:szCs w:val="24"/>
              </w:rPr>
              <w:t xml:space="preserve">uzlīmes. </w:t>
            </w:r>
          </w:p>
          <w:bookmarkEnd w:id="5"/>
          <w:p w14:paraId="5DEEC84D" w14:textId="371D9F8A" w:rsidR="00ED604F" w:rsidRPr="000A2885" w:rsidRDefault="00ED604F" w:rsidP="006F4BF4">
            <w:pPr>
              <w:jc w:val="both"/>
              <w:rPr>
                <w:rFonts w:ascii="Times New Roman" w:hAnsi="Times New Roman" w:cs="Times New Roman"/>
                <w:b/>
                <w:bCs/>
                <w:sz w:val="24"/>
                <w:szCs w:val="24"/>
              </w:rPr>
            </w:pPr>
            <w:r w:rsidRPr="000A2885">
              <w:rPr>
                <w:rFonts w:ascii="Times New Roman" w:hAnsi="Times New Roman" w:cs="Times New Roman"/>
                <w:b/>
                <w:bCs/>
                <w:sz w:val="24"/>
                <w:szCs w:val="24"/>
              </w:rPr>
              <w:t>Ī</w:t>
            </w:r>
            <w:r w:rsidR="002B31B8" w:rsidRPr="000A2885">
              <w:rPr>
                <w:rFonts w:ascii="Times New Roman" w:hAnsi="Times New Roman" w:cs="Times New Roman"/>
                <w:b/>
                <w:bCs/>
                <w:sz w:val="24"/>
                <w:szCs w:val="24"/>
              </w:rPr>
              <w:t>sfilm</w:t>
            </w:r>
            <w:r w:rsidRPr="000A2885">
              <w:rPr>
                <w:rFonts w:ascii="Times New Roman" w:hAnsi="Times New Roman" w:cs="Times New Roman"/>
                <w:b/>
                <w:bCs/>
                <w:sz w:val="24"/>
                <w:szCs w:val="24"/>
              </w:rPr>
              <w:t>as</w:t>
            </w:r>
          </w:p>
          <w:p w14:paraId="2CAB8697" w14:textId="1CC87DFB" w:rsidR="004861D5" w:rsidRPr="00D85B4F" w:rsidRDefault="0072092E" w:rsidP="00D76C99">
            <w:pPr>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r w:rsidR="002B31B8" w:rsidRPr="00B44996">
              <w:rPr>
                <w:rFonts w:ascii="Times New Roman" w:hAnsi="Times New Roman" w:cs="Times New Roman"/>
                <w:sz w:val="24"/>
                <w:szCs w:val="24"/>
              </w:rPr>
              <w:t>2024.</w:t>
            </w:r>
            <w:r w:rsidR="00ED604F">
              <w:rPr>
                <w:rFonts w:ascii="Times New Roman" w:hAnsi="Times New Roman" w:cs="Times New Roman"/>
                <w:sz w:val="24"/>
                <w:szCs w:val="24"/>
              </w:rPr>
              <w:t xml:space="preserve"> </w:t>
            </w:r>
            <w:r w:rsidR="002B31B8" w:rsidRPr="00B44996">
              <w:rPr>
                <w:rFonts w:ascii="Times New Roman" w:hAnsi="Times New Roman" w:cs="Times New Roman"/>
                <w:sz w:val="24"/>
                <w:szCs w:val="24"/>
              </w:rPr>
              <w:t>gada oktobrī veiktās cenu aptaujas rezultātā Koledža noslēdza līgumu ar SIA “</w:t>
            </w:r>
            <w:proofErr w:type="spellStart"/>
            <w:r w:rsidR="002B31B8" w:rsidRPr="00B44996">
              <w:rPr>
                <w:rFonts w:ascii="Times New Roman" w:hAnsi="Times New Roman" w:cs="Times New Roman"/>
                <w:sz w:val="24"/>
                <w:szCs w:val="24"/>
              </w:rPr>
              <w:t>Synergy</w:t>
            </w:r>
            <w:proofErr w:type="spellEnd"/>
            <w:r w:rsidR="002B31B8" w:rsidRPr="00B44996">
              <w:rPr>
                <w:rFonts w:ascii="Times New Roman" w:hAnsi="Times New Roman" w:cs="Times New Roman"/>
                <w:sz w:val="24"/>
                <w:szCs w:val="24"/>
              </w:rPr>
              <w:t>” par 9 pilna cikla (scenārijs – izstrāde – gala produkts) video izstrādi par Koledžas profesionālās pilnveides izglītības programmu “Policijas darba pamati Valsts policijas amatpersonām” (mp4) ar individuāli izmantojamu audio celiņu (mp3). Līgums izpildīts un 2024.</w:t>
            </w:r>
            <w:r w:rsidR="00ED604F">
              <w:rPr>
                <w:rFonts w:ascii="Times New Roman" w:hAnsi="Times New Roman" w:cs="Times New Roman"/>
                <w:sz w:val="24"/>
                <w:szCs w:val="24"/>
              </w:rPr>
              <w:t xml:space="preserve"> </w:t>
            </w:r>
            <w:r w:rsidR="002B31B8" w:rsidRPr="00B44996">
              <w:rPr>
                <w:rFonts w:ascii="Times New Roman" w:hAnsi="Times New Roman" w:cs="Times New Roman"/>
                <w:sz w:val="24"/>
                <w:szCs w:val="24"/>
              </w:rPr>
              <w:t>gada 12.</w:t>
            </w:r>
            <w:r w:rsidR="00ED604F">
              <w:rPr>
                <w:rFonts w:ascii="Times New Roman" w:hAnsi="Times New Roman" w:cs="Times New Roman"/>
                <w:sz w:val="24"/>
                <w:szCs w:val="24"/>
              </w:rPr>
              <w:t xml:space="preserve"> </w:t>
            </w:r>
            <w:r w:rsidR="002B31B8" w:rsidRPr="00B44996">
              <w:rPr>
                <w:rFonts w:ascii="Times New Roman" w:hAnsi="Times New Roman" w:cs="Times New Roman"/>
                <w:sz w:val="24"/>
                <w:szCs w:val="24"/>
              </w:rPr>
              <w:t>decembrī parakstīts Preces nodošanas-pieņemšanas akts.</w:t>
            </w:r>
          </w:p>
        </w:tc>
      </w:tr>
    </w:tbl>
    <w:p w14:paraId="0023DAFB" w14:textId="7A94861A" w:rsidR="0072092E" w:rsidRDefault="0072092E" w:rsidP="002E6A5F">
      <w:pPr>
        <w:rPr>
          <w:rFonts w:ascii="Times New Roman" w:eastAsia="Calibri" w:hAnsi="Times New Roman" w:cs="Times New Roman"/>
          <w:sz w:val="22"/>
          <w:szCs w:val="22"/>
        </w:rPr>
      </w:pPr>
    </w:p>
    <w:p w14:paraId="2EE9991F" w14:textId="77777777" w:rsidR="0072092E" w:rsidRDefault="0072092E" w:rsidP="00FA6D57">
      <w:pPr>
        <w:jc w:val="right"/>
        <w:rPr>
          <w:rFonts w:ascii="Times New Roman" w:eastAsia="Calibri" w:hAnsi="Times New Roman" w:cs="Times New Roman"/>
          <w:sz w:val="22"/>
          <w:szCs w:val="22"/>
        </w:rPr>
      </w:pPr>
    </w:p>
    <w:p w14:paraId="09C1C415" w14:textId="1D2F9944" w:rsidR="00FA6D57" w:rsidRPr="00217396" w:rsidRDefault="00FA6D57" w:rsidP="00FA6D57">
      <w:pPr>
        <w:jc w:val="right"/>
        <w:rPr>
          <w:rFonts w:ascii="Times New Roman" w:eastAsia="Calibri" w:hAnsi="Times New Roman" w:cs="Times New Roman"/>
          <w:sz w:val="22"/>
          <w:szCs w:val="22"/>
        </w:rPr>
      </w:pPr>
      <w:r w:rsidRPr="00217396">
        <w:rPr>
          <w:rFonts w:ascii="Times New Roman" w:eastAsia="Calibri" w:hAnsi="Times New Roman" w:cs="Times New Roman"/>
          <w:sz w:val="22"/>
          <w:szCs w:val="22"/>
        </w:rPr>
        <w:t>4. tabula</w:t>
      </w:r>
    </w:p>
    <w:tbl>
      <w:tblPr>
        <w:tblStyle w:val="TableGrid"/>
        <w:tblW w:w="9067" w:type="dxa"/>
        <w:tblBorders>
          <w:insideH w:val="none" w:sz="0" w:space="0" w:color="auto"/>
          <w:insideV w:val="none" w:sz="0" w:space="0" w:color="auto"/>
        </w:tblBorders>
        <w:tblLook w:val="04A0" w:firstRow="1" w:lastRow="0" w:firstColumn="1" w:lastColumn="0" w:noHBand="0" w:noVBand="1"/>
      </w:tblPr>
      <w:tblGrid>
        <w:gridCol w:w="2241"/>
        <w:gridCol w:w="2340"/>
        <w:gridCol w:w="2975"/>
        <w:gridCol w:w="1511"/>
      </w:tblGrid>
      <w:tr w:rsidR="00FA6D57" w:rsidRPr="005D6E36" w14:paraId="4C32C81F" w14:textId="77777777" w:rsidTr="00D76C99">
        <w:trPr>
          <w:trHeight w:val="197"/>
        </w:trPr>
        <w:tc>
          <w:tcPr>
            <w:tcW w:w="2241" w:type="dxa"/>
            <w:tcBorders>
              <w:top w:val="single" w:sz="4" w:space="0" w:color="auto"/>
              <w:bottom w:val="single" w:sz="4" w:space="0" w:color="auto"/>
              <w:right w:val="single" w:sz="4" w:space="0" w:color="auto"/>
            </w:tcBorders>
          </w:tcPr>
          <w:p w14:paraId="3CBD1808" w14:textId="53CDCDAD" w:rsidR="00FA6D57" w:rsidRPr="004C2130" w:rsidRDefault="00FA6D57" w:rsidP="005D3BA8">
            <w:pPr>
              <w:jc w:val="center"/>
              <w:rPr>
                <w:b/>
                <w:sz w:val="20"/>
                <w:szCs w:val="20"/>
              </w:rPr>
            </w:pPr>
            <w:r w:rsidRPr="004C2130">
              <w:rPr>
                <w:rFonts w:ascii="Times New Roman" w:eastAsia="Times New Roman" w:hAnsi="Times New Roman" w:cs="Times New Roman"/>
                <w:color w:val="000000"/>
                <w:sz w:val="20"/>
                <w:szCs w:val="20"/>
                <w:lang w:eastAsia="lv-LV"/>
              </w:rPr>
              <w:t xml:space="preserve">Apstiprinātais izdevumu plāns (tāme), </w:t>
            </w:r>
            <w:proofErr w:type="spellStart"/>
            <w:r w:rsidRPr="004C2130">
              <w:rPr>
                <w:rFonts w:ascii="Times New Roman" w:eastAsia="Times New Roman" w:hAnsi="Times New Roman" w:cs="Times New Roman"/>
                <w:i/>
                <w:color w:val="000000"/>
                <w:sz w:val="20"/>
                <w:szCs w:val="20"/>
                <w:lang w:eastAsia="lv-LV"/>
              </w:rPr>
              <w:t>euro</w:t>
            </w:r>
            <w:proofErr w:type="spellEnd"/>
          </w:p>
        </w:tc>
        <w:tc>
          <w:tcPr>
            <w:tcW w:w="2340" w:type="dxa"/>
            <w:tcBorders>
              <w:top w:val="single" w:sz="4" w:space="0" w:color="auto"/>
              <w:left w:val="single" w:sz="4" w:space="0" w:color="auto"/>
              <w:bottom w:val="single" w:sz="4" w:space="0" w:color="auto"/>
              <w:right w:val="single" w:sz="4" w:space="0" w:color="auto"/>
            </w:tcBorders>
          </w:tcPr>
          <w:p w14:paraId="3D4FCF63" w14:textId="77777777" w:rsidR="00FA6D57" w:rsidRPr="004C2130" w:rsidRDefault="00FA6D57" w:rsidP="00C735AA">
            <w:pPr>
              <w:jc w:val="center"/>
              <w:rPr>
                <w:b/>
                <w:sz w:val="20"/>
                <w:szCs w:val="20"/>
              </w:rPr>
            </w:pPr>
            <w:r w:rsidRPr="004C2130">
              <w:rPr>
                <w:rFonts w:ascii="Times New Roman" w:eastAsia="Times New Roman" w:hAnsi="Times New Roman" w:cs="Times New Roman"/>
                <w:color w:val="000000"/>
                <w:sz w:val="20"/>
                <w:szCs w:val="20"/>
                <w:lang w:eastAsia="lv-LV"/>
              </w:rPr>
              <w:t xml:space="preserve">Apstiprinātais ieņēmumu plāns (tāme), </w:t>
            </w:r>
            <w:proofErr w:type="spellStart"/>
            <w:r w:rsidRPr="004C2130">
              <w:rPr>
                <w:rFonts w:ascii="Times New Roman" w:eastAsia="Times New Roman" w:hAnsi="Times New Roman" w:cs="Times New Roman"/>
                <w:i/>
                <w:color w:val="000000"/>
                <w:sz w:val="20"/>
                <w:szCs w:val="20"/>
                <w:lang w:eastAsia="lv-LV"/>
              </w:rPr>
              <w:t>euro</w:t>
            </w:r>
            <w:proofErr w:type="spellEnd"/>
          </w:p>
        </w:tc>
        <w:tc>
          <w:tcPr>
            <w:tcW w:w="2975" w:type="dxa"/>
            <w:tcBorders>
              <w:top w:val="single" w:sz="4" w:space="0" w:color="auto"/>
              <w:left w:val="single" w:sz="4" w:space="0" w:color="auto"/>
              <w:bottom w:val="single" w:sz="4" w:space="0" w:color="auto"/>
              <w:right w:val="single" w:sz="4" w:space="0" w:color="auto"/>
            </w:tcBorders>
          </w:tcPr>
          <w:p w14:paraId="39D3D2B2" w14:textId="77777777" w:rsidR="00FA6D57" w:rsidRPr="004C2130" w:rsidRDefault="00FA6D57" w:rsidP="00C735AA">
            <w:pPr>
              <w:jc w:val="center"/>
              <w:rPr>
                <w:b/>
                <w:sz w:val="20"/>
                <w:szCs w:val="20"/>
              </w:rPr>
            </w:pPr>
            <w:r w:rsidRPr="004C2130">
              <w:rPr>
                <w:rFonts w:ascii="Times New Roman" w:eastAsia="Times New Roman" w:hAnsi="Times New Roman" w:cs="Times New Roman"/>
                <w:color w:val="000000"/>
                <w:sz w:val="20"/>
                <w:szCs w:val="20"/>
                <w:lang w:eastAsia="lv-LV"/>
              </w:rPr>
              <w:t>Izdevumu izpilde</w:t>
            </w:r>
          </w:p>
        </w:tc>
        <w:tc>
          <w:tcPr>
            <w:tcW w:w="1511" w:type="dxa"/>
            <w:tcBorders>
              <w:top w:val="single" w:sz="4" w:space="0" w:color="auto"/>
              <w:left w:val="single" w:sz="4" w:space="0" w:color="auto"/>
              <w:bottom w:val="single" w:sz="4" w:space="0" w:color="auto"/>
            </w:tcBorders>
          </w:tcPr>
          <w:p w14:paraId="0E46C651" w14:textId="77777777" w:rsidR="00FA6D57" w:rsidRPr="004C2130" w:rsidRDefault="00FA6D57" w:rsidP="00C735AA">
            <w:pPr>
              <w:jc w:val="center"/>
              <w:rPr>
                <w:rFonts w:ascii="Times New Roman" w:eastAsia="Times New Roman" w:hAnsi="Times New Roman" w:cs="Times New Roman"/>
                <w:color w:val="000000"/>
                <w:sz w:val="20"/>
                <w:szCs w:val="20"/>
                <w:lang w:eastAsia="lv-LV"/>
              </w:rPr>
            </w:pPr>
            <w:r w:rsidRPr="004C2130">
              <w:rPr>
                <w:rFonts w:ascii="Times New Roman" w:eastAsia="Times New Roman" w:hAnsi="Times New Roman" w:cs="Times New Roman"/>
                <w:color w:val="000000"/>
                <w:sz w:val="20"/>
                <w:szCs w:val="20"/>
                <w:lang w:eastAsia="lv-LV"/>
              </w:rPr>
              <w:t>Ieņēmumu izpilde</w:t>
            </w:r>
          </w:p>
        </w:tc>
      </w:tr>
      <w:tr w:rsidR="002B31B8" w:rsidRPr="00D85B4F" w14:paraId="52FD411A" w14:textId="77777777" w:rsidTr="00D76C99">
        <w:trPr>
          <w:trHeight w:val="264"/>
        </w:trPr>
        <w:tc>
          <w:tcPr>
            <w:tcW w:w="7556" w:type="dxa"/>
            <w:gridSpan w:val="3"/>
            <w:tcBorders>
              <w:top w:val="single" w:sz="4" w:space="0" w:color="auto"/>
              <w:bottom w:val="single" w:sz="4" w:space="0" w:color="auto"/>
              <w:right w:val="single" w:sz="4" w:space="0" w:color="auto"/>
            </w:tcBorders>
            <w:shd w:val="clear" w:color="auto" w:fill="EDEDED" w:themeFill="accent3" w:themeFillTint="33"/>
          </w:tcPr>
          <w:p w14:paraId="64FE3D2B" w14:textId="4A586A91" w:rsidR="002B31B8" w:rsidRPr="00D85B4F" w:rsidRDefault="002B31B8" w:rsidP="00C735AA">
            <w:pPr>
              <w:rPr>
                <w:rFonts w:ascii="Times New Roman" w:hAnsi="Times New Roman" w:cs="Times New Roman"/>
                <w:b/>
                <w:color w:val="000000" w:themeColor="text1"/>
                <w:sz w:val="24"/>
                <w:szCs w:val="24"/>
              </w:rPr>
            </w:pPr>
            <w:bookmarkStart w:id="6" w:name="_Hlk157501667"/>
            <w:r w:rsidRPr="00D85B4F">
              <w:rPr>
                <w:rFonts w:ascii="Times New Roman" w:hAnsi="Times New Roman" w:cs="Times New Roman"/>
                <w:b/>
                <w:color w:val="000000" w:themeColor="text1"/>
                <w:sz w:val="24"/>
                <w:szCs w:val="24"/>
              </w:rPr>
              <w:t xml:space="preserve">CESPI/IEM/17/23 – PROTECT – </w:t>
            </w:r>
            <w:proofErr w:type="spellStart"/>
            <w:r w:rsidRPr="00D85B4F">
              <w:rPr>
                <w:rFonts w:ascii="Times New Roman" w:hAnsi="Times New Roman" w:cs="Times New Roman"/>
                <w:b/>
                <w:color w:val="000000" w:themeColor="text1"/>
                <w:sz w:val="24"/>
                <w:szCs w:val="24"/>
              </w:rPr>
              <w:t>Psihosociālo</w:t>
            </w:r>
            <w:proofErr w:type="spellEnd"/>
            <w:r w:rsidRPr="00D85B4F">
              <w:rPr>
                <w:rFonts w:ascii="Times New Roman" w:hAnsi="Times New Roman" w:cs="Times New Roman"/>
                <w:b/>
                <w:color w:val="000000" w:themeColor="text1"/>
                <w:sz w:val="24"/>
                <w:szCs w:val="24"/>
              </w:rPr>
              <w:t xml:space="preserve"> risku mazināšana tiesībaizsardzībā: apmācība kā līdzeklis labklājības vei</w:t>
            </w:r>
            <w:r w:rsidR="005D3BA8">
              <w:rPr>
                <w:rFonts w:ascii="Times New Roman" w:hAnsi="Times New Roman" w:cs="Times New Roman"/>
                <w:b/>
                <w:color w:val="000000" w:themeColor="text1"/>
                <w:sz w:val="24"/>
                <w:szCs w:val="24"/>
              </w:rPr>
              <w:t>c</w:t>
            </w:r>
            <w:r w:rsidRPr="00D85B4F">
              <w:rPr>
                <w:rFonts w:ascii="Times New Roman" w:hAnsi="Times New Roman" w:cs="Times New Roman"/>
                <w:b/>
                <w:color w:val="000000" w:themeColor="text1"/>
                <w:sz w:val="24"/>
                <w:szCs w:val="24"/>
              </w:rPr>
              <w:t>ināšanai</w:t>
            </w:r>
          </w:p>
        </w:tc>
        <w:tc>
          <w:tcPr>
            <w:tcW w:w="1511" w:type="dxa"/>
            <w:tcBorders>
              <w:top w:val="single" w:sz="4" w:space="0" w:color="auto"/>
              <w:left w:val="single" w:sz="4" w:space="0" w:color="auto"/>
              <w:bottom w:val="single" w:sz="4" w:space="0" w:color="auto"/>
            </w:tcBorders>
            <w:shd w:val="clear" w:color="auto" w:fill="EDEDED" w:themeFill="accent3" w:themeFillTint="33"/>
          </w:tcPr>
          <w:p w14:paraId="087D88FF" w14:textId="77777777" w:rsidR="002B31B8" w:rsidRPr="00D85B4F" w:rsidRDefault="002B31B8" w:rsidP="00C735AA">
            <w:pPr>
              <w:rPr>
                <w:rFonts w:ascii="Times New Roman" w:eastAsia="Times New Roman" w:hAnsi="Times New Roman" w:cs="Times New Roman"/>
                <w:b/>
                <w:bCs/>
                <w:color w:val="000000" w:themeColor="text1"/>
                <w:sz w:val="24"/>
                <w:szCs w:val="24"/>
                <w:lang w:eastAsia="lv-LV"/>
              </w:rPr>
            </w:pPr>
          </w:p>
        </w:tc>
      </w:tr>
      <w:tr w:rsidR="002B31B8" w:rsidRPr="00D85B4F" w14:paraId="3436F217" w14:textId="77777777" w:rsidTr="00D76C99">
        <w:trPr>
          <w:trHeight w:val="134"/>
        </w:trPr>
        <w:tc>
          <w:tcPr>
            <w:tcW w:w="2241" w:type="dxa"/>
            <w:tcBorders>
              <w:top w:val="single" w:sz="4" w:space="0" w:color="auto"/>
              <w:bottom w:val="single" w:sz="4" w:space="0" w:color="auto"/>
              <w:right w:val="single" w:sz="4" w:space="0" w:color="auto"/>
            </w:tcBorders>
            <w:vAlign w:val="center"/>
          </w:tcPr>
          <w:p w14:paraId="58B77190" w14:textId="77777777" w:rsidR="002B31B8" w:rsidRPr="00D85B4F" w:rsidRDefault="002B31B8" w:rsidP="00C735AA">
            <w:pPr>
              <w:jc w:val="center"/>
              <w:rPr>
                <w:rFonts w:ascii="Times New Roman" w:eastAsia="Times New Roman" w:hAnsi="Times New Roman" w:cs="Times New Roman"/>
                <w:bCs/>
                <w:color w:val="000000" w:themeColor="text1"/>
                <w:sz w:val="24"/>
                <w:szCs w:val="24"/>
                <w:lang w:eastAsia="lv-LV"/>
              </w:rPr>
            </w:pPr>
            <w:bookmarkStart w:id="7" w:name="_Hlk157501727"/>
            <w:bookmarkEnd w:id="6"/>
            <w:r w:rsidRPr="00D85B4F">
              <w:rPr>
                <w:rFonts w:ascii="Times New Roman" w:eastAsia="Times New Roman" w:hAnsi="Times New Roman" w:cs="Times New Roman"/>
                <w:bCs/>
                <w:color w:val="000000" w:themeColor="text1"/>
                <w:sz w:val="24"/>
                <w:szCs w:val="24"/>
                <w:lang w:eastAsia="lv-LV"/>
              </w:rPr>
              <w:t>2 638</w:t>
            </w:r>
          </w:p>
        </w:tc>
        <w:tc>
          <w:tcPr>
            <w:tcW w:w="2340" w:type="dxa"/>
            <w:tcBorders>
              <w:top w:val="single" w:sz="4" w:space="0" w:color="auto"/>
              <w:left w:val="single" w:sz="4" w:space="0" w:color="auto"/>
              <w:bottom w:val="single" w:sz="4" w:space="0" w:color="auto"/>
              <w:right w:val="single" w:sz="4" w:space="0" w:color="auto"/>
            </w:tcBorders>
            <w:vAlign w:val="center"/>
          </w:tcPr>
          <w:p w14:paraId="108C8977" w14:textId="77777777" w:rsidR="002B31B8" w:rsidRPr="00D85B4F" w:rsidRDefault="002B31B8" w:rsidP="00C735AA">
            <w:pPr>
              <w:jc w:val="center"/>
              <w:rPr>
                <w:rFonts w:ascii="Times New Roman" w:eastAsia="Times New Roman" w:hAnsi="Times New Roman" w:cs="Times New Roman"/>
                <w:bCs/>
                <w:color w:val="000000" w:themeColor="text1"/>
                <w:sz w:val="24"/>
                <w:szCs w:val="24"/>
                <w:lang w:eastAsia="lv-LV"/>
              </w:rPr>
            </w:pPr>
            <w:r w:rsidRPr="00D85B4F">
              <w:rPr>
                <w:rFonts w:ascii="Times New Roman" w:eastAsia="Times New Roman" w:hAnsi="Times New Roman" w:cs="Times New Roman"/>
                <w:bCs/>
                <w:color w:val="000000" w:themeColor="text1"/>
                <w:sz w:val="24"/>
                <w:szCs w:val="24"/>
                <w:lang w:eastAsia="lv-LV"/>
              </w:rPr>
              <w:t>2 638</w:t>
            </w:r>
          </w:p>
        </w:tc>
        <w:tc>
          <w:tcPr>
            <w:tcW w:w="2975" w:type="dxa"/>
            <w:tcBorders>
              <w:top w:val="single" w:sz="4" w:space="0" w:color="auto"/>
              <w:left w:val="single" w:sz="4" w:space="0" w:color="auto"/>
              <w:bottom w:val="single" w:sz="4" w:space="0" w:color="auto"/>
              <w:right w:val="single" w:sz="4" w:space="0" w:color="auto"/>
            </w:tcBorders>
            <w:vAlign w:val="center"/>
          </w:tcPr>
          <w:p w14:paraId="7A826023" w14:textId="77777777" w:rsidR="002B31B8" w:rsidRPr="00D85B4F" w:rsidRDefault="002B31B8" w:rsidP="00C735AA">
            <w:pPr>
              <w:jc w:val="center"/>
              <w:rPr>
                <w:rFonts w:ascii="Times New Roman" w:hAnsi="Times New Roman" w:cs="Times New Roman"/>
                <w:color w:val="000000" w:themeColor="text1"/>
                <w:sz w:val="24"/>
                <w:szCs w:val="24"/>
              </w:rPr>
            </w:pPr>
            <w:r w:rsidRPr="00F77C2F">
              <w:rPr>
                <w:rFonts w:ascii="Times New Roman" w:hAnsi="Times New Roman" w:cs="Times New Roman"/>
                <w:sz w:val="24"/>
                <w:szCs w:val="24"/>
              </w:rPr>
              <w:t>2 637</w:t>
            </w:r>
          </w:p>
        </w:tc>
        <w:tc>
          <w:tcPr>
            <w:tcW w:w="1511" w:type="dxa"/>
            <w:tcBorders>
              <w:top w:val="single" w:sz="4" w:space="0" w:color="auto"/>
              <w:left w:val="single" w:sz="4" w:space="0" w:color="auto"/>
              <w:bottom w:val="single" w:sz="4" w:space="0" w:color="auto"/>
            </w:tcBorders>
          </w:tcPr>
          <w:p w14:paraId="76AF0A9C" w14:textId="77777777" w:rsidR="002B31B8" w:rsidRPr="00D85B4F" w:rsidRDefault="002B31B8" w:rsidP="00C735AA">
            <w:pPr>
              <w:jc w:val="center"/>
              <w:rPr>
                <w:rFonts w:ascii="Times New Roman" w:eastAsia="Times New Roman" w:hAnsi="Times New Roman" w:cs="Times New Roman"/>
                <w:bCs/>
                <w:color w:val="000000" w:themeColor="text1"/>
                <w:sz w:val="24"/>
                <w:szCs w:val="24"/>
                <w:lang w:eastAsia="lv-LV"/>
              </w:rPr>
            </w:pPr>
            <w:r w:rsidRPr="00D85B4F">
              <w:rPr>
                <w:rFonts w:ascii="Times New Roman" w:eastAsia="Times New Roman" w:hAnsi="Times New Roman" w:cs="Times New Roman"/>
                <w:bCs/>
                <w:color w:val="000000" w:themeColor="text1"/>
                <w:sz w:val="24"/>
                <w:szCs w:val="24"/>
                <w:lang w:eastAsia="lv-LV"/>
              </w:rPr>
              <w:t>2 637</w:t>
            </w:r>
          </w:p>
        </w:tc>
      </w:tr>
      <w:tr w:rsidR="002B31B8" w:rsidRPr="00D85B4F" w14:paraId="4F580507" w14:textId="77777777" w:rsidTr="005D3BA8">
        <w:trPr>
          <w:trHeight w:val="132"/>
        </w:trPr>
        <w:tc>
          <w:tcPr>
            <w:tcW w:w="9067" w:type="dxa"/>
            <w:gridSpan w:val="4"/>
            <w:tcBorders>
              <w:top w:val="single" w:sz="4" w:space="0" w:color="auto"/>
              <w:bottom w:val="single" w:sz="4" w:space="0" w:color="auto"/>
            </w:tcBorders>
          </w:tcPr>
          <w:p w14:paraId="3AF23A17" w14:textId="6152A5C1" w:rsidR="002B31B8" w:rsidRPr="00A831F5" w:rsidRDefault="002B31B8" w:rsidP="0072092E">
            <w:pPr>
              <w:spacing w:after="160" w:line="259" w:lineRule="auto"/>
              <w:jc w:val="both"/>
              <w:rPr>
                <w:rFonts w:ascii="Times New Roman" w:eastAsia="Times New Roman" w:hAnsi="Times New Roman" w:cs="Times New Roman"/>
                <w:sz w:val="24"/>
                <w:szCs w:val="24"/>
                <w:lang w:eastAsia="lv-LV"/>
              </w:rPr>
            </w:pPr>
            <w:bookmarkStart w:id="8" w:name="_Hlk157501858"/>
            <w:r w:rsidRPr="00A831F5">
              <w:rPr>
                <w:rFonts w:ascii="Times New Roman" w:eastAsia="Times New Roman" w:hAnsi="Times New Roman" w:cs="Times New Roman"/>
                <w:sz w:val="24"/>
                <w:szCs w:val="24"/>
                <w:lang w:eastAsia="lv-LV"/>
              </w:rPr>
              <w:t xml:space="preserve">Projekta ietvaros līdzekļi apgūti pilnā apjomā, dalībniekiem izmaksāta atlīdzība par papildu amata aprakstā noteikto amata pienākumu pildīšanu 2 134 </w:t>
            </w:r>
            <w:r w:rsidRPr="00A831F5">
              <w:rPr>
                <w:rFonts w:ascii="Times New Roman" w:eastAsia="Times New Roman" w:hAnsi="Times New Roman" w:cs="Times New Roman"/>
                <w:iCs/>
                <w:sz w:val="24"/>
                <w:szCs w:val="24"/>
                <w:lang w:eastAsia="lv-LV"/>
              </w:rPr>
              <w:t xml:space="preserve">EUR </w:t>
            </w:r>
            <w:r w:rsidRPr="00A831F5">
              <w:rPr>
                <w:rFonts w:ascii="Times New Roman" w:eastAsia="Times New Roman" w:hAnsi="Times New Roman" w:cs="Times New Roman"/>
                <w:sz w:val="24"/>
                <w:szCs w:val="24"/>
                <w:lang w:eastAsia="lv-LV"/>
              </w:rPr>
              <w:t>apmērā (t.</w:t>
            </w:r>
            <w:r w:rsidR="0072092E">
              <w:rPr>
                <w:rFonts w:ascii="Times New Roman" w:eastAsia="Times New Roman" w:hAnsi="Times New Roman" w:cs="Times New Roman"/>
                <w:sz w:val="24"/>
                <w:szCs w:val="24"/>
                <w:lang w:eastAsia="lv-LV"/>
              </w:rPr>
              <w:t> </w:t>
            </w:r>
            <w:r w:rsidRPr="00A831F5">
              <w:rPr>
                <w:rFonts w:ascii="Times New Roman" w:eastAsia="Times New Roman" w:hAnsi="Times New Roman" w:cs="Times New Roman"/>
                <w:sz w:val="24"/>
                <w:szCs w:val="24"/>
                <w:lang w:eastAsia="lv-LV"/>
              </w:rPr>
              <w:t xml:space="preserve">sk. VSAOI 503 </w:t>
            </w:r>
            <w:r w:rsidRPr="00A831F5">
              <w:rPr>
                <w:rFonts w:ascii="Times New Roman" w:hAnsi="Times New Roman" w:cs="Times New Roman"/>
                <w:color w:val="000000" w:themeColor="text1"/>
                <w:sz w:val="24"/>
                <w:szCs w:val="24"/>
              </w:rPr>
              <w:t>EUR</w:t>
            </w:r>
            <w:r w:rsidRPr="00A831F5">
              <w:rPr>
                <w:rFonts w:ascii="Times New Roman" w:eastAsia="Times New Roman" w:hAnsi="Times New Roman" w:cs="Times New Roman"/>
                <w:i/>
                <w:sz w:val="24"/>
                <w:szCs w:val="24"/>
                <w:lang w:eastAsia="lv-LV"/>
              </w:rPr>
              <w:t xml:space="preserve"> </w:t>
            </w:r>
            <w:r w:rsidRPr="00A831F5">
              <w:rPr>
                <w:rFonts w:ascii="Times New Roman" w:eastAsia="Times New Roman" w:hAnsi="Times New Roman" w:cs="Times New Roman"/>
                <w:sz w:val="24"/>
                <w:szCs w:val="24"/>
                <w:lang w:eastAsia="lv-LV"/>
              </w:rPr>
              <w:t xml:space="preserve">apmērā). </w:t>
            </w:r>
          </w:p>
          <w:p w14:paraId="79AB671C" w14:textId="1FB0830B" w:rsidR="002B31B8" w:rsidRPr="00FE1C5D" w:rsidRDefault="002B31B8" w:rsidP="00C735AA">
            <w:pPr>
              <w:spacing w:line="257" w:lineRule="auto"/>
              <w:rPr>
                <w:rFonts w:ascii="Times New Roman" w:hAnsi="Times New Roman" w:cs="Times New Roman"/>
                <w:b/>
                <w:sz w:val="24"/>
                <w:szCs w:val="24"/>
                <w:u w:val="single"/>
              </w:rPr>
            </w:pPr>
            <w:r>
              <w:rPr>
                <w:rFonts w:ascii="Times New Roman" w:hAnsi="Times New Roman" w:cs="Times New Roman"/>
                <w:b/>
                <w:sz w:val="24"/>
                <w:szCs w:val="24"/>
                <w:u w:val="single"/>
              </w:rPr>
              <w:t>Rezultatīvie</w:t>
            </w:r>
            <w:r w:rsidRPr="00B93504">
              <w:rPr>
                <w:rFonts w:ascii="Times New Roman" w:hAnsi="Times New Roman" w:cs="Times New Roman"/>
                <w:b/>
                <w:sz w:val="24"/>
                <w:szCs w:val="24"/>
                <w:u w:val="single"/>
              </w:rPr>
              <w:t xml:space="preserve"> rādītāji</w:t>
            </w:r>
            <w:r w:rsidR="009A49B8">
              <w:rPr>
                <w:rFonts w:ascii="Times New Roman" w:hAnsi="Times New Roman" w:cs="Times New Roman"/>
                <w:b/>
                <w:sz w:val="24"/>
                <w:szCs w:val="24"/>
                <w:u w:val="single"/>
              </w:rPr>
              <w:t>:</w:t>
            </w:r>
          </w:p>
          <w:p w14:paraId="3D004B5D" w14:textId="5D2CF65C" w:rsidR="005D3BA8" w:rsidRPr="004A4637" w:rsidRDefault="002B31B8" w:rsidP="00C735AA">
            <w:pPr>
              <w:jc w:val="both"/>
              <w:rPr>
                <w:rFonts w:ascii="Times New Roman" w:eastAsia="Times New Roman" w:hAnsi="Times New Roman" w:cs="Times New Roman"/>
                <w:bCs/>
                <w:sz w:val="24"/>
                <w:szCs w:val="24"/>
                <w:lang w:eastAsia="lv-LV"/>
              </w:rPr>
            </w:pPr>
            <w:r w:rsidRPr="00D76C99">
              <w:rPr>
                <w:rFonts w:ascii="Times New Roman" w:eastAsia="Times New Roman" w:hAnsi="Times New Roman" w:cs="Times New Roman"/>
                <w:bCs/>
                <w:sz w:val="24"/>
                <w:szCs w:val="24"/>
                <w:lang w:eastAsia="lv-LV"/>
              </w:rPr>
              <w:t>2024.</w:t>
            </w:r>
            <w:r w:rsidR="00ED604F" w:rsidRPr="00D76C99">
              <w:rPr>
                <w:rFonts w:ascii="Times New Roman" w:eastAsia="Times New Roman" w:hAnsi="Times New Roman" w:cs="Times New Roman"/>
                <w:bCs/>
                <w:sz w:val="24"/>
                <w:szCs w:val="24"/>
                <w:lang w:eastAsia="lv-LV"/>
              </w:rPr>
              <w:t xml:space="preserve"> </w:t>
            </w:r>
            <w:r w:rsidRPr="00D76C99">
              <w:rPr>
                <w:rFonts w:ascii="Times New Roman" w:eastAsia="Times New Roman" w:hAnsi="Times New Roman" w:cs="Times New Roman"/>
                <w:bCs/>
                <w:sz w:val="24"/>
                <w:szCs w:val="24"/>
                <w:lang w:eastAsia="lv-LV"/>
              </w:rPr>
              <w:t>gada janvārī</w:t>
            </w:r>
            <w:r w:rsidR="00ED604F" w:rsidRPr="00D76C99">
              <w:rPr>
                <w:rFonts w:ascii="Times New Roman" w:eastAsia="Times New Roman" w:hAnsi="Times New Roman" w:cs="Times New Roman"/>
                <w:bCs/>
                <w:sz w:val="24"/>
                <w:szCs w:val="24"/>
                <w:lang w:eastAsia="lv-LV"/>
              </w:rPr>
              <w:t>, februārī un martā</w:t>
            </w:r>
            <w:r w:rsidRPr="00D76C99">
              <w:rPr>
                <w:rFonts w:ascii="Times New Roman" w:eastAsia="Times New Roman" w:hAnsi="Times New Roman" w:cs="Times New Roman"/>
                <w:bCs/>
                <w:sz w:val="24"/>
                <w:szCs w:val="24"/>
                <w:lang w:eastAsia="lv-LV"/>
              </w:rPr>
              <w:t xml:space="preserve"> </w:t>
            </w:r>
            <w:r w:rsidR="00ED604F" w:rsidRPr="00D76C99">
              <w:rPr>
                <w:rFonts w:ascii="Times New Roman" w:eastAsia="Times New Roman" w:hAnsi="Times New Roman" w:cs="Times New Roman"/>
                <w:bCs/>
                <w:sz w:val="24"/>
                <w:szCs w:val="24"/>
                <w:lang w:eastAsia="lv-LV"/>
              </w:rPr>
              <w:t xml:space="preserve">kopā </w:t>
            </w:r>
            <w:r w:rsidRPr="00D76C99">
              <w:rPr>
                <w:rFonts w:ascii="Times New Roman" w:eastAsia="Times New Roman" w:hAnsi="Times New Roman" w:cs="Times New Roman"/>
                <w:bCs/>
                <w:sz w:val="24"/>
                <w:szCs w:val="24"/>
                <w:lang w:eastAsia="lv-LV"/>
              </w:rPr>
              <w:t>ar projekta dalībniekiem no Portugāles un Spānijas</w:t>
            </w:r>
            <w:r w:rsidR="00ED604F" w:rsidRPr="00D76C99">
              <w:rPr>
                <w:rFonts w:ascii="Times New Roman" w:eastAsia="Times New Roman" w:hAnsi="Times New Roman" w:cs="Times New Roman"/>
                <w:bCs/>
                <w:sz w:val="24"/>
                <w:szCs w:val="24"/>
                <w:lang w:eastAsia="lv-LV"/>
              </w:rPr>
              <w:t xml:space="preserve"> veikts</w:t>
            </w:r>
            <w:r w:rsidR="006F4BF4" w:rsidRPr="00D76C99">
              <w:rPr>
                <w:rFonts w:ascii="Times New Roman" w:eastAsia="Times New Roman" w:hAnsi="Times New Roman" w:cs="Times New Roman"/>
                <w:bCs/>
                <w:sz w:val="24"/>
                <w:szCs w:val="24"/>
                <w:lang w:eastAsia="lv-LV"/>
              </w:rPr>
              <w:t xml:space="preserve"> </w:t>
            </w:r>
            <w:r w:rsidR="00ED604F" w:rsidRPr="00D76C99">
              <w:rPr>
                <w:rFonts w:ascii="Times New Roman" w:eastAsia="Times New Roman" w:hAnsi="Times New Roman" w:cs="Times New Roman"/>
                <w:bCs/>
                <w:sz w:val="24"/>
                <w:szCs w:val="24"/>
                <w:lang w:eastAsia="lv-LV"/>
              </w:rPr>
              <w:t>d</w:t>
            </w:r>
            <w:r w:rsidRPr="00D76C99">
              <w:rPr>
                <w:rFonts w:ascii="Times New Roman" w:eastAsia="Times New Roman" w:hAnsi="Times New Roman" w:cs="Times New Roman"/>
                <w:bCs/>
                <w:sz w:val="24"/>
                <w:szCs w:val="24"/>
                <w:lang w:eastAsia="lv-LV"/>
              </w:rPr>
              <w:t xml:space="preserve">arbs </w:t>
            </w:r>
            <w:r w:rsidR="00ED604F" w:rsidRPr="00D76C99">
              <w:rPr>
                <w:rFonts w:ascii="Times New Roman" w:eastAsia="Times New Roman" w:hAnsi="Times New Roman" w:cs="Times New Roman"/>
                <w:bCs/>
                <w:sz w:val="24"/>
                <w:szCs w:val="24"/>
                <w:lang w:eastAsia="lv-LV"/>
              </w:rPr>
              <w:t xml:space="preserve">ar </w:t>
            </w:r>
            <w:r w:rsidRPr="00D76C99">
              <w:rPr>
                <w:rFonts w:ascii="Times New Roman" w:eastAsia="Times New Roman" w:hAnsi="Times New Roman" w:cs="Times New Roman"/>
                <w:bCs/>
                <w:sz w:val="24"/>
                <w:szCs w:val="24"/>
                <w:lang w:eastAsia="lv-LV"/>
              </w:rPr>
              <w:t>3. un 4.</w:t>
            </w:r>
            <w:r w:rsidR="00ED604F" w:rsidRPr="00D76C99">
              <w:rPr>
                <w:rFonts w:ascii="Times New Roman" w:eastAsia="Times New Roman" w:hAnsi="Times New Roman" w:cs="Times New Roman"/>
                <w:bCs/>
                <w:sz w:val="24"/>
                <w:szCs w:val="24"/>
                <w:lang w:eastAsia="lv-LV"/>
              </w:rPr>
              <w:t xml:space="preserve"> </w:t>
            </w:r>
            <w:r w:rsidRPr="00D76C99">
              <w:rPr>
                <w:rFonts w:ascii="Times New Roman" w:eastAsia="Times New Roman" w:hAnsi="Times New Roman" w:cs="Times New Roman"/>
                <w:bCs/>
                <w:sz w:val="24"/>
                <w:szCs w:val="24"/>
                <w:lang w:eastAsia="lv-LV"/>
              </w:rPr>
              <w:t>moduļa programm</w:t>
            </w:r>
            <w:r w:rsidR="00ED604F" w:rsidRPr="00D76C99">
              <w:rPr>
                <w:rFonts w:ascii="Times New Roman" w:eastAsia="Times New Roman" w:hAnsi="Times New Roman" w:cs="Times New Roman"/>
                <w:bCs/>
                <w:sz w:val="24"/>
                <w:szCs w:val="24"/>
                <w:lang w:eastAsia="lv-LV"/>
              </w:rPr>
              <w:t>u, i</w:t>
            </w:r>
            <w:r w:rsidRPr="00D76C99">
              <w:rPr>
                <w:rFonts w:ascii="Times New Roman" w:eastAsia="Times New Roman" w:hAnsi="Times New Roman" w:cs="Times New Roman"/>
                <w:bCs/>
                <w:sz w:val="24"/>
                <w:szCs w:val="24"/>
                <w:lang w:eastAsia="lv-LV"/>
              </w:rPr>
              <w:t>epazīšanās ar literatūras un interneta resursiem par 4.</w:t>
            </w:r>
            <w:r w:rsidR="00ED604F" w:rsidRPr="00D76C99">
              <w:rPr>
                <w:rFonts w:ascii="Times New Roman" w:eastAsia="Times New Roman" w:hAnsi="Times New Roman" w:cs="Times New Roman"/>
                <w:bCs/>
                <w:sz w:val="24"/>
                <w:szCs w:val="24"/>
                <w:lang w:eastAsia="lv-LV"/>
              </w:rPr>
              <w:t xml:space="preserve"> </w:t>
            </w:r>
            <w:r w:rsidRPr="00D76C99">
              <w:rPr>
                <w:rFonts w:ascii="Times New Roman" w:eastAsia="Times New Roman" w:hAnsi="Times New Roman" w:cs="Times New Roman"/>
                <w:bCs/>
                <w:sz w:val="24"/>
                <w:szCs w:val="24"/>
                <w:lang w:eastAsia="lv-LV"/>
              </w:rPr>
              <w:t>modeli “Darba un dzīves līdzsvar</w:t>
            </w:r>
            <w:r w:rsidR="00ED604F" w:rsidRPr="00D76C99">
              <w:rPr>
                <w:rFonts w:ascii="Times New Roman" w:eastAsia="Times New Roman" w:hAnsi="Times New Roman" w:cs="Times New Roman"/>
                <w:bCs/>
                <w:sz w:val="24"/>
                <w:szCs w:val="24"/>
                <w:lang w:eastAsia="lv-LV"/>
              </w:rPr>
              <w:t>s</w:t>
            </w:r>
            <w:r w:rsidRPr="00D76C99">
              <w:rPr>
                <w:rFonts w:ascii="Times New Roman" w:eastAsia="Times New Roman" w:hAnsi="Times New Roman" w:cs="Times New Roman"/>
                <w:bCs/>
                <w:sz w:val="24"/>
                <w:szCs w:val="24"/>
                <w:lang w:eastAsia="lv-LV"/>
              </w:rPr>
              <w:t>”, kā arī 3. un 4.</w:t>
            </w:r>
            <w:r w:rsidR="00ED604F" w:rsidRPr="00D76C99">
              <w:rPr>
                <w:rFonts w:ascii="Times New Roman" w:eastAsia="Times New Roman" w:hAnsi="Times New Roman" w:cs="Times New Roman"/>
                <w:bCs/>
                <w:sz w:val="24"/>
                <w:szCs w:val="24"/>
                <w:lang w:eastAsia="lv-LV"/>
              </w:rPr>
              <w:t xml:space="preserve"> </w:t>
            </w:r>
            <w:r w:rsidRPr="00D76C99">
              <w:rPr>
                <w:rFonts w:ascii="Times New Roman" w:eastAsia="Times New Roman" w:hAnsi="Times New Roman" w:cs="Times New Roman"/>
                <w:bCs/>
                <w:sz w:val="24"/>
                <w:szCs w:val="24"/>
                <w:lang w:eastAsia="lv-LV"/>
              </w:rPr>
              <w:t>moduļa daļas praktiskās daļas materiālu izpēte</w:t>
            </w:r>
            <w:r w:rsidR="00D76C99">
              <w:rPr>
                <w:rFonts w:ascii="Times New Roman" w:eastAsia="Times New Roman" w:hAnsi="Times New Roman" w:cs="Times New Roman"/>
                <w:bCs/>
                <w:sz w:val="24"/>
                <w:szCs w:val="24"/>
                <w:lang w:eastAsia="lv-LV"/>
              </w:rPr>
              <w:t>.</w:t>
            </w:r>
            <w:r w:rsidR="00A535C0" w:rsidRPr="00D76C99">
              <w:rPr>
                <w:rFonts w:ascii="Times New Roman" w:eastAsia="Times New Roman" w:hAnsi="Times New Roman" w:cs="Times New Roman"/>
                <w:bCs/>
                <w:sz w:val="24"/>
                <w:szCs w:val="24"/>
                <w:lang w:eastAsia="lv-LV"/>
              </w:rPr>
              <w:t xml:space="preserve"> Sadarbības </w:t>
            </w:r>
            <w:r w:rsidR="00ED604F" w:rsidRPr="00D76C99">
              <w:rPr>
                <w:rFonts w:ascii="Times New Roman" w:eastAsia="Times New Roman" w:hAnsi="Times New Roman" w:cs="Times New Roman"/>
                <w:bCs/>
                <w:sz w:val="24"/>
                <w:szCs w:val="24"/>
                <w:lang w:eastAsia="lv-LV"/>
              </w:rPr>
              <w:t>rezultātā</w:t>
            </w:r>
            <w:r w:rsidR="00A535C0" w:rsidRPr="00D76C99">
              <w:rPr>
                <w:rFonts w:ascii="Times New Roman" w:eastAsia="Times New Roman" w:hAnsi="Times New Roman" w:cs="Times New Roman"/>
                <w:bCs/>
                <w:sz w:val="24"/>
                <w:szCs w:val="24"/>
                <w:lang w:eastAsia="lv-LV"/>
              </w:rPr>
              <w:t xml:space="preserve"> veikta </w:t>
            </w:r>
            <w:proofErr w:type="spellStart"/>
            <w:r w:rsidR="00A535C0" w:rsidRPr="00D76C99">
              <w:rPr>
                <w:rFonts w:ascii="Times New Roman" w:eastAsia="Times New Roman" w:hAnsi="Times New Roman" w:cs="Times New Roman"/>
                <w:bCs/>
                <w:sz w:val="24"/>
                <w:szCs w:val="24"/>
                <w:lang w:eastAsia="lv-LV"/>
              </w:rPr>
              <w:t>pilotprogrammas</w:t>
            </w:r>
            <w:proofErr w:type="spellEnd"/>
            <w:r w:rsidR="00A535C0" w:rsidRPr="00D76C99">
              <w:rPr>
                <w:rFonts w:ascii="Times New Roman" w:eastAsia="Times New Roman" w:hAnsi="Times New Roman" w:cs="Times New Roman"/>
                <w:bCs/>
                <w:sz w:val="24"/>
                <w:szCs w:val="24"/>
                <w:lang w:eastAsia="lv-LV"/>
              </w:rPr>
              <w:t xml:space="preserve"> realizācija VP.  </w:t>
            </w:r>
          </w:p>
        </w:tc>
      </w:tr>
      <w:bookmarkEnd w:id="7"/>
      <w:bookmarkEnd w:id="8"/>
      <w:tr w:rsidR="005D3BA8" w:rsidRPr="00D85B4F" w14:paraId="500B6683" w14:textId="77777777" w:rsidTr="005D3BA8">
        <w:trPr>
          <w:trHeight w:val="197"/>
        </w:trPr>
        <w:tc>
          <w:tcPr>
            <w:tcW w:w="2241" w:type="dxa"/>
            <w:tcBorders>
              <w:top w:val="single" w:sz="4" w:space="0" w:color="auto"/>
              <w:bottom w:val="single" w:sz="4" w:space="0" w:color="auto"/>
              <w:right w:val="single" w:sz="4" w:space="0" w:color="auto"/>
            </w:tcBorders>
          </w:tcPr>
          <w:p w14:paraId="7EC5BA00" w14:textId="60CB38EE" w:rsidR="005D3BA8" w:rsidRPr="005D3BA8" w:rsidRDefault="005D3BA8" w:rsidP="005D3BA8">
            <w:pPr>
              <w:jc w:val="center"/>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lastRenderedPageBreak/>
              <w:t xml:space="preserve">Apstiprinātais izdevumu plāns (tāme), </w:t>
            </w:r>
            <w:proofErr w:type="spellStart"/>
            <w:r w:rsidRPr="005D3BA8">
              <w:rPr>
                <w:rFonts w:ascii="Times New Roman" w:eastAsia="Times New Roman" w:hAnsi="Times New Roman" w:cs="Times New Roman"/>
                <w:i/>
                <w:color w:val="000000"/>
                <w:sz w:val="20"/>
                <w:szCs w:val="20"/>
                <w:lang w:eastAsia="lv-LV"/>
              </w:rPr>
              <w:t>euro</w:t>
            </w:r>
            <w:proofErr w:type="spellEnd"/>
          </w:p>
        </w:tc>
        <w:tc>
          <w:tcPr>
            <w:tcW w:w="2340" w:type="dxa"/>
            <w:tcBorders>
              <w:top w:val="single" w:sz="4" w:space="0" w:color="auto"/>
              <w:left w:val="single" w:sz="4" w:space="0" w:color="auto"/>
              <w:bottom w:val="single" w:sz="4" w:space="0" w:color="auto"/>
              <w:right w:val="single" w:sz="4" w:space="0" w:color="auto"/>
            </w:tcBorders>
          </w:tcPr>
          <w:p w14:paraId="027D97C0" w14:textId="6F53FBEB" w:rsidR="005D3BA8" w:rsidRPr="005D3BA8" w:rsidRDefault="005D3BA8" w:rsidP="005D3BA8">
            <w:pPr>
              <w:jc w:val="center"/>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 xml:space="preserve">Apstiprinātais ieņēmumu plāns (tāme), </w:t>
            </w:r>
            <w:proofErr w:type="spellStart"/>
            <w:r w:rsidRPr="005D3BA8">
              <w:rPr>
                <w:rFonts w:ascii="Times New Roman" w:eastAsia="Times New Roman" w:hAnsi="Times New Roman" w:cs="Times New Roman"/>
                <w:i/>
                <w:color w:val="000000"/>
                <w:sz w:val="20"/>
                <w:szCs w:val="20"/>
                <w:lang w:eastAsia="lv-LV"/>
              </w:rPr>
              <w:t>euro</w:t>
            </w:r>
            <w:proofErr w:type="spellEnd"/>
          </w:p>
        </w:tc>
        <w:tc>
          <w:tcPr>
            <w:tcW w:w="2975" w:type="dxa"/>
            <w:tcBorders>
              <w:top w:val="single" w:sz="4" w:space="0" w:color="auto"/>
              <w:left w:val="single" w:sz="4" w:space="0" w:color="auto"/>
              <w:bottom w:val="single" w:sz="4" w:space="0" w:color="auto"/>
              <w:right w:val="single" w:sz="4" w:space="0" w:color="auto"/>
            </w:tcBorders>
          </w:tcPr>
          <w:p w14:paraId="27335D12" w14:textId="03F45113" w:rsidR="005D3BA8" w:rsidRPr="005D3BA8" w:rsidRDefault="005D3BA8" w:rsidP="005D3BA8">
            <w:pPr>
              <w:jc w:val="center"/>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Izdevumu izpilde</w:t>
            </w:r>
          </w:p>
        </w:tc>
        <w:tc>
          <w:tcPr>
            <w:tcW w:w="1511" w:type="dxa"/>
            <w:tcBorders>
              <w:top w:val="single" w:sz="4" w:space="0" w:color="auto"/>
              <w:left w:val="single" w:sz="4" w:space="0" w:color="auto"/>
              <w:bottom w:val="single" w:sz="4" w:space="0" w:color="auto"/>
            </w:tcBorders>
          </w:tcPr>
          <w:p w14:paraId="7886377B" w14:textId="4ED6EC31" w:rsidR="005D3BA8" w:rsidRPr="005D3BA8" w:rsidRDefault="005D3BA8" w:rsidP="005D3BA8">
            <w:pPr>
              <w:jc w:val="center"/>
              <w:rPr>
                <w:rFonts w:ascii="Times New Roman" w:eastAsia="Times New Roman" w:hAnsi="Times New Roman" w:cs="Times New Roman"/>
                <w:color w:val="000000"/>
                <w:sz w:val="20"/>
                <w:szCs w:val="20"/>
                <w:lang w:eastAsia="lv-LV"/>
              </w:rPr>
            </w:pPr>
            <w:r w:rsidRPr="005D3BA8">
              <w:rPr>
                <w:rFonts w:ascii="Times New Roman" w:eastAsia="Times New Roman" w:hAnsi="Times New Roman" w:cs="Times New Roman"/>
                <w:color w:val="000000"/>
                <w:sz w:val="20"/>
                <w:szCs w:val="20"/>
                <w:lang w:eastAsia="lv-LV"/>
              </w:rPr>
              <w:t>Ieņēmumu izpilde</w:t>
            </w:r>
          </w:p>
        </w:tc>
      </w:tr>
      <w:tr w:rsidR="002B31B8" w:rsidRPr="00D85B4F" w14:paraId="035B5FB2" w14:textId="77777777" w:rsidTr="005D3BA8">
        <w:trPr>
          <w:trHeight w:val="264"/>
        </w:trPr>
        <w:tc>
          <w:tcPr>
            <w:tcW w:w="7556" w:type="dxa"/>
            <w:gridSpan w:val="3"/>
            <w:tcBorders>
              <w:top w:val="single" w:sz="4" w:space="0" w:color="auto"/>
              <w:bottom w:val="single" w:sz="4" w:space="0" w:color="auto"/>
              <w:right w:val="single" w:sz="4" w:space="0" w:color="auto"/>
            </w:tcBorders>
            <w:shd w:val="clear" w:color="auto" w:fill="EDEDED" w:themeFill="accent3" w:themeFillTint="33"/>
          </w:tcPr>
          <w:p w14:paraId="6068A11B" w14:textId="30574BCA" w:rsidR="002B31B8" w:rsidRPr="00D85B4F" w:rsidRDefault="002B31B8" w:rsidP="00C735AA">
            <w:pPr>
              <w:rPr>
                <w:rFonts w:ascii="Times New Roman" w:hAnsi="Times New Roman" w:cs="Times New Roman"/>
                <w:b/>
                <w:sz w:val="24"/>
                <w:szCs w:val="24"/>
              </w:rPr>
            </w:pPr>
            <w:r w:rsidRPr="00D85B4F">
              <w:rPr>
                <w:rFonts w:ascii="Times New Roman" w:eastAsia="Times New Roman" w:hAnsi="Times New Roman" w:cs="Times New Roman"/>
                <w:b/>
                <w:bCs/>
                <w:color w:val="000000"/>
                <w:sz w:val="24"/>
                <w:szCs w:val="24"/>
                <w:lang w:eastAsia="lv-LV"/>
              </w:rPr>
              <w:t xml:space="preserve">Projekts CESPI/IEM/17/22 </w:t>
            </w:r>
            <w:r w:rsidR="009949C0">
              <w:rPr>
                <w:rFonts w:ascii="Times New Roman" w:eastAsia="Times New Roman" w:hAnsi="Times New Roman" w:cs="Times New Roman"/>
                <w:b/>
                <w:bCs/>
                <w:color w:val="000000"/>
                <w:sz w:val="24"/>
                <w:szCs w:val="24"/>
                <w:lang w:eastAsia="lv-LV"/>
              </w:rPr>
              <w:t>–</w:t>
            </w:r>
            <w:r w:rsidRPr="00D85B4F">
              <w:rPr>
                <w:rFonts w:ascii="Times New Roman" w:eastAsia="Times New Roman" w:hAnsi="Times New Roman" w:cs="Times New Roman"/>
                <w:b/>
                <w:bCs/>
                <w:color w:val="000000"/>
                <w:sz w:val="24"/>
                <w:szCs w:val="24"/>
                <w:lang w:eastAsia="lv-LV"/>
              </w:rPr>
              <w:t xml:space="preserve"> </w:t>
            </w:r>
            <w:r w:rsidR="009949C0">
              <w:rPr>
                <w:rFonts w:ascii="Times New Roman" w:eastAsia="Times New Roman" w:hAnsi="Times New Roman" w:cs="Times New Roman"/>
                <w:b/>
                <w:bCs/>
                <w:color w:val="000000"/>
                <w:sz w:val="24"/>
                <w:szCs w:val="24"/>
                <w:lang w:eastAsia="lv-LV"/>
              </w:rPr>
              <w:t xml:space="preserve">Valsts policijas koledžas </w:t>
            </w:r>
            <w:r w:rsidRPr="00D85B4F">
              <w:rPr>
                <w:rFonts w:ascii="Times New Roman" w:eastAsia="Times New Roman" w:hAnsi="Times New Roman" w:cs="Times New Roman"/>
                <w:b/>
                <w:bCs/>
                <w:color w:val="000000"/>
                <w:sz w:val="24"/>
                <w:szCs w:val="24"/>
                <w:lang w:eastAsia="lv-LV"/>
              </w:rPr>
              <w:t>personāla mobilitātes augstākās izglītības sektorā 2022_2024</w:t>
            </w:r>
          </w:p>
        </w:tc>
        <w:tc>
          <w:tcPr>
            <w:tcW w:w="1511" w:type="dxa"/>
            <w:tcBorders>
              <w:top w:val="single" w:sz="4" w:space="0" w:color="auto"/>
              <w:left w:val="single" w:sz="4" w:space="0" w:color="auto"/>
              <w:bottom w:val="single" w:sz="4" w:space="0" w:color="auto"/>
            </w:tcBorders>
            <w:shd w:val="clear" w:color="auto" w:fill="EDEDED" w:themeFill="accent3" w:themeFillTint="33"/>
          </w:tcPr>
          <w:p w14:paraId="28F969C4" w14:textId="77777777" w:rsidR="002B31B8" w:rsidRPr="00D85B4F" w:rsidRDefault="002B31B8" w:rsidP="00C735AA">
            <w:pPr>
              <w:rPr>
                <w:rFonts w:ascii="Times New Roman" w:eastAsia="Times New Roman" w:hAnsi="Times New Roman" w:cs="Times New Roman"/>
                <w:b/>
                <w:bCs/>
                <w:color w:val="000000"/>
                <w:sz w:val="24"/>
                <w:szCs w:val="24"/>
                <w:lang w:eastAsia="lv-LV"/>
              </w:rPr>
            </w:pPr>
          </w:p>
        </w:tc>
      </w:tr>
      <w:tr w:rsidR="002B31B8" w:rsidRPr="00D85B4F" w14:paraId="0145D922" w14:textId="77777777" w:rsidTr="005D3BA8">
        <w:trPr>
          <w:trHeight w:val="134"/>
        </w:trPr>
        <w:tc>
          <w:tcPr>
            <w:tcW w:w="2241" w:type="dxa"/>
            <w:tcBorders>
              <w:top w:val="single" w:sz="4" w:space="0" w:color="auto"/>
              <w:bottom w:val="single" w:sz="4" w:space="0" w:color="auto"/>
              <w:right w:val="single" w:sz="4" w:space="0" w:color="auto"/>
            </w:tcBorders>
            <w:vAlign w:val="center"/>
          </w:tcPr>
          <w:p w14:paraId="6372DAD2" w14:textId="77777777" w:rsidR="002B31B8" w:rsidRPr="00D85B4F" w:rsidRDefault="002B31B8" w:rsidP="00C735AA">
            <w:pPr>
              <w:jc w:val="center"/>
              <w:rPr>
                <w:rFonts w:ascii="Times New Roman" w:eastAsia="Times New Roman" w:hAnsi="Times New Roman" w:cs="Times New Roman"/>
                <w:bCs/>
                <w:color w:val="000000" w:themeColor="text1"/>
                <w:sz w:val="24"/>
                <w:szCs w:val="24"/>
                <w:lang w:eastAsia="lv-LV"/>
              </w:rPr>
            </w:pPr>
            <w:r w:rsidRPr="00D85B4F">
              <w:rPr>
                <w:rFonts w:ascii="Times New Roman" w:eastAsia="Times New Roman" w:hAnsi="Times New Roman" w:cs="Times New Roman"/>
                <w:bCs/>
                <w:color w:val="000000" w:themeColor="text1"/>
                <w:sz w:val="24"/>
                <w:szCs w:val="24"/>
                <w:lang w:eastAsia="lv-LV"/>
              </w:rPr>
              <w:t>2 362</w:t>
            </w:r>
          </w:p>
        </w:tc>
        <w:tc>
          <w:tcPr>
            <w:tcW w:w="2340" w:type="dxa"/>
            <w:tcBorders>
              <w:top w:val="single" w:sz="4" w:space="0" w:color="auto"/>
              <w:left w:val="single" w:sz="4" w:space="0" w:color="auto"/>
              <w:bottom w:val="single" w:sz="4" w:space="0" w:color="auto"/>
              <w:right w:val="single" w:sz="4" w:space="0" w:color="auto"/>
            </w:tcBorders>
            <w:vAlign w:val="center"/>
          </w:tcPr>
          <w:p w14:paraId="48419C1B" w14:textId="77777777" w:rsidR="002B31B8" w:rsidRPr="00D85B4F" w:rsidRDefault="002B31B8" w:rsidP="00C735AA">
            <w:pPr>
              <w:jc w:val="center"/>
              <w:rPr>
                <w:rFonts w:ascii="Times New Roman" w:eastAsia="Times New Roman" w:hAnsi="Times New Roman" w:cs="Times New Roman"/>
                <w:bCs/>
                <w:color w:val="000000" w:themeColor="text1"/>
                <w:sz w:val="24"/>
                <w:szCs w:val="24"/>
                <w:lang w:eastAsia="lv-LV"/>
              </w:rPr>
            </w:pPr>
            <w:r w:rsidRPr="00D85B4F">
              <w:rPr>
                <w:rFonts w:ascii="Times New Roman" w:eastAsia="Times New Roman" w:hAnsi="Times New Roman" w:cs="Times New Roman"/>
                <w:bCs/>
                <w:color w:val="000000" w:themeColor="text1"/>
                <w:sz w:val="24"/>
                <w:szCs w:val="24"/>
                <w:lang w:eastAsia="lv-LV"/>
              </w:rPr>
              <w:t>1 801</w:t>
            </w:r>
          </w:p>
        </w:tc>
        <w:tc>
          <w:tcPr>
            <w:tcW w:w="2975" w:type="dxa"/>
            <w:tcBorders>
              <w:top w:val="single" w:sz="4" w:space="0" w:color="auto"/>
              <w:left w:val="single" w:sz="4" w:space="0" w:color="auto"/>
              <w:bottom w:val="single" w:sz="4" w:space="0" w:color="auto"/>
              <w:right w:val="single" w:sz="4" w:space="0" w:color="auto"/>
            </w:tcBorders>
            <w:vAlign w:val="center"/>
          </w:tcPr>
          <w:p w14:paraId="180E8E47" w14:textId="77777777" w:rsidR="002B31B8" w:rsidRPr="00FA4813" w:rsidRDefault="002B31B8" w:rsidP="00C735AA">
            <w:pPr>
              <w:jc w:val="center"/>
              <w:rPr>
                <w:rFonts w:ascii="Times New Roman" w:hAnsi="Times New Roman" w:cs="Times New Roman"/>
                <w:color w:val="FF0000"/>
                <w:sz w:val="24"/>
                <w:szCs w:val="24"/>
              </w:rPr>
            </w:pPr>
            <w:r w:rsidRPr="001B0B0C">
              <w:rPr>
                <w:rFonts w:ascii="Times New Roman" w:hAnsi="Times New Roman" w:cs="Times New Roman"/>
                <w:sz w:val="24"/>
                <w:szCs w:val="24"/>
              </w:rPr>
              <w:t>1 861</w:t>
            </w:r>
          </w:p>
        </w:tc>
        <w:tc>
          <w:tcPr>
            <w:tcW w:w="1511" w:type="dxa"/>
            <w:tcBorders>
              <w:top w:val="single" w:sz="4" w:space="0" w:color="auto"/>
              <w:left w:val="single" w:sz="4" w:space="0" w:color="auto"/>
              <w:bottom w:val="single" w:sz="4" w:space="0" w:color="auto"/>
            </w:tcBorders>
          </w:tcPr>
          <w:p w14:paraId="017504CD" w14:textId="77777777" w:rsidR="002B31B8" w:rsidRPr="00FA4813" w:rsidRDefault="002B31B8" w:rsidP="00C735AA">
            <w:pPr>
              <w:jc w:val="center"/>
              <w:rPr>
                <w:rFonts w:ascii="Times New Roman" w:eastAsia="Times New Roman" w:hAnsi="Times New Roman" w:cs="Times New Roman"/>
                <w:bCs/>
                <w:color w:val="FF0000"/>
                <w:sz w:val="24"/>
                <w:szCs w:val="24"/>
                <w:lang w:eastAsia="lv-LV"/>
              </w:rPr>
            </w:pPr>
            <w:r w:rsidRPr="001B0B0C">
              <w:rPr>
                <w:rFonts w:ascii="Times New Roman" w:eastAsia="Times New Roman" w:hAnsi="Times New Roman" w:cs="Times New Roman"/>
                <w:bCs/>
                <w:sz w:val="24"/>
                <w:szCs w:val="24"/>
                <w:lang w:eastAsia="lv-LV"/>
              </w:rPr>
              <w:t>1 300</w:t>
            </w:r>
          </w:p>
        </w:tc>
      </w:tr>
      <w:tr w:rsidR="002B31B8" w:rsidRPr="00D85B4F" w14:paraId="33D64257" w14:textId="77777777" w:rsidTr="005D3BA8">
        <w:trPr>
          <w:trHeight w:val="132"/>
        </w:trPr>
        <w:tc>
          <w:tcPr>
            <w:tcW w:w="9067" w:type="dxa"/>
            <w:gridSpan w:val="4"/>
            <w:tcBorders>
              <w:top w:val="single" w:sz="4" w:space="0" w:color="auto"/>
              <w:bottom w:val="single" w:sz="4" w:space="0" w:color="auto"/>
            </w:tcBorders>
          </w:tcPr>
          <w:p w14:paraId="6FA7AAB7" w14:textId="2275E8E0" w:rsidR="002B31B8" w:rsidRPr="00D85B4F" w:rsidRDefault="00840ADA" w:rsidP="00C735AA">
            <w:pPr>
              <w:spacing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31B8" w:rsidRPr="00D85B4F">
              <w:rPr>
                <w:rFonts w:ascii="Times New Roman" w:hAnsi="Times New Roman" w:cs="Times New Roman"/>
                <w:sz w:val="24"/>
                <w:szCs w:val="24"/>
              </w:rPr>
              <w:t>2022.</w:t>
            </w:r>
            <w:r w:rsidR="00A535C0">
              <w:rPr>
                <w:rFonts w:ascii="Times New Roman" w:hAnsi="Times New Roman" w:cs="Times New Roman"/>
                <w:sz w:val="24"/>
                <w:szCs w:val="24"/>
              </w:rPr>
              <w:t xml:space="preserve"> </w:t>
            </w:r>
            <w:r w:rsidR="002B31B8" w:rsidRPr="00D85B4F">
              <w:rPr>
                <w:rFonts w:ascii="Times New Roman" w:hAnsi="Times New Roman" w:cs="Times New Roman"/>
                <w:sz w:val="24"/>
                <w:szCs w:val="24"/>
              </w:rPr>
              <w:t>gada 1.</w:t>
            </w:r>
            <w:r w:rsidR="00A535C0">
              <w:rPr>
                <w:rFonts w:ascii="Times New Roman" w:hAnsi="Times New Roman" w:cs="Times New Roman"/>
                <w:sz w:val="24"/>
                <w:szCs w:val="24"/>
              </w:rPr>
              <w:t xml:space="preserve"> </w:t>
            </w:r>
            <w:r w:rsidR="002B31B8" w:rsidRPr="00D85B4F">
              <w:rPr>
                <w:rFonts w:ascii="Times New Roman" w:hAnsi="Times New Roman" w:cs="Times New Roman"/>
                <w:sz w:val="24"/>
                <w:szCs w:val="24"/>
              </w:rPr>
              <w:t xml:space="preserve">jūnijā Koledža ar Valsts izglītības attīstības aģentūru (VIAA) noslēdza finansējuma līgumu Nr. 2021-1-LV01KA131HED000052823 un Nr. 2021-1-LV-01-KA131HED000052823-LV Eiropas Savienības </w:t>
            </w:r>
            <w:proofErr w:type="spellStart"/>
            <w:r w:rsidR="002B31B8" w:rsidRPr="00D85B4F">
              <w:rPr>
                <w:rFonts w:ascii="Times New Roman" w:hAnsi="Times New Roman" w:cs="Times New Roman"/>
                <w:sz w:val="24"/>
                <w:szCs w:val="24"/>
              </w:rPr>
              <w:t>Erasmus</w:t>
            </w:r>
            <w:proofErr w:type="spellEnd"/>
            <w:r w:rsidR="002B31B8" w:rsidRPr="00D85B4F">
              <w:rPr>
                <w:rFonts w:ascii="Times New Roman" w:hAnsi="Times New Roman" w:cs="Times New Roman"/>
                <w:sz w:val="24"/>
                <w:szCs w:val="24"/>
              </w:rPr>
              <w:t>+ programmas 1.</w:t>
            </w:r>
            <w:r w:rsidR="00A535C0">
              <w:rPr>
                <w:rFonts w:ascii="Times New Roman" w:hAnsi="Times New Roman" w:cs="Times New Roman"/>
                <w:sz w:val="24"/>
                <w:szCs w:val="24"/>
              </w:rPr>
              <w:t xml:space="preserve"> </w:t>
            </w:r>
            <w:r w:rsidR="002B31B8" w:rsidRPr="00D85B4F">
              <w:rPr>
                <w:rFonts w:ascii="Times New Roman" w:hAnsi="Times New Roman" w:cs="Times New Roman"/>
                <w:sz w:val="24"/>
                <w:szCs w:val="24"/>
              </w:rPr>
              <w:t xml:space="preserve">pamatdarbības mobilitātes projektam </w:t>
            </w:r>
            <w:r w:rsidR="009949C0">
              <w:rPr>
                <w:rFonts w:ascii="Times New Roman" w:hAnsi="Times New Roman" w:cs="Times New Roman"/>
                <w:sz w:val="24"/>
                <w:szCs w:val="24"/>
              </w:rPr>
              <w:t>“</w:t>
            </w:r>
            <w:r w:rsidR="002B31B8" w:rsidRPr="00D85B4F">
              <w:rPr>
                <w:rFonts w:ascii="Times New Roman" w:hAnsi="Times New Roman" w:cs="Times New Roman"/>
                <w:sz w:val="24"/>
                <w:szCs w:val="24"/>
              </w:rPr>
              <w:t>Personu mobilitāte mācību nolūkos</w:t>
            </w:r>
            <w:r w:rsidR="009949C0">
              <w:rPr>
                <w:rFonts w:ascii="Times New Roman" w:hAnsi="Times New Roman" w:cs="Times New Roman"/>
                <w:sz w:val="24"/>
                <w:szCs w:val="24"/>
              </w:rPr>
              <w:t>”</w:t>
            </w:r>
            <w:r w:rsidR="002B31B8" w:rsidRPr="00D85B4F">
              <w:rPr>
                <w:rFonts w:ascii="Times New Roman" w:hAnsi="Times New Roman" w:cs="Times New Roman"/>
                <w:sz w:val="24"/>
                <w:szCs w:val="24"/>
              </w:rPr>
              <w:t xml:space="preserve">. Projekta </w:t>
            </w:r>
            <w:r w:rsidR="00A535C0">
              <w:rPr>
                <w:rFonts w:ascii="Times New Roman" w:hAnsi="Times New Roman" w:cs="Times New Roman"/>
                <w:sz w:val="24"/>
                <w:szCs w:val="24"/>
              </w:rPr>
              <w:t>norises</w:t>
            </w:r>
            <w:r w:rsidR="002B31B8" w:rsidRPr="00D85B4F">
              <w:rPr>
                <w:rFonts w:ascii="Times New Roman" w:hAnsi="Times New Roman" w:cs="Times New Roman"/>
                <w:sz w:val="24"/>
                <w:szCs w:val="24"/>
              </w:rPr>
              <w:t xml:space="preserve"> periods</w:t>
            </w:r>
            <w:r w:rsidR="006F4BF4">
              <w:rPr>
                <w:rFonts w:ascii="Times New Roman" w:hAnsi="Times New Roman" w:cs="Times New Roman"/>
                <w:sz w:val="24"/>
                <w:szCs w:val="24"/>
              </w:rPr>
              <w:t> </w:t>
            </w:r>
            <w:r w:rsidR="00A535C0">
              <w:rPr>
                <w:rFonts w:ascii="Times New Roman" w:hAnsi="Times New Roman" w:cs="Times New Roman"/>
                <w:sz w:val="24"/>
                <w:szCs w:val="24"/>
              </w:rPr>
              <w:t>-</w:t>
            </w:r>
            <w:r w:rsidR="006F4BF4">
              <w:rPr>
                <w:rFonts w:ascii="Times New Roman" w:hAnsi="Times New Roman" w:cs="Times New Roman"/>
                <w:sz w:val="24"/>
                <w:szCs w:val="24"/>
              </w:rPr>
              <w:t> </w:t>
            </w:r>
            <w:r w:rsidR="002B31B8" w:rsidRPr="00D85B4F">
              <w:rPr>
                <w:rFonts w:ascii="Times New Roman" w:hAnsi="Times New Roman" w:cs="Times New Roman"/>
                <w:sz w:val="24"/>
                <w:szCs w:val="24"/>
              </w:rPr>
              <w:t>26</w:t>
            </w:r>
            <w:r w:rsidR="006F4BF4">
              <w:rPr>
                <w:rFonts w:ascii="Times New Roman" w:hAnsi="Times New Roman" w:cs="Times New Roman"/>
                <w:sz w:val="24"/>
                <w:szCs w:val="24"/>
              </w:rPr>
              <w:t> </w:t>
            </w:r>
            <w:r w:rsidR="002B31B8" w:rsidRPr="00D85B4F">
              <w:rPr>
                <w:rFonts w:ascii="Times New Roman" w:hAnsi="Times New Roman" w:cs="Times New Roman"/>
                <w:sz w:val="24"/>
                <w:szCs w:val="24"/>
              </w:rPr>
              <w:t xml:space="preserve">mēneši, tā sākuma datums </w:t>
            </w:r>
            <w:r w:rsidR="00A535C0">
              <w:rPr>
                <w:rFonts w:ascii="Times New Roman" w:hAnsi="Times New Roman" w:cs="Times New Roman"/>
                <w:sz w:val="24"/>
                <w:szCs w:val="24"/>
              </w:rPr>
              <w:t>-</w:t>
            </w:r>
            <w:r w:rsidR="00A535C0" w:rsidRPr="00D85B4F">
              <w:rPr>
                <w:rFonts w:ascii="Times New Roman" w:hAnsi="Times New Roman" w:cs="Times New Roman"/>
                <w:sz w:val="24"/>
                <w:szCs w:val="24"/>
              </w:rPr>
              <w:t xml:space="preserve"> </w:t>
            </w:r>
            <w:r w:rsidR="002B31B8" w:rsidRPr="00D85B4F">
              <w:rPr>
                <w:rFonts w:ascii="Times New Roman" w:hAnsi="Times New Roman" w:cs="Times New Roman"/>
                <w:sz w:val="24"/>
                <w:szCs w:val="24"/>
              </w:rPr>
              <w:t>2022.</w:t>
            </w:r>
            <w:r w:rsidR="00A535C0">
              <w:rPr>
                <w:rFonts w:ascii="Times New Roman" w:hAnsi="Times New Roman" w:cs="Times New Roman"/>
                <w:sz w:val="24"/>
                <w:szCs w:val="24"/>
              </w:rPr>
              <w:t xml:space="preserve"> </w:t>
            </w:r>
            <w:r w:rsidR="002B31B8" w:rsidRPr="00D85B4F">
              <w:rPr>
                <w:rFonts w:ascii="Times New Roman" w:hAnsi="Times New Roman" w:cs="Times New Roman"/>
                <w:sz w:val="24"/>
                <w:szCs w:val="24"/>
              </w:rPr>
              <w:t>gada 1.</w:t>
            </w:r>
            <w:r w:rsidR="00A535C0">
              <w:rPr>
                <w:rFonts w:ascii="Times New Roman" w:hAnsi="Times New Roman" w:cs="Times New Roman"/>
                <w:sz w:val="24"/>
                <w:szCs w:val="24"/>
              </w:rPr>
              <w:t xml:space="preserve"> </w:t>
            </w:r>
            <w:r w:rsidR="002B31B8" w:rsidRPr="00D85B4F">
              <w:rPr>
                <w:rFonts w:ascii="Times New Roman" w:hAnsi="Times New Roman" w:cs="Times New Roman"/>
                <w:sz w:val="24"/>
                <w:szCs w:val="24"/>
              </w:rPr>
              <w:t>jūnijs un beigu datums 2024.</w:t>
            </w:r>
            <w:r w:rsidR="00A535C0">
              <w:rPr>
                <w:rFonts w:ascii="Times New Roman" w:hAnsi="Times New Roman" w:cs="Times New Roman"/>
                <w:sz w:val="24"/>
                <w:szCs w:val="24"/>
              </w:rPr>
              <w:t xml:space="preserve"> </w:t>
            </w:r>
            <w:r w:rsidR="002B31B8" w:rsidRPr="00D85B4F">
              <w:rPr>
                <w:rFonts w:ascii="Times New Roman" w:hAnsi="Times New Roman" w:cs="Times New Roman"/>
                <w:sz w:val="24"/>
                <w:szCs w:val="24"/>
              </w:rPr>
              <w:t>gada 31.</w:t>
            </w:r>
            <w:r w:rsidR="0072092E">
              <w:rPr>
                <w:rFonts w:ascii="Times New Roman" w:hAnsi="Times New Roman" w:cs="Times New Roman"/>
                <w:sz w:val="24"/>
                <w:szCs w:val="24"/>
              </w:rPr>
              <w:t> </w:t>
            </w:r>
            <w:r w:rsidR="002B31B8" w:rsidRPr="00D85B4F">
              <w:rPr>
                <w:rFonts w:ascii="Times New Roman" w:hAnsi="Times New Roman" w:cs="Times New Roman"/>
                <w:sz w:val="24"/>
                <w:szCs w:val="24"/>
              </w:rPr>
              <w:t>jūlijs.</w:t>
            </w:r>
          </w:p>
          <w:p w14:paraId="1859761E" w14:textId="232A139F" w:rsidR="002B31B8" w:rsidRPr="009949C0" w:rsidRDefault="00840ADA" w:rsidP="009A49B8">
            <w:pPr>
              <w:pStyle w:val="Default"/>
              <w:jc w:val="both"/>
              <w:rPr>
                <w:color w:val="000000" w:themeColor="text1"/>
              </w:rPr>
            </w:pPr>
            <w:r>
              <w:rPr>
                <w:color w:val="000000" w:themeColor="text1"/>
              </w:rPr>
              <w:t xml:space="preserve">     </w:t>
            </w:r>
            <w:r w:rsidR="002B31B8" w:rsidRPr="00D85B4F">
              <w:rPr>
                <w:color w:val="000000" w:themeColor="text1"/>
              </w:rPr>
              <w:t>2024.</w:t>
            </w:r>
            <w:r w:rsidR="00A535C0">
              <w:rPr>
                <w:color w:val="000000" w:themeColor="text1"/>
              </w:rPr>
              <w:t> </w:t>
            </w:r>
            <w:r w:rsidR="002B31B8" w:rsidRPr="00D85B4F">
              <w:rPr>
                <w:color w:val="000000" w:themeColor="text1"/>
              </w:rPr>
              <w:t>gada 22.</w:t>
            </w:r>
            <w:r w:rsidR="00A535C0">
              <w:rPr>
                <w:color w:val="000000" w:themeColor="text1"/>
              </w:rPr>
              <w:t> </w:t>
            </w:r>
            <w:r w:rsidR="002B31B8" w:rsidRPr="00D85B4F">
              <w:rPr>
                <w:color w:val="000000" w:themeColor="text1"/>
              </w:rPr>
              <w:t xml:space="preserve">februārī </w:t>
            </w:r>
            <w:r w:rsidR="009949C0">
              <w:rPr>
                <w:color w:val="000000" w:themeColor="text1"/>
              </w:rPr>
              <w:t>K</w:t>
            </w:r>
            <w:r w:rsidR="002B31B8" w:rsidRPr="00D85B4F">
              <w:rPr>
                <w:color w:val="000000" w:themeColor="text1"/>
              </w:rPr>
              <w:t xml:space="preserve">oledža </w:t>
            </w:r>
            <w:r w:rsidR="00A535C0">
              <w:rPr>
                <w:color w:val="000000" w:themeColor="text1"/>
              </w:rPr>
              <w:t>s</w:t>
            </w:r>
            <w:r w:rsidR="002B31B8" w:rsidRPr="00D85B4F">
              <w:rPr>
                <w:color w:val="000000" w:themeColor="text1"/>
              </w:rPr>
              <w:t>askaņā ar līgumu Nr.</w:t>
            </w:r>
            <w:r w:rsidR="00A535C0">
              <w:rPr>
                <w:color w:val="000000" w:themeColor="text1"/>
              </w:rPr>
              <w:t xml:space="preserve"> </w:t>
            </w:r>
            <w:r w:rsidR="002B31B8" w:rsidRPr="00D85B4F">
              <w:rPr>
                <w:color w:val="000000" w:themeColor="text1"/>
              </w:rPr>
              <w:t xml:space="preserve">2022-1-LV01-KA131-HED0-000052823-LV saņēma </w:t>
            </w:r>
            <w:proofErr w:type="spellStart"/>
            <w:r w:rsidR="002B31B8" w:rsidRPr="00D85B4F">
              <w:rPr>
                <w:color w:val="000000" w:themeColor="text1"/>
              </w:rPr>
              <w:t>transfertu</w:t>
            </w:r>
            <w:proofErr w:type="spellEnd"/>
            <w:r w:rsidR="002B31B8" w:rsidRPr="00D85B4F">
              <w:rPr>
                <w:color w:val="000000" w:themeColor="text1"/>
              </w:rPr>
              <w:t xml:space="preserve"> no vispārējiem dotācijas ieņēmumiem projekta īstenošanai </w:t>
            </w:r>
            <w:r w:rsidR="002B31B8" w:rsidRPr="009949C0">
              <w:rPr>
                <w:color w:val="000000" w:themeColor="text1"/>
              </w:rPr>
              <w:t>673 EUR</w:t>
            </w:r>
            <w:r w:rsidR="002B31B8" w:rsidRPr="00D85B4F">
              <w:rPr>
                <w:color w:val="000000" w:themeColor="text1"/>
              </w:rPr>
              <w:t xml:space="preserve"> apmērā. 2024.</w:t>
            </w:r>
            <w:r w:rsidR="00A535C0">
              <w:rPr>
                <w:color w:val="000000" w:themeColor="text1"/>
              </w:rPr>
              <w:t> </w:t>
            </w:r>
            <w:r w:rsidR="002B31B8" w:rsidRPr="00D85B4F">
              <w:rPr>
                <w:color w:val="000000" w:themeColor="text1"/>
              </w:rPr>
              <w:t>gada 22.</w:t>
            </w:r>
            <w:r w:rsidR="00A535C0">
              <w:rPr>
                <w:color w:val="000000" w:themeColor="text1"/>
              </w:rPr>
              <w:t> </w:t>
            </w:r>
            <w:r w:rsidR="002B31B8" w:rsidRPr="00D85B4F">
              <w:rPr>
                <w:color w:val="000000" w:themeColor="text1"/>
              </w:rPr>
              <w:t>februārī līguma Nr.</w:t>
            </w:r>
            <w:r w:rsidR="00A535C0">
              <w:rPr>
                <w:color w:val="000000" w:themeColor="text1"/>
              </w:rPr>
              <w:t> </w:t>
            </w:r>
            <w:r w:rsidR="002B31B8" w:rsidRPr="00D85B4F">
              <w:rPr>
                <w:color w:val="000000" w:themeColor="text1"/>
              </w:rPr>
              <w:t xml:space="preserve">2022-1-LV01-KA131-HED0-000052823 ietvaros tika saņemts </w:t>
            </w:r>
            <w:proofErr w:type="spellStart"/>
            <w:r w:rsidR="002B31B8" w:rsidRPr="00D85B4F">
              <w:rPr>
                <w:color w:val="000000" w:themeColor="text1"/>
              </w:rPr>
              <w:t>transferts</w:t>
            </w:r>
            <w:proofErr w:type="spellEnd"/>
            <w:r w:rsidR="002B31B8" w:rsidRPr="00D85B4F">
              <w:rPr>
                <w:color w:val="000000" w:themeColor="text1"/>
              </w:rPr>
              <w:t xml:space="preserve"> no ārvalstu finanšu palīdzības līdzekļiem </w:t>
            </w:r>
            <w:r w:rsidR="002B31B8" w:rsidRPr="009949C0">
              <w:rPr>
                <w:color w:val="000000" w:themeColor="text1"/>
              </w:rPr>
              <w:t>1 128 EUR</w:t>
            </w:r>
            <w:r w:rsidR="002B31B8" w:rsidRPr="00D85B4F">
              <w:rPr>
                <w:color w:val="000000" w:themeColor="text1"/>
              </w:rPr>
              <w:t xml:space="preserve"> </w:t>
            </w:r>
            <w:proofErr w:type="spellStart"/>
            <w:r w:rsidR="002B31B8" w:rsidRPr="00D85B4F">
              <w:rPr>
                <w:color w:val="000000" w:themeColor="text1"/>
              </w:rPr>
              <w:t>apmērā</w:t>
            </w:r>
            <w:r w:rsidR="00A535C0">
              <w:rPr>
                <w:color w:val="000000" w:themeColor="text1"/>
              </w:rPr>
              <w:t>.</w:t>
            </w:r>
            <w:r w:rsidR="002B31B8" w:rsidRPr="00D85B4F">
              <w:rPr>
                <w:color w:val="000000" w:themeColor="text1"/>
              </w:rPr>
              <w:t>Saskaņā</w:t>
            </w:r>
            <w:proofErr w:type="spellEnd"/>
            <w:r w:rsidR="002B31B8" w:rsidRPr="00D85B4F">
              <w:rPr>
                <w:color w:val="000000" w:themeColor="text1"/>
              </w:rPr>
              <w:t xml:space="preserve"> ar 2024.</w:t>
            </w:r>
            <w:r w:rsidR="00A535C0">
              <w:rPr>
                <w:color w:val="000000" w:themeColor="text1"/>
              </w:rPr>
              <w:t> </w:t>
            </w:r>
            <w:r w:rsidR="002B31B8" w:rsidRPr="00D85B4F">
              <w:rPr>
                <w:color w:val="000000" w:themeColor="text1"/>
              </w:rPr>
              <w:t>gada 28.</w:t>
            </w:r>
            <w:r w:rsidR="00A535C0">
              <w:rPr>
                <w:color w:val="000000" w:themeColor="text1"/>
              </w:rPr>
              <w:t> </w:t>
            </w:r>
            <w:r w:rsidR="002B31B8" w:rsidRPr="00D85B4F">
              <w:rPr>
                <w:color w:val="000000" w:themeColor="text1"/>
              </w:rPr>
              <w:t>marta FM rīkojumu Nr.</w:t>
            </w:r>
            <w:r w:rsidR="00A535C0">
              <w:rPr>
                <w:color w:val="000000" w:themeColor="text1"/>
              </w:rPr>
              <w:t> </w:t>
            </w:r>
            <w:r w:rsidR="002B31B8" w:rsidRPr="00D85B4F">
              <w:rPr>
                <w:color w:val="000000" w:themeColor="text1"/>
              </w:rPr>
              <w:t>110 “Par apropriācijas izmaiņām” 2024.</w:t>
            </w:r>
            <w:r w:rsidR="00A535C0">
              <w:rPr>
                <w:color w:val="000000" w:themeColor="text1"/>
              </w:rPr>
              <w:t> </w:t>
            </w:r>
            <w:r w:rsidR="002B31B8" w:rsidRPr="00D85B4F">
              <w:rPr>
                <w:color w:val="000000" w:themeColor="text1"/>
              </w:rPr>
              <w:t>gada 3.</w:t>
            </w:r>
            <w:r w:rsidR="00A535C0">
              <w:rPr>
                <w:color w:val="000000" w:themeColor="text1"/>
              </w:rPr>
              <w:t> </w:t>
            </w:r>
            <w:r w:rsidR="002B31B8" w:rsidRPr="00D85B4F">
              <w:rPr>
                <w:color w:val="000000" w:themeColor="text1"/>
              </w:rPr>
              <w:t xml:space="preserve">aprīlī Koledža </w:t>
            </w:r>
            <w:r w:rsidR="002B31B8">
              <w:rPr>
                <w:color w:val="000000" w:themeColor="text1"/>
              </w:rPr>
              <w:t xml:space="preserve">saņēma </w:t>
            </w:r>
            <w:r w:rsidR="002B31B8" w:rsidRPr="00D85B4F">
              <w:rPr>
                <w:color w:val="000000" w:themeColor="text1"/>
              </w:rPr>
              <w:t xml:space="preserve">maksājumu no ārvalstu </w:t>
            </w:r>
            <w:r w:rsidR="002B31B8" w:rsidRPr="009949C0">
              <w:rPr>
                <w:color w:val="000000" w:themeColor="text1"/>
              </w:rPr>
              <w:t xml:space="preserve">finanšu palīdzības līdzekļiem 561 EUR apmērā. </w:t>
            </w:r>
          </w:p>
          <w:p w14:paraId="364F5470" w14:textId="04261ECC" w:rsidR="002B31B8" w:rsidRPr="00D85B4F" w:rsidRDefault="00840ADA" w:rsidP="00C735AA">
            <w:pPr>
              <w:pStyle w:val="Default"/>
              <w:jc w:val="both"/>
              <w:rPr>
                <w:color w:val="000000" w:themeColor="text1"/>
              </w:rPr>
            </w:pPr>
            <w:r>
              <w:rPr>
                <w:color w:val="000000" w:themeColor="text1"/>
              </w:rPr>
              <w:t xml:space="preserve">     </w:t>
            </w:r>
            <w:r w:rsidR="002B31B8" w:rsidRPr="00D85B4F">
              <w:rPr>
                <w:color w:val="000000" w:themeColor="text1"/>
              </w:rPr>
              <w:t xml:space="preserve">Pārskata gada ietvaros saskaņā ar līgumiem </w:t>
            </w:r>
            <w:r w:rsidR="00A535C0">
              <w:rPr>
                <w:color w:val="000000" w:themeColor="text1"/>
              </w:rPr>
              <w:t>N</w:t>
            </w:r>
            <w:r w:rsidR="002B31B8" w:rsidRPr="00D85B4F">
              <w:rPr>
                <w:color w:val="000000" w:themeColor="text1"/>
              </w:rPr>
              <w:t xml:space="preserve">r. “2022-1-LV01-KA131-HED0-000052823-LV”, “2022-1-LV01-KA131-HED0-000052823” tika izmaksātas stipendijas </w:t>
            </w:r>
            <w:r w:rsidR="002B31B8" w:rsidRPr="009949C0">
              <w:rPr>
                <w:color w:val="000000" w:themeColor="text1"/>
              </w:rPr>
              <w:t>1 472 EUR apmērā un atlīdzība par virsstundu darbu projekta koordinatoram un grāmatvedim 389 EUR</w:t>
            </w:r>
            <w:r w:rsidR="002B31B8" w:rsidRPr="00D85B4F">
              <w:rPr>
                <w:color w:val="000000" w:themeColor="text1"/>
              </w:rPr>
              <w:t xml:space="preserve"> apmērā. </w:t>
            </w:r>
          </w:p>
          <w:p w14:paraId="3179558E" w14:textId="030ABC54" w:rsidR="002B31B8" w:rsidRDefault="00840ADA" w:rsidP="00C735AA">
            <w:pPr>
              <w:pStyle w:val="Default"/>
              <w:jc w:val="both"/>
              <w:rPr>
                <w:color w:val="auto"/>
              </w:rPr>
            </w:pPr>
            <w:r>
              <w:rPr>
                <w:color w:val="000000" w:themeColor="text1"/>
              </w:rPr>
              <w:t xml:space="preserve">     </w:t>
            </w:r>
            <w:r w:rsidR="002B31B8">
              <w:rPr>
                <w:color w:val="000000" w:themeColor="text1"/>
              </w:rPr>
              <w:t>Projekts noslēdz</w:t>
            </w:r>
            <w:r w:rsidR="00A535C0">
              <w:rPr>
                <w:color w:val="000000" w:themeColor="text1"/>
              </w:rPr>
              <w:t>ās</w:t>
            </w:r>
            <w:r w:rsidR="002B31B8">
              <w:rPr>
                <w:color w:val="000000" w:themeColor="text1"/>
              </w:rPr>
              <w:t xml:space="preserve"> 2024.</w:t>
            </w:r>
            <w:r w:rsidR="00A535C0">
              <w:rPr>
                <w:color w:val="000000" w:themeColor="text1"/>
              </w:rPr>
              <w:t> </w:t>
            </w:r>
            <w:r w:rsidR="002B31B8">
              <w:rPr>
                <w:color w:val="000000" w:themeColor="text1"/>
              </w:rPr>
              <w:t>gada 31.</w:t>
            </w:r>
            <w:r w:rsidR="00A535C0">
              <w:rPr>
                <w:color w:val="000000" w:themeColor="text1"/>
              </w:rPr>
              <w:t> </w:t>
            </w:r>
            <w:r w:rsidR="002B31B8">
              <w:rPr>
                <w:color w:val="000000" w:themeColor="text1"/>
              </w:rPr>
              <w:t xml:space="preserve">jūlijā. Projekta </w:t>
            </w:r>
            <w:r>
              <w:rPr>
                <w:color w:val="000000" w:themeColor="text1"/>
              </w:rPr>
              <w:t>noslēguma</w:t>
            </w:r>
            <w:r w:rsidR="002B31B8">
              <w:rPr>
                <w:color w:val="000000" w:themeColor="text1"/>
              </w:rPr>
              <w:t xml:space="preserve"> atskaite apstiprināta 2024.</w:t>
            </w:r>
            <w:r w:rsidR="00A535C0">
              <w:rPr>
                <w:color w:val="000000" w:themeColor="text1"/>
              </w:rPr>
              <w:t> </w:t>
            </w:r>
            <w:r w:rsidR="002B31B8">
              <w:rPr>
                <w:color w:val="000000" w:themeColor="text1"/>
              </w:rPr>
              <w:t>gada 11.</w:t>
            </w:r>
            <w:r w:rsidR="00A535C0">
              <w:rPr>
                <w:color w:val="000000" w:themeColor="text1"/>
              </w:rPr>
              <w:t> </w:t>
            </w:r>
            <w:r w:rsidR="002B31B8">
              <w:rPr>
                <w:color w:val="000000" w:themeColor="text1"/>
              </w:rPr>
              <w:t>oktobrī ar vērtējumu 97 punkti. Neapgūtie līdzekļi</w:t>
            </w:r>
            <w:r w:rsidR="002B31B8" w:rsidRPr="00D85B4F">
              <w:rPr>
                <w:color w:val="000000" w:themeColor="text1"/>
              </w:rPr>
              <w:t xml:space="preserve"> </w:t>
            </w:r>
            <w:r w:rsidR="002B31B8" w:rsidRPr="009949C0">
              <w:rPr>
                <w:color w:val="auto"/>
              </w:rPr>
              <w:t xml:space="preserve">500 </w:t>
            </w:r>
            <w:r w:rsidR="002B31B8" w:rsidRPr="009949C0">
              <w:rPr>
                <w:color w:val="000000" w:themeColor="text1"/>
              </w:rPr>
              <w:t>EUR</w:t>
            </w:r>
            <w:r w:rsidR="002B31B8" w:rsidRPr="001B0B0C">
              <w:rPr>
                <w:color w:val="auto"/>
              </w:rPr>
              <w:t xml:space="preserve"> apmērā pārskaitīti VIAA 2024.</w:t>
            </w:r>
            <w:r w:rsidR="00A535C0">
              <w:rPr>
                <w:color w:val="auto"/>
              </w:rPr>
              <w:t> </w:t>
            </w:r>
            <w:r w:rsidR="002B31B8" w:rsidRPr="001B0B0C">
              <w:rPr>
                <w:color w:val="auto"/>
              </w:rPr>
              <w:t>gada decembrī saskaņā ar līguma nosacījumiem.</w:t>
            </w:r>
          </w:p>
          <w:p w14:paraId="3C6618E8" w14:textId="412B3411" w:rsidR="005D3BA8" w:rsidRPr="00A831F5" w:rsidRDefault="005D3BA8" w:rsidP="00C735AA">
            <w:pPr>
              <w:pStyle w:val="Default"/>
              <w:jc w:val="both"/>
              <w:rPr>
                <w:color w:val="auto"/>
              </w:rPr>
            </w:pPr>
          </w:p>
        </w:tc>
      </w:tr>
      <w:tr w:rsidR="005D3BA8" w:rsidRPr="00D85B4F" w14:paraId="7084ADAD" w14:textId="77777777" w:rsidTr="005D3BA8">
        <w:trPr>
          <w:trHeight w:val="264"/>
        </w:trPr>
        <w:tc>
          <w:tcPr>
            <w:tcW w:w="2241" w:type="dxa"/>
            <w:tcBorders>
              <w:top w:val="single" w:sz="4" w:space="0" w:color="auto"/>
              <w:bottom w:val="single" w:sz="4" w:space="0" w:color="auto"/>
              <w:right w:val="single" w:sz="4" w:space="0" w:color="auto"/>
            </w:tcBorders>
          </w:tcPr>
          <w:p w14:paraId="0EE465EB" w14:textId="53333C53" w:rsidR="005D3BA8" w:rsidRPr="005D3BA8" w:rsidRDefault="005D3BA8" w:rsidP="005D3BA8">
            <w:pPr>
              <w:jc w:val="both"/>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 xml:space="preserve">Apstiprinātais izdevumu plāns (tāme), </w:t>
            </w:r>
            <w:proofErr w:type="spellStart"/>
            <w:r w:rsidRPr="005D3BA8">
              <w:rPr>
                <w:rFonts w:ascii="Times New Roman" w:eastAsia="Times New Roman" w:hAnsi="Times New Roman" w:cs="Times New Roman"/>
                <w:i/>
                <w:color w:val="000000"/>
                <w:sz w:val="20"/>
                <w:szCs w:val="20"/>
                <w:lang w:eastAsia="lv-LV"/>
              </w:rPr>
              <w:t>euro</w:t>
            </w:r>
            <w:proofErr w:type="spellEnd"/>
          </w:p>
        </w:tc>
        <w:tc>
          <w:tcPr>
            <w:tcW w:w="2340" w:type="dxa"/>
            <w:tcBorders>
              <w:top w:val="single" w:sz="4" w:space="0" w:color="auto"/>
              <w:left w:val="single" w:sz="4" w:space="0" w:color="auto"/>
              <w:bottom w:val="single" w:sz="4" w:space="0" w:color="auto"/>
              <w:right w:val="single" w:sz="4" w:space="0" w:color="auto"/>
            </w:tcBorders>
          </w:tcPr>
          <w:p w14:paraId="6B269660" w14:textId="6F9E1FE1" w:rsidR="005D3BA8" w:rsidRPr="005D3BA8" w:rsidRDefault="005D3BA8" w:rsidP="005D3BA8">
            <w:pPr>
              <w:jc w:val="both"/>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 xml:space="preserve">Apstiprinātais ieņēmumu plāns (tāme), </w:t>
            </w:r>
            <w:proofErr w:type="spellStart"/>
            <w:r w:rsidRPr="005D3BA8">
              <w:rPr>
                <w:rFonts w:ascii="Times New Roman" w:eastAsia="Times New Roman" w:hAnsi="Times New Roman" w:cs="Times New Roman"/>
                <w:i/>
                <w:color w:val="000000"/>
                <w:sz w:val="20"/>
                <w:szCs w:val="20"/>
                <w:lang w:eastAsia="lv-LV"/>
              </w:rPr>
              <w:t>euro</w:t>
            </w:r>
            <w:proofErr w:type="spellEnd"/>
          </w:p>
        </w:tc>
        <w:tc>
          <w:tcPr>
            <w:tcW w:w="2975" w:type="dxa"/>
            <w:tcBorders>
              <w:top w:val="single" w:sz="4" w:space="0" w:color="auto"/>
              <w:left w:val="single" w:sz="4" w:space="0" w:color="auto"/>
              <w:bottom w:val="single" w:sz="4" w:space="0" w:color="auto"/>
              <w:right w:val="single" w:sz="4" w:space="0" w:color="auto"/>
            </w:tcBorders>
          </w:tcPr>
          <w:p w14:paraId="72954461" w14:textId="2039F1E0" w:rsidR="005D3BA8" w:rsidRPr="005D3BA8" w:rsidRDefault="005D3BA8" w:rsidP="005D3BA8">
            <w:pPr>
              <w:jc w:val="both"/>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Izdevumu izpilde</w:t>
            </w:r>
          </w:p>
        </w:tc>
        <w:tc>
          <w:tcPr>
            <w:tcW w:w="1511" w:type="dxa"/>
            <w:tcBorders>
              <w:top w:val="single" w:sz="4" w:space="0" w:color="auto"/>
              <w:left w:val="single" w:sz="4" w:space="0" w:color="auto"/>
              <w:bottom w:val="single" w:sz="4" w:space="0" w:color="auto"/>
            </w:tcBorders>
          </w:tcPr>
          <w:p w14:paraId="636D3B31" w14:textId="6A00F105" w:rsidR="005D3BA8" w:rsidRPr="005D3BA8" w:rsidRDefault="005D3BA8" w:rsidP="005D3BA8">
            <w:pPr>
              <w:rPr>
                <w:rFonts w:ascii="Times New Roman" w:eastAsia="Times New Roman" w:hAnsi="Times New Roman" w:cs="Times New Roman"/>
                <w:b/>
                <w:bCs/>
                <w:color w:val="FF0000"/>
                <w:sz w:val="20"/>
                <w:szCs w:val="20"/>
                <w:lang w:eastAsia="lv-LV"/>
              </w:rPr>
            </w:pPr>
            <w:r w:rsidRPr="005D3BA8">
              <w:rPr>
                <w:rFonts w:ascii="Times New Roman" w:eastAsia="Times New Roman" w:hAnsi="Times New Roman" w:cs="Times New Roman"/>
                <w:color w:val="000000"/>
                <w:sz w:val="20"/>
                <w:szCs w:val="20"/>
                <w:lang w:eastAsia="lv-LV"/>
              </w:rPr>
              <w:t>Ieņēmumu izpilde</w:t>
            </w:r>
          </w:p>
        </w:tc>
      </w:tr>
      <w:tr w:rsidR="002B31B8" w:rsidRPr="00D85B4F" w14:paraId="557F6CAD" w14:textId="77777777" w:rsidTr="005D3BA8">
        <w:trPr>
          <w:trHeight w:val="264"/>
        </w:trPr>
        <w:tc>
          <w:tcPr>
            <w:tcW w:w="7556" w:type="dxa"/>
            <w:gridSpan w:val="3"/>
            <w:tcBorders>
              <w:top w:val="single" w:sz="4" w:space="0" w:color="auto"/>
              <w:bottom w:val="single" w:sz="4" w:space="0" w:color="auto"/>
              <w:right w:val="single" w:sz="4" w:space="0" w:color="auto"/>
            </w:tcBorders>
            <w:shd w:val="clear" w:color="auto" w:fill="EDEDED" w:themeFill="accent3" w:themeFillTint="33"/>
          </w:tcPr>
          <w:p w14:paraId="3DBBD713" w14:textId="77777777" w:rsidR="002B31B8" w:rsidRPr="00D85B4F" w:rsidRDefault="002B31B8" w:rsidP="00C735AA">
            <w:pPr>
              <w:jc w:val="both"/>
              <w:rPr>
                <w:rFonts w:ascii="Times New Roman" w:hAnsi="Times New Roman" w:cs="Times New Roman"/>
                <w:b/>
                <w:color w:val="FF0000"/>
                <w:sz w:val="24"/>
                <w:szCs w:val="24"/>
              </w:rPr>
            </w:pPr>
            <w:bookmarkStart w:id="9" w:name="_Hlk157417827"/>
            <w:r w:rsidRPr="00D85B4F">
              <w:rPr>
                <w:rFonts w:ascii="Times New Roman" w:hAnsi="Times New Roman" w:cs="Times New Roman"/>
                <w:b/>
                <w:sz w:val="24"/>
                <w:szCs w:val="24"/>
              </w:rPr>
              <w:t>Projekts CESPI/IEM/17/26</w:t>
            </w:r>
            <w:r w:rsidRPr="00D85B4F">
              <w:rPr>
                <w:rFonts w:ascii="Times New Roman" w:hAnsi="Times New Roman" w:cs="Times New Roman"/>
                <w:b/>
              </w:rPr>
              <w:t xml:space="preserve"> </w:t>
            </w:r>
            <w:r w:rsidRPr="00D85B4F">
              <w:rPr>
                <w:rFonts w:ascii="Times New Roman" w:hAnsi="Times New Roman" w:cs="Times New Roman"/>
                <w:b/>
                <w:sz w:val="24"/>
                <w:szCs w:val="24"/>
              </w:rPr>
              <w:t>Valsts policijas koledžas un Valsts robežsardzes koledžas personāla mobilitāte 2024-2026</w:t>
            </w:r>
          </w:p>
        </w:tc>
        <w:tc>
          <w:tcPr>
            <w:tcW w:w="1511" w:type="dxa"/>
            <w:tcBorders>
              <w:top w:val="single" w:sz="4" w:space="0" w:color="auto"/>
              <w:left w:val="single" w:sz="4" w:space="0" w:color="auto"/>
              <w:bottom w:val="single" w:sz="4" w:space="0" w:color="auto"/>
            </w:tcBorders>
            <w:shd w:val="clear" w:color="auto" w:fill="EDEDED" w:themeFill="accent3" w:themeFillTint="33"/>
          </w:tcPr>
          <w:p w14:paraId="6A36DB14" w14:textId="77777777" w:rsidR="002B31B8" w:rsidRPr="00D85B4F" w:rsidRDefault="002B31B8" w:rsidP="00C735AA">
            <w:pPr>
              <w:rPr>
                <w:rFonts w:ascii="Times New Roman" w:eastAsia="Times New Roman" w:hAnsi="Times New Roman" w:cs="Times New Roman"/>
                <w:b/>
                <w:bCs/>
                <w:color w:val="FF0000"/>
                <w:sz w:val="24"/>
                <w:szCs w:val="24"/>
                <w:lang w:eastAsia="lv-LV"/>
              </w:rPr>
            </w:pPr>
          </w:p>
        </w:tc>
      </w:tr>
      <w:tr w:rsidR="002B31B8" w:rsidRPr="00D85B4F" w14:paraId="727B26C1" w14:textId="77777777" w:rsidTr="005D3BA8">
        <w:trPr>
          <w:trHeight w:val="134"/>
        </w:trPr>
        <w:tc>
          <w:tcPr>
            <w:tcW w:w="2241" w:type="dxa"/>
            <w:tcBorders>
              <w:top w:val="single" w:sz="4" w:space="0" w:color="auto"/>
              <w:bottom w:val="single" w:sz="4" w:space="0" w:color="auto"/>
              <w:right w:val="single" w:sz="4" w:space="0" w:color="auto"/>
            </w:tcBorders>
            <w:vAlign w:val="center"/>
          </w:tcPr>
          <w:p w14:paraId="1478FD98" w14:textId="77777777" w:rsidR="002B31B8" w:rsidRPr="00D85B4F" w:rsidRDefault="002B31B8" w:rsidP="00C735AA">
            <w:pPr>
              <w:jc w:val="center"/>
              <w:rPr>
                <w:rFonts w:ascii="Times New Roman" w:eastAsia="Times New Roman" w:hAnsi="Times New Roman" w:cs="Times New Roman"/>
                <w:bCs/>
                <w:color w:val="7030A0"/>
                <w:sz w:val="24"/>
                <w:szCs w:val="24"/>
                <w:lang w:eastAsia="lv-LV"/>
              </w:rPr>
            </w:pPr>
            <w:r w:rsidRPr="00D85B4F">
              <w:rPr>
                <w:rFonts w:ascii="Times New Roman" w:eastAsia="Times New Roman" w:hAnsi="Times New Roman" w:cs="Times New Roman"/>
                <w:bCs/>
                <w:color w:val="000000" w:themeColor="text1"/>
                <w:sz w:val="24"/>
                <w:szCs w:val="24"/>
                <w:lang w:eastAsia="lv-LV"/>
              </w:rPr>
              <w:t>8 746</w:t>
            </w:r>
          </w:p>
        </w:tc>
        <w:tc>
          <w:tcPr>
            <w:tcW w:w="2340" w:type="dxa"/>
            <w:tcBorders>
              <w:top w:val="single" w:sz="4" w:space="0" w:color="auto"/>
              <w:left w:val="single" w:sz="4" w:space="0" w:color="auto"/>
              <w:bottom w:val="single" w:sz="4" w:space="0" w:color="auto"/>
              <w:right w:val="single" w:sz="4" w:space="0" w:color="auto"/>
            </w:tcBorders>
            <w:vAlign w:val="center"/>
          </w:tcPr>
          <w:p w14:paraId="00A57468" w14:textId="77777777" w:rsidR="002B31B8" w:rsidRPr="00D85B4F" w:rsidRDefault="002B31B8" w:rsidP="00C735AA">
            <w:pPr>
              <w:jc w:val="center"/>
              <w:rPr>
                <w:rFonts w:ascii="Times New Roman" w:eastAsia="Times New Roman" w:hAnsi="Times New Roman" w:cs="Times New Roman"/>
                <w:bCs/>
                <w:color w:val="000000" w:themeColor="text1"/>
                <w:sz w:val="24"/>
                <w:szCs w:val="24"/>
                <w:lang w:eastAsia="lv-LV"/>
              </w:rPr>
            </w:pPr>
            <w:r w:rsidRPr="00D85B4F">
              <w:rPr>
                <w:rFonts w:ascii="Times New Roman" w:eastAsia="Times New Roman" w:hAnsi="Times New Roman" w:cs="Times New Roman"/>
                <w:bCs/>
                <w:color w:val="000000" w:themeColor="text1"/>
                <w:sz w:val="24"/>
                <w:szCs w:val="24"/>
                <w:lang w:eastAsia="lv-LV"/>
              </w:rPr>
              <w:t>8 746</w:t>
            </w:r>
          </w:p>
        </w:tc>
        <w:tc>
          <w:tcPr>
            <w:tcW w:w="2975" w:type="dxa"/>
            <w:tcBorders>
              <w:top w:val="single" w:sz="4" w:space="0" w:color="auto"/>
              <w:left w:val="single" w:sz="4" w:space="0" w:color="auto"/>
              <w:bottom w:val="single" w:sz="4" w:space="0" w:color="auto"/>
              <w:right w:val="single" w:sz="4" w:space="0" w:color="auto"/>
            </w:tcBorders>
            <w:vAlign w:val="center"/>
          </w:tcPr>
          <w:p w14:paraId="666F787F" w14:textId="77777777" w:rsidR="002B31B8" w:rsidRPr="00D85B4F" w:rsidRDefault="002B31B8" w:rsidP="00C735AA">
            <w:pPr>
              <w:jc w:val="center"/>
              <w:rPr>
                <w:rFonts w:ascii="Times New Roman" w:hAnsi="Times New Roman" w:cs="Times New Roman"/>
                <w:color w:val="000000" w:themeColor="text1"/>
                <w:sz w:val="24"/>
                <w:szCs w:val="24"/>
              </w:rPr>
            </w:pPr>
            <w:r w:rsidRPr="00D85B4F">
              <w:rPr>
                <w:rFonts w:ascii="Times New Roman" w:hAnsi="Times New Roman" w:cs="Times New Roman"/>
                <w:color w:val="000000" w:themeColor="text1"/>
                <w:sz w:val="24"/>
                <w:szCs w:val="24"/>
              </w:rPr>
              <w:t>0</w:t>
            </w:r>
          </w:p>
        </w:tc>
        <w:tc>
          <w:tcPr>
            <w:tcW w:w="1511" w:type="dxa"/>
            <w:tcBorders>
              <w:top w:val="single" w:sz="4" w:space="0" w:color="auto"/>
              <w:left w:val="single" w:sz="4" w:space="0" w:color="auto"/>
              <w:bottom w:val="single" w:sz="4" w:space="0" w:color="auto"/>
            </w:tcBorders>
          </w:tcPr>
          <w:p w14:paraId="5D6E7B40" w14:textId="77777777" w:rsidR="002B31B8" w:rsidRPr="00D85B4F" w:rsidRDefault="002B31B8" w:rsidP="00C735AA">
            <w:pPr>
              <w:jc w:val="center"/>
              <w:rPr>
                <w:rFonts w:ascii="Times New Roman" w:eastAsia="Times New Roman" w:hAnsi="Times New Roman" w:cs="Times New Roman"/>
                <w:bCs/>
                <w:color w:val="000000" w:themeColor="text1"/>
                <w:sz w:val="24"/>
                <w:szCs w:val="24"/>
                <w:lang w:eastAsia="lv-LV"/>
              </w:rPr>
            </w:pPr>
            <w:r w:rsidRPr="00D85B4F">
              <w:rPr>
                <w:rFonts w:ascii="Times New Roman" w:eastAsia="Times New Roman" w:hAnsi="Times New Roman" w:cs="Times New Roman"/>
                <w:bCs/>
                <w:color w:val="000000" w:themeColor="text1"/>
                <w:sz w:val="24"/>
                <w:szCs w:val="24"/>
                <w:lang w:eastAsia="lv-LV"/>
              </w:rPr>
              <w:t>8 746</w:t>
            </w:r>
          </w:p>
        </w:tc>
      </w:tr>
      <w:tr w:rsidR="002B31B8" w:rsidRPr="00D85B4F" w14:paraId="7026960A" w14:textId="77777777" w:rsidTr="005D3BA8">
        <w:trPr>
          <w:trHeight w:val="132"/>
        </w:trPr>
        <w:tc>
          <w:tcPr>
            <w:tcW w:w="9067" w:type="dxa"/>
            <w:gridSpan w:val="4"/>
            <w:tcBorders>
              <w:bottom w:val="single" w:sz="4" w:space="0" w:color="auto"/>
            </w:tcBorders>
          </w:tcPr>
          <w:p w14:paraId="798AB884" w14:textId="01F93A8A" w:rsidR="002B31B8" w:rsidRPr="00D85B4F" w:rsidRDefault="00840ADA" w:rsidP="00C735AA">
            <w:pPr>
              <w:spacing w:after="160" w:line="259"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B31B8" w:rsidRPr="00D85B4F">
              <w:rPr>
                <w:rFonts w:ascii="Times New Roman" w:hAnsi="Times New Roman" w:cs="Times New Roman"/>
                <w:color w:val="000000" w:themeColor="text1"/>
                <w:sz w:val="24"/>
                <w:szCs w:val="24"/>
              </w:rPr>
              <w:t>2024.</w:t>
            </w:r>
            <w:r w:rsidR="00A535C0">
              <w:rPr>
                <w:rFonts w:ascii="Times New Roman" w:hAnsi="Times New Roman" w:cs="Times New Roman"/>
                <w:color w:val="000000" w:themeColor="text1"/>
                <w:sz w:val="24"/>
                <w:szCs w:val="24"/>
              </w:rPr>
              <w:t> </w:t>
            </w:r>
            <w:r w:rsidR="002B31B8" w:rsidRPr="00D85B4F">
              <w:rPr>
                <w:rFonts w:ascii="Times New Roman" w:hAnsi="Times New Roman" w:cs="Times New Roman"/>
                <w:color w:val="000000" w:themeColor="text1"/>
                <w:sz w:val="24"/>
                <w:szCs w:val="24"/>
              </w:rPr>
              <w:t>gada 21.</w:t>
            </w:r>
            <w:r w:rsidR="00A535C0">
              <w:rPr>
                <w:rFonts w:ascii="Times New Roman" w:hAnsi="Times New Roman" w:cs="Times New Roman"/>
                <w:color w:val="000000" w:themeColor="text1"/>
                <w:sz w:val="24"/>
                <w:szCs w:val="24"/>
              </w:rPr>
              <w:t> </w:t>
            </w:r>
            <w:r w:rsidR="002B31B8" w:rsidRPr="00D85B4F">
              <w:rPr>
                <w:rFonts w:ascii="Times New Roman" w:hAnsi="Times New Roman" w:cs="Times New Roman"/>
                <w:color w:val="000000" w:themeColor="text1"/>
                <w:sz w:val="24"/>
                <w:szCs w:val="24"/>
              </w:rPr>
              <w:t>jūnij</w:t>
            </w:r>
            <w:r w:rsidR="00A535C0">
              <w:rPr>
                <w:rFonts w:ascii="Times New Roman" w:hAnsi="Times New Roman" w:cs="Times New Roman"/>
                <w:color w:val="000000" w:themeColor="text1"/>
                <w:sz w:val="24"/>
                <w:szCs w:val="24"/>
              </w:rPr>
              <w:t>ā</w:t>
            </w:r>
            <w:r w:rsidR="002B31B8" w:rsidRPr="00D85B4F">
              <w:rPr>
                <w:rFonts w:ascii="Times New Roman" w:hAnsi="Times New Roman" w:cs="Times New Roman"/>
                <w:color w:val="000000" w:themeColor="text1"/>
                <w:sz w:val="24"/>
                <w:szCs w:val="24"/>
              </w:rPr>
              <w:t xml:space="preserve"> Koledža ar Valsts izglītības attīstības aģentūru (VIAA) noslēdza finansējuma līgumu Nr.</w:t>
            </w:r>
            <w:r w:rsidR="00A535C0">
              <w:rPr>
                <w:rFonts w:ascii="Times New Roman" w:hAnsi="Times New Roman" w:cs="Times New Roman"/>
                <w:color w:val="000000" w:themeColor="text1"/>
                <w:sz w:val="24"/>
                <w:szCs w:val="24"/>
              </w:rPr>
              <w:t> </w:t>
            </w:r>
            <w:r w:rsidR="002B31B8" w:rsidRPr="00D85B4F">
              <w:rPr>
                <w:rFonts w:ascii="Times New Roman" w:eastAsia="Times New Roman" w:hAnsi="Times New Roman" w:cs="Times New Roman"/>
                <w:color w:val="000000" w:themeColor="text1"/>
                <w:sz w:val="24"/>
                <w:szCs w:val="24"/>
                <w:lang w:eastAsia="lv-LV"/>
              </w:rPr>
              <w:t xml:space="preserve">2024-1-LV01-KA131-HED-000201109 </w:t>
            </w:r>
            <w:r w:rsidR="002B31B8" w:rsidRPr="00D85B4F">
              <w:rPr>
                <w:rFonts w:ascii="Times New Roman" w:hAnsi="Times New Roman" w:cs="Times New Roman"/>
                <w:color w:val="000000" w:themeColor="text1"/>
                <w:sz w:val="24"/>
                <w:szCs w:val="24"/>
              </w:rPr>
              <w:t xml:space="preserve">un </w:t>
            </w:r>
            <w:r w:rsidR="00AB7710">
              <w:rPr>
                <w:rFonts w:ascii="Times New Roman" w:hAnsi="Times New Roman" w:cs="Times New Roman"/>
                <w:color w:val="000000" w:themeColor="text1"/>
                <w:sz w:val="24"/>
                <w:szCs w:val="24"/>
              </w:rPr>
              <w:t xml:space="preserve">līgumu </w:t>
            </w:r>
            <w:r w:rsidR="002B31B8" w:rsidRPr="00D85B4F">
              <w:rPr>
                <w:rFonts w:ascii="Times New Roman" w:hAnsi="Times New Roman" w:cs="Times New Roman"/>
                <w:color w:val="000000" w:themeColor="text1"/>
                <w:sz w:val="24"/>
                <w:szCs w:val="24"/>
              </w:rPr>
              <w:t>Nr.</w:t>
            </w:r>
            <w:r w:rsidR="00A535C0">
              <w:rPr>
                <w:rFonts w:ascii="Times New Roman" w:hAnsi="Times New Roman" w:cs="Times New Roman"/>
                <w:color w:val="000000" w:themeColor="text1"/>
                <w:sz w:val="24"/>
                <w:szCs w:val="24"/>
              </w:rPr>
              <w:t> </w:t>
            </w:r>
            <w:r w:rsidR="002B31B8" w:rsidRPr="00D85B4F">
              <w:rPr>
                <w:rFonts w:ascii="Times New Roman" w:eastAsia="Times New Roman" w:hAnsi="Times New Roman" w:cs="Times New Roman"/>
                <w:color w:val="000000" w:themeColor="text1"/>
                <w:sz w:val="24"/>
                <w:szCs w:val="24"/>
                <w:lang w:eastAsia="lv-LV"/>
              </w:rPr>
              <w:t>2024-1-LV01-KA131-HED-000201109</w:t>
            </w:r>
            <w:r w:rsidR="002B31B8" w:rsidRPr="00D85B4F">
              <w:rPr>
                <w:rFonts w:ascii="Times New Roman" w:hAnsi="Times New Roman" w:cs="Times New Roman"/>
                <w:color w:val="000000" w:themeColor="text1"/>
                <w:sz w:val="24"/>
                <w:szCs w:val="24"/>
              </w:rPr>
              <w:t xml:space="preserve">-LV Eiropas Savienības </w:t>
            </w:r>
            <w:proofErr w:type="spellStart"/>
            <w:r w:rsidR="002B31B8" w:rsidRPr="00D85B4F">
              <w:rPr>
                <w:rFonts w:ascii="Times New Roman" w:hAnsi="Times New Roman" w:cs="Times New Roman"/>
                <w:color w:val="000000" w:themeColor="text1"/>
                <w:sz w:val="24"/>
                <w:szCs w:val="24"/>
              </w:rPr>
              <w:t>Erasmus</w:t>
            </w:r>
            <w:proofErr w:type="spellEnd"/>
            <w:r w:rsidR="002B31B8" w:rsidRPr="00D85B4F">
              <w:rPr>
                <w:rFonts w:ascii="Times New Roman" w:hAnsi="Times New Roman" w:cs="Times New Roman"/>
                <w:color w:val="000000" w:themeColor="text1"/>
                <w:sz w:val="24"/>
                <w:szCs w:val="24"/>
              </w:rPr>
              <w:t>+ programmas 1.</w:t>
            </w:r>
            <w:r w:rsidR="00A535C0">
              <w:rPr>
                <w:rFonts w:ascii="Times New Roman" w:hAnsi="Times New Roman" w:cs="Times New Roman"/>
                <w:color w:val="000000" w:themeColor="text1"/>
                <w:sz w:val="24"/>
                <w:szCs w:val="24"/>
              </w:rPr>
              <w:t> </w:t>
            </w:r>
            <w:r w:rsidR="002B31B8" w:rsidRPr="00D85B4F">
              <w:rPr>
                <w:rFonts w:ascii="Times New Roman" w:hAnsi="Times New Roman" w:cs="Times New Roman"/>
                <w:color w:val="000000" w:themeColor="text1"/>
                <w:sz w:val="24"/>
                <w:szCs w:val="24"/>
              </w:rPr>
              <w:t xml:space="preserve">pamatdarbības mobilitātes projektam </w:t>
            </w:r>
            <w:r w:rsidR="00980A6F">
              <w:rPr>
                <w:rFonts w:ascii="Times New Roman" w:hAnsi="Times New Roman" w:cs="Times New Roman"/>
                <w:color w:val="000000" w:themeColor="text1"/>
                <w:sz w:val="24"/>
                <w:szCs w:val="24"/>
              </w:rPr>
              <w:t>“</w:t>
            </w:r>
            <w:r w:rsidR="002B31B8" w:rsidRPr="00D85B4F">
              <w:rPr>
                <w:rFonts w:ascii="Times New Roman" w:hAnsi="Times New Roman" w:cs="Times New Roman"/>
                <w:color w:val="000000" w:themeColor="text1"/>
                <w:sz w:val="24"/>
                <w:szCs w:val="24"/>
              </w:rPr>
              <w:t>Personu mobilitāte mācību nolūkos</w:t>
            </w:r>
            <w:r w:rsidR="00980A6F">
              <w:rPr>
                <w:rFonts w:ascii="Times New Roman" w:hAnsi="Times New Roman" w:cs="Times New Roman"/>
                <w:color w:val="000000" w:themeColor="text1"/>
                <w:sz w:val="24"/>
                <w:szCs w:val="24"/>
              </w:rPr>
              <w:t>”</w:t>
            </w:r>
            <w:r w:rsidR="002B31B8" w:rsidRPr="00D85B4F">
              <w:rPr>
                <w:rFonts w:ascii="Times New Roman" w:hAnsi="Times New Roman" w:cs="Times New Roman"/>
                <w:color w:val="000000" w:themeColor="text1"/>
                <w:sz w:val="24"/>
                <w:szCs w:val="24"/>
              </w:rPr>
              <w:t>. Projekta no</w:t>
            </w:r>
            <w:r w:rsidR="00A535C0">
              <w:rPr>
                <w:rFonts w:ascii="Times New Roman" w:hAnsi="Times New Roman" w:cs="Times New Roman"/>
                <w:color w:val="000000" w:themeColor="text1"/>
                <w:sz w:val="24"/>
                <w:szCs w:val="24"/>
              </w:rPr>
              <w:t xml:space="preserve">rises </w:t>
            </w:r>
            <w:r w:rsidR="002B31B8" w:rsidRPr="00D85B4F">
              <w:rPr>
                <w:rFonts w:ascii="Times New Roman" w:hAnsi="Times New Roman" w:cs="Times New Roman"/>
                <w:color w:val="000000" w:themeColor="text1"/>
                <w:sz w:val="24"/>
                <w:szCs w:val="24"/>
              </w:rPr>
              <w:t xml:space="preserve"> periods</w:t>
            </w:r>
            <w:r w:rsidR="00A535C0">
              <w:rPr>
                <w:rFonts w:ascii="Times New Roman" w:hAnsi="Times New Roman" w:cs="Times New Roman"/>
                <w:color w:val="000000" w:themeColor="text1"/>
                <w:sz w:val="24"/>
                <w:szCs w:val="24"/>
              </w:rPr>
              <w:t xml:space="preserve"> - </w:t>
            </w:r>
            <w:r w:rsidR="002B31B8" w:rsidRPr="00D85B4F">
              <w:rPr>
                <w:rFonts w:ascii="Times New Roman" w:hAnsi="Times New Roman" w:cs="Times New Roman"/>
                <w:color w:val="000000" w:themeColor="text1"/>
                <w:sz w:val="24"/>
                <w:szCs w:val="24"/>
              </w:rPr>
              <w:t>26 mēneši, tā sākuma datums</w:t>
            </w:r>
            <w:r w:rsidR="00A535C0">
              <w:rPr>
                <w:rFonts w:ascii="Times New Roman" w:hAnsi="Times New Roman" w:cs="Times New Roman"/>
                <w:color w:val="000000" w:themeColor="text1"/>
                <w:sz w:val="24"/>
                <w:szCs w:val="24"/>
              </w:rPr>
              <w:t xml:space="preserve"> - </w:t>
            </w:r>
            <w:r w:rsidR="002B31B8" w:rsidRPr="00D85B4F">
              <w:rPr>
                <w:rFonts w:ascii="Times New Roman" w:hAnsi="Times New Roman" w:cs="Times New Roman"/>
                <w:color w:val="000000" w:themeColor="text1"/>
                <w:sz w:val="24"/>
                <w:szCs w:val="24"/>
              </w:rPr>
              <w:t>202</w:t>
            </w:r>
            <w:r w:rsidR="002B31B8">
              <w:rPr>
                <w:rFonts w:ascii="Times New Roman" w:hAnsi="Times New Roman" w:cs="Times New Roman"/>
                <w:color w:val="000000" w:themeColor="text1"/>
                <w:sz w:val="24"/>
                <w:szCs w:val="24"/>
              </w:rPr>
              <w:t>4</w:t>
            </w:r>
            <w:r w:rsidR="002B31B8" w:rsidRPr="00D85B4F">
              <w:rPr>
                <w:rFonts w:ascii="Times New Roman" w:hAnsi="Times New Roman" w:cs="Times New Roman"/>
                <w:color w:val="000000" w:themeColor="text1"/>
                <w:sz w:val="24"/>
                <w:szCs w:val="24"/>
              </w:rPr>
              <w:t>.</w:t>
            </w:r>
            <w:r w:rsidR="00A535C0">
              <w:rPr>
                <w:rFonts w:ascii="Times New Roman" w:hAnsi="Times New Roman" w:cs="Times New Roman"/>
                <w:color w:val="000000" w:themeColor="text1"/>
                <w:sz w:val="24"/>
                <w:szCs w:val="24"/>
              </w:rPr>
              <w:t> </w:t>
            </w:r>
            <w:r w:rsidR="002B31B8" w:rsidRPr="00D85B4F">
              <w:rPr>
                <w:rFonts w:ascii="Times New Roman" w:hAnsi="Times New Roman" w:cs="Times New Roman"/>
                <w:color w:val="000000" w:themeColor="text1"/>
                <w:sz w:val="24"/>
                <w:szCs w:val="24"/>
              </w:rPr>
              <w:t>gada 1.</w:t>
            </w:r>
            <w:r w:rsidR="00A535C0">
              <w:rPr>
                <w:rFonts w:ascii="Times New Roman" w:hAnsi="Times New Roman" w:cs="Times New Roman"/>
                <w:color w:val="000000" w:themeColor="text1"/>
                <w:sz w:val="24"/>
                <w:szCs w:val="24"/>
              </w:rPr>
              <w:t> </w:t>
            </w:r>
            <w:r w:rsidR="002B31B8" w:rsidRPr="00D85B4F">
              <w:rPr>
                <w:rFonts w:ascii="Times New Roman" w:hAnsi="Times New Roman" w:cs="Times New Roman"/>
                <w:color w:val="000000" w:themeColor="text1"/>
                <w:sz w:val="24"/>
                <w:szCs w:val="24"/>
              </w:rPr>
              <w:t>jūnijs un beigu datums 202</w:t>
            </w:r>
            <w:r w:rsidR="002B31B8">
              <w:rPr>
                <w:rFonts w:ascii="Times New Roman" w:hAnsi="Times New Roman" w:cs="Times New Roman"/>
                <w:color w:val="000000" w:themeColor="text1"/>
                <w:sz w:val="24"/>
                <w:szCs w:val="24"/>
              </w:rPr>
              <w:t>6</w:t>
            </w:r>
            <w:r w:rsidR="002B31B8" w:rsidRPr="00D85B4F">
              <w:rPr>
                <w:rFonts w:ascii="Times New Roman" w:hAnsi="Times New Roman" w:cs="Times New Roman"/>
                <w:color w:val="000000" w:themeColor="text1"/>
                <w:sz w:val="24"/>
                <w:szCs w:val="24"/>
              </w:rPr>
              <w:t>.</w:t>
            </w:r>
            <w:r w:rsidR="00A535C0">
              <w:rPr>
                <w:rFonts w:ascii="Times New Roman" w:hAnsi="Times New Roman" w:cs="Times New Roman"/>
                <w:color w:val="000000" w:themeColor="text1"/>
                <w:sz w:val="24"/>
                <w:szCs w:val="24"/>
              </w:rPr>
              <w:t> </w:t>
            </w:r>
            <w:r w:rsidR="002B31B8" w:rsidRPr="00D85B4F">
              <w:rPr>
                <w:rFonts w:ascii="Times New Roman" w:hAnsi="Times New Roman" w:cs="Times New Roman"/>
                <w:color w:val="000000" w:themeColor="text1"/>
                <w:sz w:val="24"/>
                <w:szCs w:val="24"/>
              </w:rPr>
              <w:t>gada 31.</w:t>
            </w:r>
            <w:r w:rsidR="00A535C0">
              <w:rPr>
                <w:rFonts w:ascii="Times New Roman" w:hAnsi="Times New Roman" w:cs="Times New Roman"/>
                <w:color w:val="000000" w:themeColor="text1"/>
                <w:sz w:val="24"/>
                <w:szCs w:val="24"/>
              </w:rPr>
              <w:t> </w:t>
            </w:r>
            <w:r w:rsidR="002B31B8" w:rsidRPr="00D85B4F">
              <w:rPr>
                <w:rFonts w:ascii="Times New Roman" w:hAnsi="Times New Roman" w:cs="Times New Roman"/>
                <w:color w:val="000000" w:themeColor="text1"/>
                <w:sz w:val="24"/>
                <w:szCs w:val="24"/>
              </w:rPr>
              <w:t>jūlijs.</w:t>
            </w:r>
          </w:p>
          <w:p w14:paraId="0158FAAC" w14:textId="385B040F" w:rsidR="002B31B8" w:rsidRDefault="00840ADA" w:rsidP="00C735AA">
            <w:pPr>
              <w:jc w:val="both"/>
              <w:rPr>
                <w:rFonts w:ascii="Times New Roman" w:eastAsia="Times New Roman" w:hAnsi="Times New Roman" w:cs="Times New Roman"/>
                <w:color w:val="000000" w:themeColor="text1"/>
                <w:sz w:val="24"/>
                <w:szCs w:val="24"/>
                <w:lang w:eastAsia="lv-LV"/>
              </w:rPr>
            </w:pPr>
            <w:r>
              <w:rPr>
                <w:rFonts w:ascii="Times New Roman" w:eastAsia="Times New Roman" w:hAnsi="Times New Roman" w:cs="Times New Roman"/>
                <w:color w:val="000000" w:themeColor="text1"/>
                <w:sz w:val="24"/>
                <w:szCs w:val="24"/>
                <w:lang w:eastAsia="lv-LV"/>
              </w:rPr>
              <w:t xml:space="preserve">     </w:t>
            </w:r>
            <w:r w:rsidR="002B31B8" w:rsidRPr="00D85B4F">
              <w:rPr>
                <w:rFonts w:ascii="Times New Roman" w:eastAsia="Times New Roman" w:hAnsi="Times New Roman" w:cs="Times New Roman"/>
                <w:color w:val="000000" w:themeColor="text1"/>
                <w:sz w:val="24"/>
                <w:szCs w:val="24"/>
                <w:lang w:eastAsia="lv-LV"/>
              </w:rPr>
              <w:t>Līguma Nr.</w:t>
            </w:r>
            <w:r w:rsidR="00A535C0">
              <w:rPr>
                <w:rFonts w:ascii="Times New Roman" w:eastAsia="Times New Roman" w:hAnsi="Times New Roman" w:cs="Times New Roman"/>
                <w:color w:val="000000" w:themeColor="text1"/>
                <w:sz w:val="24"/>
                <w:szCs w:val="24"/>
                <w:lang w:eastAsia="lv-LV"/>
              </w:rPr>
              <w:t> </w:t>
            </w:r>
            <w:r w:rsidR="002B31B8" w:rsidRPr="00D85B4F">
              <w:rPr>
                <w:rFonts w:ascii="Times New Roman" w:eastAsia="Times New Roman" w:hAnsi="Times New Roman" w:cs="Times New Roman"/>
                <w:color w:val="000000" w:themeColor="text1"/>
                <w:sz w:val="24"/>
                <w:szCs w:val="24"/>
                <w:lang w:eastAsia="lv-LV"/>
              </w:rPr>
              <w:t>2024-1-LV01-KA131-HED-000201109 ietvaros 2024.</w:t>
            </w:r>
            <w:r w:rsidR="00A535C0">
              <w:rPr>
                <w:rFonts w:ascii="Times New Roman" w:eastAsia="Times New Roman" w:hAnsi="Times New Roman" w:cs="Times New Roman"/>
                <w:color w:val="000000" w:themeColor="text1"/>
                <w:sz w:val="24"/>
                <w:szCs w:val="24"/>
                <w:lang w:eastAsia="lv-LV"/>
              </w:rPr>
              <w:t> </w:t>
            </w:r>
            <w:r w:rsidR="002B31B8" w:rsidRPr="00D85B4F">
              <w:rPr>
                <w:rFonts w:ascii="Times New Roman" w:eastAsia="Times New Roman" w:hAnsi="Times New Roman" w:cs="Times New Roman"/>
                <w:color w:val="000000" w:themeColor="text1"/>
                <w:sz w:val="24"/>
                <w:szCs w:val="24"/>
                <w:lang w:eastAsia="lv-LV"/>
              </w:rPr>
              <w:t>gada 16.</w:t>
            </w:r>
            <w:r w:rsidR="00A535C0">
              <w:rPr>
                <w:rFonts w:ascii="Times New Roman" w:eastAsia="Times New Roman" w:hAnsi="Times New Roman" w:cs="Times New Roman"/>
                <w:color w:val="000000" w:themeColor="text1"/>
                <w:sz w:val="24"/>
                <w:szCs w:val="24"/>
                <w:lang w:eastAsia="lv-LV"/>
              </w:rPr>
              <w:t> </w:t>
            </w:r>
            <w:r w:rsidR="002B31B8" w:rsidRPr="00D85B4F">
              <w:rPr>
                <w:rFonts w:ascii="Times New Roman" w:eastAsia="Times New Roman" w:hAnsi="Times New Roman" w:cs="Times New Roman"/>
                <w:color w:val="000000" w:themeColor="text1"/>
                <w:sz w:val="24"/>
                <w:szCs w:val="24"/>
                <w:lang w:eastAsia="lv-LV"/>
              </w:rPr>
              <w:t xml:space="preserve">septembrī Koledža saņēma avansa </w:t>
            </w:r>
            <w:proofErr w:type="spellStart"/>
            <w:r w:rsidR="002B31B8" w:rsidRPr="00D85B4F">
              <w:rPr>
                <w:rFonts w:ascii="Times New Roman" w:eastAsia="Times New Roman" w:hAnsi="Times New Roman" w:cs="Times New Roman"/>
                <w:color w:val="000000" w:themeColor="text1"/>
                <w:sz w:val="24"/>
                <w:szCs w:val="24"/>
                <w:lang w:eastAsia="lv-LV"/>
              </w:rPr>
              <w:t>transferta</w:t>
            </w:r>
            <w:proofErr w:type="spellEnd"/>
            <w:r w:rsidR="002B31B8" w:rsidRPr="00D85B4F">
              <w:rPr>
                <w:rFonts w:ascii="Times New Roman" w:eastAsia="Times New Roman" w:hAnsi="Times New Roman" w:cs="Times New Roman"/>
                <w:color w:val="000000" w:themeColor="text1"/>
                <w:sz w:val="24"/>
                <w:szCs w:val="24"/>
                <w:lang w:eastAsia="lv-LV"/>
              </w:rPr>
              <w:t xml:space="preserve"> maksājumu no finanšu palīdzības </w:t>
            </w:r>
            <w:r w:rsidR="002B31B8" w:rsidRPr="00AB7710">
              <w:rPr>
                <w:rFonts w:ascii="Times New Roman" w:eastAsia="Times New Roman" w:hAnsi="Times New Roman" w:cs="Times New Roman"/>
                <w:color w:val="000000" w:themeColor="text1"/>
                <w:sz w:val="24"/>
                <w:szCs w:val="24"/>
                <w:lang w:eastAsia="lv-LV"/>
              </w:rPr>
              <w:t xml:space="preserve">līdzekļiem 8 745 </w:t>
            </w:r>
            <w:r w:rsidR="002B31B8" w:rsidRPr="00AB7710">
              <w:rPr>
                <w:rFonts w:ascii="Times New Roman" w:eastAsia="Times New Roman" w:hAnsi="Times New Roman" w:cs="Times New Roman"/>
                <w:iCs/>
                <w:color w:val="000000" w:themeColor="text1"/>
                <w:sz w:val="24"/>
                <w:szCs w:val="24"/>
                <w:lang w:eastAsia="lv-LV"/>
              </w:rPr>
              <w:t>EUR</w:t>
            </w:r>
            <w:r w:rsidR="002B31B8" w:rsidRPr="00AB7710">
              <w:rPr>
                <w:rFonts w:ascii="Times New Roman" w:eastAsia="Times New Roman" w:hAnsi="Times New Roman" w:cs="Times New Roman"/>
                <w:i/>
                <w:color w:val="000000" w:themeColor="text1"/>
                <w:sz w:val="24"/>
                <w:szCs w:val="24"/>
                <w:lang w:eastAsia="lv-LV"/>
              </w:rPr>
              <w:t xml:space="preserve"> </w:t>
            </w:r>
            <w:r w:rsidR="002B31B8" w:rsidRPr="00AB7710">
              <w:rPr>
                <w:rFonts w:ascii="Times New Roman" w:eastAsia="Times New Roman" w:hAnsi="Times New Roman" w:cs="Times New Roman"/>
                <w:color w:val="000000" w:themeColor="text1"/>
                <w:sz w:val="24"/>
                <w:szCs w:val="24"/>
                <w:lang w:eastAsia="lv-LV"/>
              </w:rPr>
              <w:t xml:space="preserve">apmērā. </w:t>
            </w:r>
            <w:r w:rsidR="005E7AED">
              <w:rPr>
                <w:rFonts w:ascii="Times New Roman" w:eastAsia="Times New Roman" w:hAnsi="Times New Roman" w:cs="Times New Roman"/>
                <w:color w:val="000000" w:themeColor="text1"/>
                <w:sz w:val="24"/>
                <w:szCs w:val="24"/>
                <w:lang w:eastAsia="lv-LV"/>
              </w:rPr>
              <w:t>Ņemot vērā to, ka</w:t>
            </w:r>
            <w:r w:rsidR="002B31B8" w:rsidRPr="00AB7710">
              <w:rPr>
                <w:rFonts w:ascii="Times New Roman" w:eastAsia="Times New Roman" w:hAnsi="Times New Roman" w:cs="Times New Roman"/>
                <w:color w:val="000000" w:themeColor="text1"/>
                <w:sz w:val="24"/>
                <w:szCs w:val="24"/>
                <w:lang w:eastAsia="lv-LV"/>
              </w:rPr>
              <w:t xml:space="preserve"> projekta īstenošanai pēc līdzekļus saņemšanas pārskata gadā bija ierobežots</w:t>
            </w:r>
            <w:r w:rsidR="002B31B8" w:rsidRPr="00D85B4F">
              <w:rPr>
                <w:rFonts w:ascii="Times New Roman" w:eastAsia="Times New Roman" w:hAnsi="Times New Roman" w:cs="Times New Roman"/>
                <w:color w:val="000000" w:themeColor="text1"/>
                <w:sz w:val="24"/>
                <w:szCs w:val="24"/>
                <w:lang w:eastAsia="lv-LV"/>
              </w:rPr>
              <w:t xml:space="preserve"> laiks, aktivitātes netika veiktas. Līdzekļu atlikums novirzīts 2025.</w:t>
            </w:r>
            <w:r w:rsidR="005E7AED">
              <w:rPr>
                <w:rFonts w:ascii="Times New Roman" w:eastAsia="Times New Roman" w:hAnsi="Times New Roman" w:cs="Times New Roman"/>
                <w:color w:val="000000" w:themeColor="text1"/>
                <w:sz w:val="24"/>
                <w:szCs w:val="24"/>
                <w:lang w:eastAsia="lv-LV"/>
              </w:rPr>
              <w:t> </w:t>
            </w:r>
            <w:r w:rsidR="002B31B8" w:rsidRPr="00D85B4F">
              <w:rPr>
                <w:rFonts w:ascii="Times New Roman" w:eastAsia="Times New Roman" w:hAnsi="Times New Roman" w:cs="Times New Roman"/>
                <w:color w:val="000000" w:themeColor="text1"/>
                <w:sz w:val="24"/>
                <w:szCs w:val="24"/>
                <w:lang w:eastAsia="lv-LV"/>
              </w:rPr>
              <w:t>gad</w:t>
            </w:r>
            <w:r w:rsidR="002B31B8">
              <w:rPr>
                <w:rFonts w:ascii="Times New Roman" w:eastAsia="Times New Roman" w:hAnsi="Times New Roman" w:cs="Times New Roman"/>
                <w:color w:val="000000" w:themeColor="text1"/>
                <w:sz w:val="24"/>
                <w:szCs w:val="24"/>
                <w:lang w:eastAsia="lv-LV"/>
              </w:rPr>
              <w:t>a mobilitāšu īstenošanai.</w:t>
            </w:r>
          </w:p>
          <w:p w14:paraId="3131897A" w14:textId="61339996" w:rsidR="00641529" w:rsidRDefault="00641529" w:rsidP="00641529">
            <w:pPr>
              <w:spacing w:line="257" w:lineRule="auto"/>
              <w:rPr>
                <w:rFonts w:ascii="Times New Roman" w:hAnsi="Times New Roman" w:cs="Times New Roman"/>
                <w:b/>
                <w:sz w:val="24"/>
                <w:szCs w:val="24"/>
                <w:u w:val="single"/>
              </w:rPr>
            </w:pPr>
            <w:r w:rsidRPr="00641529">
              <w:rPr>
                <w:rFonts w:ascii="Times New Roman" w:hAnsi="Times New Roman" w:cs="Times New Roman"/>
                <w:b/>
                <w:sz w:val="24"/>
                <w:szCs w:val="24"/>
                <w:u w:val="single"/>
              </w:rPr>
              <w:t>Rezultatīvie rādītāji</w:t>
            </w:r>
            <w:r w:rsidR="009A49B8">
              <w:rPr>
                <w:rFonts w:ascii="Times New Roman" w:hAnsi="Times New Roman" w:cs="Times New Roman"/>
                <w:b/>
                <w:sz w:val="24"/>
                <w:szCs w:val="24"/>
                <w:u w:val="single"/>
              </w:rPr>
              <w:t>:</w:t>
            </w:r>
          </w:p>
          <w:p w14:paraId="5473D254" w14:textId="7E9EE45B" w:rsidR="00641529" w:rsidRPr="009A49B8" w:rsidRDefault="00641529" w:rsidP="0053261B">
            <w:pPr>
              <w:pStyle w:val="ListParagraph"/>
              <w:numPr>
                <w:ilvl w:val="0"/>
                <w:numId w:val="37"/>
              </w:numPr>
              <w:spacing w:line="257" w:lineRule="auto"/>
              <w:jc w:val="both"/>
              <w:rPr>
                <w:rFonts w:ascii="Times New Roman" w:hAnsi="Times New Roman" w:cs="Times New Roman"/>
                <w:bCs/>
                <w:sz w:val="24"/>
                <w:szCs w:val="24"/>
              </w:rPr>
            </w:pPr>
            <w:r w:rsidRPr="009A49B8">
              <w:rPr>
                <w:rFonts w:ascii="Times New Roman" w:hAnsi="Times New Roman" w:cs="Times New Roman"/>
                <w:bCs/>
                <w:sz w:val="24"/>
                <w:szCs w:val="24"/>
              </w:rPr>
              <w:t>2024.</w:t>
            </w:r>
            <w:r w:rsidR="005E7AED" w:rsidRPr="009A49B8">
              <w:rPr>
                <w:rFonts w:ascii="Times New Roman" w:hAnsi="Times New Roman" w:cs="Times New Roman"/>
                <w:bCs/>
                <w:sz w:val="24"/>
                <w:szCs w:val="24"/>
              </w:rPr>
              <w:t> </w:t>
            </w:r>
            <w:r w:rsidRPr="009A49B8">
              <w:rPr>
                <w:rFonts w:ascii="Times New Roman" w:hAnsi="Times New Roman" w:cs="Times New Roman"/>
                <w:bCs/>
                <w:sz w:val="24"/>
                <w:szCs w:val="24"/>
              </w:rPr>
              <w:t xml:space="preserve">gadā </w:t>
            </w:r>
            <w:r w:rsidR="005E7AED" w:rsidRPr="009A49B8">
              <w:rPr>
                <w:rFonts w:ascii="Times New Roman" w:hAnsi="Times New Roman" w:cs="Times New Roman"/>
                <w:bCs/>
                <w:sz w:val="24"/>
                <w:szCs w:val="24"/>
              </w:rPr>
              <w:t xml:space="preserve">veikti </w:t>
            </w:r>
            <w:r w:rsidRPr="009A49B8">
              <w:rPr>
                <w:rFonts w:ascii="Times New Roman" w:hAnsi="Times New Roman" w:cs="Times New Roman"/>
                <w:bCs/>
                <w:sz w:val="24"/>
                <w:szCs w:val="24"/>
              </w:rPr>
              <w:t>plānošanas darbi par Koledžas un Valsts robežsardzes koledžas personāla mobilitāti</w:t>
            </w:r>
            <w:r w:rsidR="009A49B8" w:rsidRPr="009A49B8">
              <w:rPr>
                <w:rFonts w:ascii="Times New Roman" w:hAnsi="Times New Roman" w:cs="Times New Roman"/>
                <w:bCs/>
                <w:sz w:val="24"/>
                <w:szCs w:val="24"/>
              </w:rPr>
              <w:t>.</w:t>
            </w:r>
          </w:p>
          <w:p w14:paraId="7A58C584" w14:textId="30AB8460" w:rsidR="00641529" w:rsidRPr="009A49B8" w:rsidRDefault="00641529" w:rsidP="0053261B">
            <w:pPr>
              <w:pStyle w:val="ListParagraph"/>
              <w:numPr>
                <w:ilvl w:val="0"/>
                <w:numId w:val="37"/>
              </w:numPr>
              <w:spacing w:line="257" w:lineRule="auto"/>
              <w:jc w:val="both"/>
              <w:rPr>
                <w:rFonts w:ascii="Times New Roman" w:hAnsi="Times New Roman" w:cs="Times New Roman"/>
                <w:bCs/>
                <w:sz w:val="24"/>
                <w:szCs w:val="24"/>
              </w:rPr>
            </w:pPr>
            <w:r w:rsidRPr="009A49B8">
              <w:rPr>
                <w:rFonts w:ascii="Times New Roman" w:hAnsi="Times New Roman" w:cs="Times New Roman"/>
                <w:bCs/>
                <w:sz w:val="24"/>
                <w:szCs w:val="24"/>
              </w:rPr>
              <w:t>2025.</w:t>
            </w:r>
            <w:r w:rsidR="005E7AED" w:rsidRPr="009A49B8">
              <w:rPr>
                <w:rFonts w:ascii="Times New Roman" w:hAnsi="Times New Roman" w:cs="Times New Roman"/>
                <w:bCs/>
                <w:sz w:val="24"/>
                <w:szCs w:val="24"/>
              </w:rPr>
              <w:t> </w:t>
            </w:r>
            <w:r w:rsidRPr="009A49B8">
              <w:rPr>
                <w:rFonts w:ascii="Times New Roman" w:hAnsi="Times New Roman" w:cs="Times New Roman"/>
                <w:bCs/>
                <w:sz w:val="24"/>
                <w:szCs w:val="24"/>
              </w:rPr>
              <w:t>gadā plāno</w:t>
            </w:r>
            <w:r w:rsidR="005E7AED" w:rsidRPr="009A49B8">
              <w:rPr>
                <w:rFonts w:ascii="Times New Roman" w:hAnsi="Times New Roman" w:cs="Times New Roman"/>
                <w:bCs/>
                <w:sz w:val="24"/>
                <w:szCs w:val="24"/>
              </w:rPr>
              <w:t>ts</w:t>
            </w:r>
            <w:r w:rsidRPr="009A49B8">
              <w:rPr>
                <w:rFonts w:ascii="Times New Roman" w:hAnsi="Times New Roman" w:cs="Times New Roman"/>
                <w:bCs/>
                <w:sz w:val="24"/>
                <w:szCs w:val="24"/>
              </w:rPr>
              <w:t xml:space="preserve"> īstenot 5 Koledžas un Valsts robežsardzes koledžas personāla mobilitātes</w:t>
            </w:r>
            <w:r w:rsidR="009A49B8" w:rsidRPr="009A49B8">
              <w:rPr>
                <w:rFonts w:ascii="Times New Roman" w:hAnsi="Times New Roman" w:cs="Times New Roman"/>
                <w:bCs/>
                <w:sz w:val="24"/>
                <w:szCs w:val="24"/>
              </w:rPr>
              <w:t>.</w:t>
            </w:r>
          </w:p>
          <w:p w14:paraId="62E492CB" w14:textId="77777777" w:rsidR="005D3BA8" w:rsidRDefault="00641529" w:rsidP="0053261B">
            <w:pPr>
              <w:pStyle w:val="ListParagraph"/>
              <w:numPr>
                <w:ilvl w:val="0"/>
                <w:numId w:val="37"/>
              </w:numPr>
              <w:spacing w:line="257" w:lineRule="auto"/>
              <w:jc w:val="both"/>
              <w:rPr>
                <w:rFonts w:ascii="Times New Roman" w:hAnsi="Times New Roman" w:cs="Times New Roman"/>
                <w:bCs/>
                <w:sz w:val="24"/>
                <w:szCs w:val="24"/>
              </w:rPr>
            </w:pPr>
            <w:r w:rsidRPr="009A49B8">
              <w:rPr>
                <w:rFonts w:ascii="Times New Roman" w:hAnsi="Times New Roman" w:cs="Times New Roman"/>
                <w:bCs/>
                <w:sz w:val="24"/>
                <w:szCs w:val="24"/>
              </w:rPr>
              <w:t>2026.</w:t>
            </w:r>
            <w:r w:rsidR="005E7AED" w:rsidRPr="009A49B8">
              <w:rPr>
                <w:rFonts w:ascii="Times New Roman" w:hAnsi="Times New Roman" w:cs="Times New Roman"/>
                <w:bCs/>
                <w:sz w:val="24"/>
                <w:szCs w:val="24"/>
              </w:rPr>
              <w:t> </w:t>
            </w:r>
            <w:r w:rsidRPr="009A49B8">
              <w:rPr>
                <w:rFonts w:ascii="Times New Roman" w:hAnsi="Times New Roman" w:cs="Times New Roman"/>
                <w:bCs/>
                <w:sz w:val="24"/>
                <w:szCs w:val="24"/>
              </w:rPr>
              <w:t>gadā plāno</w:t>
            </w:r>
            <w:r w:rsidR="005E7AED" w:rsidRPr="009A49B8">
              <w:rPr>
                <w:rFonts w:ascii="Times New Roman" w:hAnsi="Times New Roman" w:cs="Times New Roman"/>
                <w:bCs/>
                <w:sz w:val="24"/>
                <w:szCs w:val="24"/>
              </w:rPr>
              <w:t>ts</w:t>
            </w:r>
            <w:r w:rsidRPr="009A49B8">
              <w:rPr>
                <w:rFonts w:ascii="Times New Roman" w:hAnsi="Times New Roman" w:cs="Times New Roman"/>
                <w:bCs/>
                <w:sz w:val="24"/>
                <w:szCs w:val="24"/>
              </w:rPr>
              <w:t xml:space="preserve"> īstenot 1 Koledžas un Valsts robežsardzes koledžas personāla mobilitāti.</w:t>
            </w:r>
          </w:p>
          <w:p w14:paraId="59D58A46" w14:textId="6705C1B1" w:rsidR="0040321A" w:rsidRPr="009D1871" w:rsidRDefault="0040321A" w:rsidP="0040321A">
            <w:pPr>
              <w:pStyle w:val="ListParagraph"/>
              <w:spacing w:line="257" w:lineRule="auto"/>
              <w:jc w:val="both"/>
              <w:rPr>
                <w:rFonts w:ascii="Times New Roman" w:hAnsi="Times New Roman" w:cs="Times New Roman"/>
                <w:bCs/>
                <w:sz w:val="24"/>
                <w:szCs w:val="24"/>
              </w:rPr>
            </w:pPr>
          </w:p>
        </w:tc>
      </w:tr>
      <w:bookmarkEnd w:id="9"/>
      <w:tr w:rsidR="005D3BA8" w:rsidRPr="00D85B4F" w14:paraId="52EB301D" w14:textId="77777777" w:rsidTr="005D3BA8">
        <w:trPr>
          <w:trHeight w:val="696"/>
        </w:trPr>
        <w:tc>
          <w:tcPr>
            <w:tcW w:w="2241" w:type="dxa"/>
            <w:tcBorders>
              <w:top w:val="single" w:sz="4" w:space="0" w:color="auto"/>
              <w:bottom w:val="single" w:sz="4" w:space="0" w:color="auto"/>
              <w:right w:val="single" w:sz="4" w:space="0" w:color="auto"/>
            </w:tcBorders>
          </w:tcPr>
          <w:p w14:paraId="56D2049F" w14:textId="11F005D4" w:rsidR="005D3BA8" w:rsidRPr="005D3BA8" w:rsidRDefault="005D3BA8" w:rsidP="005D3BA8">
            <w:pPr>
              <w:jc w:val="both"/>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lastRenderedPageBreak/>
              <w:t xml:space="preserve">Apstiprinātais izdevumu plāns (tāme), </w:t>
            </w:r>
            <w:proofErr w:type="spellStart"/>
            <w:r w:rsidRPr="005D3BA8">
              <w:rPr>
                <w:rFonts w:ascii="Times New Roman" w:eastAsia="Times New Roman" w:hAnsi="Times New Roman" w:cs="Times New Roman"/>
                <w:i/>
                <w:color w:val="000000"/>
                <w:sz w:val="20"/>
                <w:szCs w:val="20"/>
                <w:lang w:eastAsia="lv-LV"/>
              </w:rPr>
              <w:t>euro</w:t>
            </w:r>
            <w:proofErr w:type="spellEnd"/>
          </w:p>
        </w:tc>
        <w:tc>
          <w:tcPr>
            <w:tcW w:w="2340" w:type="dxa"/>
            <w:tcBorders>
              <w:top w:val="single" w:sz="4" w:space="0" w:color="auto"/>
              <w:left w:val="single" w:sz="4" w:space="0" w:color="auto"/>
              <w:bottom w:val="single" w:sz="4" w:space="0" w:color="auto"/>
              <w:right w:val="single" w:sz="4" w:space="0" w:color="auto"/>
            </w:tcBorders>
          </w:tcPr>
          <w:p w14:paraId="520837DB" w14:textId="401C5B2D" w:rsidR="005D3BA8" w:rsidRPr="005D3BA8" w:rsidRDefault="005D3BA8" w:rsidP="005D3BA8">
            <w:pPr>
              <w:jc w:val="both"/>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 xml:space="preserve">Apstiprinātais ieņēmumu plāns (tāme), </w:t>
            </w:r>
            <w:proofErr w:type="spellStart"/>
            <w:r w:rsidRPr="005D3BA8">
              <w:rPr>
                <w:rFonts w:ascii="Times New Roman" w:eastAsia="Times New Roman" w:hAnsi="Times New Roman" w:cs="Times New Roman"/>
                <w:i/>
                <w:color w:val="000000"/>
                <w:sz w:val="20"/>
                <w:szCs w:val="20"/>
                <w:lang w:eastAsia="lv-LV"/>
              </w:rPr>
              <w:t>euro</w:t>
            </w:r>
            <w:proofErr w:type="spellEnd"/>
          </w:p>
        </w:tc>
        <w:tc>
          <w:tcPr>
            <w:tcW w:w="2975" w:type="dxa"/>
            <w:tcBorders>
              <w:top w:val="single" w:sz="4" w:space="0" w:color="auto"/>
              <w:left w:val="single" w:sz="4" w:space="0" w:color="auto"/>
              <w:bottom w:val="single" w:sz="4" w:space="0" w:color="auto"/>
              <w:right w:val="single" w:sz="4" w:space="0" w:color="auto"/>
            </w:tcBorders>
          </w:tcPr>
          <w:p w14:paraId="3C996DED" w14:textId="1AE299ED" w:rsidR="005D3BA8" w:rsidRPr="005D3BA8" w:rsidRDefault="005D3BA8" w:rsidP="005D3BA8">
            <w:pPr>
              <w:jc w:val="both"/>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Izdevumu izpilde</w:t>
            </w:r>
          </w:p>
        </w:tc>
        <w:tc>
          <w:tcPr>
            <w:tcW w:w="1511" w:type="dxa"/>
            <w:tcBorders>
              <w:top w:val="single" w:sz="4" w:space="0" w:color="auto"/>
              <w:left w:val="single" w:sz="4" w:space="0" w:color="auto"/>
              <w:bottom w:val="single" w:sz="4" w:space="0" w:color="auto"/>
            </w:tcBorders>
          </w:tcPr>
          <w:p w14:paraId="651ADF08" w14:textId="0237E501" w:rsidR="005D3BA8" w:rsidRPr="005D3BA8" w:rsidRDefault="005D3BA8" w:rsidP="005D3BA8">
            <w:pPr>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Ieņēmumu izpilde</w:t>
            </w:r>
          </w:p>
        </w:tc>
      </w:tr>
      <w:tr w:rsidR="005D3BA8" w:rsidRPr="00D85B4F" w14:paraId="38088F8D" w14:textId="77777777" w:rsidTr="005D3BA8">
        <w:trPr>
          <w:trHeight w:val="696"/>
        </w:trPr>
        <w:tc>
          <w:tcPr>
            <w:tcW w:w="7556" w:type="dxa"/>
            <w:gridSpan w:val="3"/>
            <w:tcBorders>
              <w:top w:val="single" w:sz="4" w:space="0" w:color="auto"/>
              <w:bottom w:val="single" w:sz="4" w:space="0" w:color="auto"/>
              <w:right w:val="single" w:sz="4" w:space="0" w:color="auto"/>
            </w:tcBorders>
            <w:shd w:val="clear" w:color="auto" w:fill="EDEDED" w:themeFill="accent3" w:themeFillTint="33"/>
          </w:tcPr>
          <w:p w14:paraId="1356EC15" w14:textId="77777777" w:rsidR="005D3BA8" w:rsidRPr="00D85B4F" w:rsidRDefault="005D3BA8" w:rsidP="005D3BA8">
            <w:pPr>
              <w:jc w:val="both"/>
              <w:rPr>
                <w:rFonts w:ascii="Times New Roman" w:hAnsi="Times New Roman" w:cs="Times New Roman"/>
                <w:b/>
                <w:sz w:val="24"/>
                <w:szCs w:val="24"/>
              </w:rPr>
            </w:pPr>
            <w:bookmarkStart w:id="10" w:name="_Hlk157418044"/>
            <w:r w:rsidRPr="00D85B4F">
              <w:rPr>
                <w:rFonts w:ascii="Times New Roman" w:hAnsi="Times New Roman" w:cs="Times New Roman"/>
                <w:b/>
                <w:sz w:val="24"/>
                <w:szCs w:val="24"/>
              </w:rPr>
              <w:t>Projekts CESPI/IEM/17/25 - Valsts policijas koledžas personāla mobilitāte 2023-2025</w:t>
            </w:r>
          </w:p>
        </w:tc>
        <w:tc>
          <w:tcPr>
            <w:tcW w:w="1511" w:type="dxa"/>
            <w:tcBorders>
              <w:top w:val="single" w:sz="4" w:space="0" w:color="auto"/>
              <w:left w:val="single" w:sz="4" w:space="0" w:color="auto"/>
              <w:bottom w:val="single" w:sz="4" w:space="0" w:color="auto"/>
            </w:tcBorders>
            <w:shd w:val="clear" w:color="auto" w:fill="EDEDED" w:themeFill="accent3" w:themeFillTint="33"/>
          </w:tcPr>
          <w:p w14:paraId="08AB8B38" w14:textId="77777777" w:rsidR="005D3BA8" w:rsidRPr="00D85B4F" w:rsidRDefault="005D3BA8" w:rsidP="005D3BA8">
            <w:pPr>
              <w:rPr>
                <w:rFonts w:ascii="Times New Roman" w:hAnsi="Times New Roman" w:cs="Times New Roman"/>
                <w:b/>
                <w:sz w:val="24"/>
                <w:szCs w:val="24"/>
              </w:rPr>
            </w:pPr>
          </w:p>
        </w:tc>
      </w:tr>
      <w:tr w:rsidR="005D3BA8" w:rsidRPr="00D85B4F" w14:paraId="720E737E" w14:textId="77777777" w:rsidTr="005D3BA8">
        <w:trPr>
          <w:trHeight w:val="134"/>
        </w:trPr>
        <w:tc>
          <w:tcPr>
            <w:tcW w:w="2241" w:type="dxa"/>
            <w:tcBorders>
              <w:top w:val="single" w:sz="4" w:space="0" w:color="auto"/>
              <w:bottom w:val="single" w:sz="4" w:space="0" w:color="auto"/>
              <w:right w:val="single" w:sz="4" w:space="0" w:color="auto"/>
            </w:tcBorders>
            <w:vAlign w:val="center"/>
          </w:tcPr>
          <w:p w14:paraId="3B77F482" w14:textId="77777777" w:rsidR="005D3BA8" w:rsidRPr="00D85B4F" w:rsidRDefault="005D3BA8" w:rsidP="005D3BA8">
            <w:pPr>
              <w:jc w:val="center"/>
              <w:rPr>
                <w:rFonts w:ascii="Times New Roman" w:eastAsia="Times New Roman" w:hAnsi="Times New Roman" w:cs="Times New Roman"/>
                <w:bCs/>
                <w:color w:val="000000"/>
                <w:sz w:val="24"/>
                <w:szCs w:val="24"/>
                <w:lang w:eastAsia="lv-LV"/>
              </w:rPr>
            </w:pPr>
            <w:r w:rsidRPr="00D85B4F">
              <w:rPr>
                <w:rFonts w:ascii="Times New Roman" w:eastAsia="Times New Roman" w:hAnsi="Times New Roman" w:cs="Times New Roman"/>
                <w:bCs/>
                <w:color w:val="000000"/>
                <w:sz w:val="24"/>
                <w:szCs w:val="24"/>
                <w:lang w:eastAsia="lv-LV"/>
              </w:rPr>
              <w:t>7 651</w:t>
            </w:r>
          </w:p>
        </w:tc>
        <w:tc>
          <w:tcPr>
            <w:tcW w:w="2340" w:type="dxa"/>
            <w:tcBorders>
              <w:top w:val="single" w:sz="4" w:space="0" w:color="auto"/>
              <w:left w:val="single" w:sz="4" w:space="0" w:color="auto"/>
              <w:bottom w:val="single" w:sz="4" w:space="0" w:color="auto"/>
              <w:right w:val="single" w:sz="4" w:space="0" w:color="auto"/>
            </w:tcBorders>
            <w:vAlign w:val="center"/>
          </w:tcPr>
          <w:p w14:paraId="03EBE25E" w14:textId="77777777" w:rsidR="005D3BA8" w:rsidRPr="00D85B4F" w:rsidRDefault="005D3BA8" w:rsidP="005D3BA8">
            <w:pPr>
              <w:jc w:val="center"/>
              <w:rPr>
                <w:rFonts w:ascii="Times New Roman" w:eastAsia="Times New Roman" w:hAnsi="Times New Roman" w:cs="Times New Roman"/>
                <w:bCs/>
                <w:color w:val="000000"/>
                <w:sz w:val="24"/>
                <w:szCs w:val="24"/>
                <w:lang w:eastAsia="lv-LV"/>
              </w:rPr>
            </w:pPr>
            <w:r w:rsidRPr="00D85B4F">
              <w:rPr>
                <w:rFonts w:ascii="Times New Roman" w:eastAsia="Times New Roman" w:hAnsi="Times New Roman" w:cs="Times New Roman"/>
                <w:bCs/>
                <w:color w:val="000000"/>
                <w:sz w:val="24"/>
                <w:szCs w:val="24"/>
                <w:lang w:eastAsia="lv-LV"/>
              </w:rPr>
              <w:t>1 635</w:t>
            </w:r>
          </w:p>
        </w:tc>
        <w:tc>
          <w:tcPr>
            <w:tcW w:w="2975" w:type="dxa"/>
            <w:tcBorders>
              <w:top w:val="single" w:sz="4" w:space="0" w:color="auto"/>
              <w:left w:val="single" w:sz="4" w:space="0" w:color="auto"/>
              <w:bottom w:val="single" w:sz="4" w:space="0" w:color="auto"/>
              <w:right w:val="single" w:sz="4" w:space="0" w:color="auto"/>
            </w:tcBorders>
            <w:vAlign w:val="center"/>
          </w:tcPr>
          <w:p w14:paraId="0B57DA09" w14:textId="77777777" w:rsidR="005D3BA8" w:rsidRPr="00D85B4F" w:rsidRDefault="005D3BA8" w:rsidP="005D3BA8">
            <w:pPr>
              <w:jc w:val="center"/>
              <w:rPr>
                <w:rFonts w:ascii="Times New Roman" w:hAnsi="Times New Roman" w:cs="Times New Roman"/>
                <w:sz w:val="24"/>
                <w:szCs w:val="24"/>
              </w:rPr>
            </w:pPr>
            <w:r w:rsidRPr="001B0B0C">
              <w:rPr>
                <w:rFonts w:ascii="Times New Roman" w:hAnsi="Times New Roman" w:cs="Times New Roman"/>
                <w:sz w:val="24"/>
                <w:szCs w:val="24"/>
              </w:rPr>
              <w:t>5 921</w:t>
            </w:r>
          </w:p>
        </w:tc>
        <w:tc>
          <w:tcPr>
            <w:tcW w:w="1511" w:type="dxa"/>
            <w:tcBorders>
              <w:top w:val="single" w:sz="4" w:space="0" w:color="auto"/>
              <w:left w:val="single" w:sz="4" w:space="0" w:color="auto"/>
              <w:bottom w:val="single" w:sz="4" w:space="0" w:color="auto"/>
            </w:tcBorders>
          </w:tcPr>
          <w:p w14:paraId="4454535A" w14:textId="77777777" w:rsidR="005D3BA8" w:rsidRPr="00D85B4F" w:rsidRDefault="005D3BA8" w:rsidP="005D3BA8">
            <w:pPr>
              <w:jc w:val="center"/>
              <w:rPr>
                <w:rFonts w:ascii="Times New Roman" w:eastAsia="Times New Roman" w:hAnsi="Times New Roman" w:cs="Times New Roman"/>
                <w:bCs/>
                <w:color w:val="000000"/>
                <w:sz w:val="24"/>
                <w:szCs w:val="24"/>
                <w:lang w:eastAsia="lv-LV"/>
              </w:rPr>
            </w:pPr>
            <w:r w:rsidRPr="00D85B4F">
              <w:rPr>
                <w:rFonts w:ascii="Times New Roman" w:eastAsia="Times New Roman" w:hAnsi="Times New Roman" w:cs="Times New Roman"/>
                <w:bCs/>
                <w:color w:val="000000"/>
                <w:sz w:val="24"/>
                <w:szCs w:val="24"/>
                <w:lang w:eastAsia="lv-LV"/>
              </w:rPr>
              <w:t>696</w:t>
            </w:r>
          </w:p>
        </w:tc>
      </w:tr>
      <w:tr w:rsidR="005D3BA8" w:rsidRPr="00641529" w14:paraId="59353C34" w14:textId="77777777" w:rsidTr="005D3BA8">
        <w:trPr>
          <w:trHeight w:val="132"/>
        </w:trPr>
        <w:tc>
          <w:tcPr>
            <w:tcW w:w="9067" w:type="dxa"/>
            <w:gridSpan w:val="4"/>
            <w:tcBorders>
              <w:top w:val="single" w:sz="4" w:space="0" w:color="auto"/>
              <w:bottom w:val="single" w:sz="4" w:space="0" w:color="auto"/>
            </w:tcBorders>
          </w:tcPr>
          <w:p w14:paraId="2F7193C6" w14:textId="74A98A5A" w:rsidR="005D3BA8" w:rsidRPr="00641529" w:rsidRDefault="00F76C26" w:rsidP="00F76C26">
            <w:pPr>
              <w:jc w:val="both"/>
              <w:rPr>
                <w:rFonts w:ascii="Times New Roman" w:hAnsi="Times New Roman" w:cs="Times New Roman"/>
                <w:sz w:val="24"/>
                <w:szCs w:val="24"/>
              </w:rPr>
            </w:pPr>
            <w:r>
              <w:rPr>
                <w:rFonts w:ascii="Times New Roman" w:hAnsi="Times New Roman" w:cs="Times New Roman"/>
                <w:sz w:val="24"/>
                <w:szCs w:val="24"/>
              </w:rPr>
              <w:t xml:space="preserve">     </w:t>
            </w:r>
            <w:r w:rsidR="005D3BA8" w:rsidRPr="00641529">
              <w:rPr>
                <w:rFonts w:ascii="Times New Roman" w:hAnsi="Times New Roman" w:cs="Times New Roman"/>
                <w:sz w:val="24"/>
                <w:szCs w:val="24"/>
              </w:rPr>
              <w:t>2023.</w:t>
            </w:r>
            <w:r w:rsidR="005D3BA8">
              <w:rPr>
                <w:rFonts w:ascii="Times New Roman" w:hAnsi="Times New Roman" w:cs="Times New Roman"/>
                <w:sz w:val="24"/>
                <w:szCs w:val="24"/>
              </w:rPr>
              <w:t> </w:t>
            </w:r>
            <w:r w:rsidR="005D3BA8" w:rsidRPr="00641529">
              <w:rPr>
                <w:rFonts w:ascii="Times New Roman" w:hAnsi="Times New Roman" w:cs="Times New Roman"/>
                <w:sz w:val="24"/>
                <w:szCs w:val="24"/>
              </w:rPr>
              <w:t>gada 31.</w:t>
            </w:r>
            <w:r w:rsidR="005D3BA8">
              <w:rPr>
                <w:rFonts w:ascii="Times New Roman" w:hAnsi="Times New Roman" w:cs="Times New Roman"/>
                <w:sz w:val="24"/>
                <w:szCs w:val="24"/>
              </w:rPr>
              <w:t> </w:t>
            </w:r>
            <w:r w:rsidR="005D3BA8" w:rsidRPr="00641529">
              <w:rPr>
                <w:rFonts w:ascii="Times New Roman" w:hAnsi="Times New Roman" w:cs="Times New Roman"/>
                <w:sz w:val="24"/>
                <w:szCs w:val="24"/>
              </w:rPr>
              <w:t>jūlijā Koledža ar Valsts izglītības attīstības aģentūru (VIAA) noslēdza finansējuma līgumu</w:t>
            </w:r>
            <w:r w:rsidR="005D3BA8">
              <w:rPr>
                <w:rFonts w:ascii="Times New Roman" w:hAnsi="Times New Roman" w:cs="Times New Roman"/>
                <w:sz w:val="24"/>
                <w:szCs w:val="24"/>
              </w:rPr>
              <w:t>s</w:t>
            </w:r>
            <w:r w:rsidR="005D3BA8" w:rsidRPr="00641529">
              <w:rPr>
                <w:rFonts w:ascii="Times New Roman" w:hAnsi="Times New Roman" w:cs="Times New Roman"/>
                <w:sz w:val="24"/>
                <w:szCs w:val="24"/>
              </w:rPr>
              <w:t xml:space="preserve"> Nr.</w:t>
            </w:r>
            <w:r w:rsidR="005D3BA8">
              <w:rPr>
                <w:rFonts w:ascii="Times New Roman" w:hAnsi="Times New Roman" w:cs="Times New Roman"/>
                <w:sz w:val="24"/>
                <w:szCs w:val="24"/>
              </w:rPr>
              <w:t> </w:t>
            </w:r>
            <w:r w:rsidR="005D3BA8" w:rsidRPr="00641529">
              <w:rPr>
                <w:rFonts w:ascii="Times New Roman" w:hAnsi="Times New Roman" w:cs="Times New Roman"/>
                <w:sz w:val="24"/>
                <w:szCs w:val="24"/>
              </w:rPr>
              <w:t>2023-1-LV01-KA131-HED-000137070 un Nr.</w:t>
            </w:r>
            <w:r w:rsidR="005D3BA8">
              <w:rPr>
                <w:rFonts w:ascii="Times New Roman" w:hAnsi="Times New Roman" w:cs="Times New Roman"/>
                <w:sz w:val="24"/>
                <w:szCs w:val="24"/>
              </w:rPr>
              <w:t> </w:t>
            </w:r>
            <w:r w:rsidR="005D3BA8" w:rsidRPr="00641529">
              <w:rPr>
                <w:rFonts w:ascii="Times New Roman" w:hAnsi="Times New Roman" w:cs="Times New Roman"/>
                <w:sz w:val="24"/>
                <w:szCs w:val="24"/>
              </w:rPr>
              <w:t xml:space="preserve">2023-1-LV01-KA131-HED-000137070-LV Eiropas Savienības </w:t>
            </w:r>
            <w:proofErr w:type="spellStart"/>
            <w:r w:rsidR="005D3BA8" w:rsidRPr="00641529">
              <w:rPr>
                <w:rFonts w:ascii="Times New Roman" w:hAnsi="Times New Roman" w:cs="Times New Roman"/>
                <w:sz w:val="24"/>
                <w:szCs w:val="24"/>
              </w:rPr>
              <w:t>Erasmus</w:t>
            </w:r>
            <w:proofErr w:type="spellEnd"/>
            <w:r w:rsidR="005D3BA8" w:rsidRPr="00641529">
              <w:rPr>
                <w:rFonts w:ascii="Times New Roman" w:hAnsi="Times New Roman" w:cs="Times New Roman"/>
                <w:sz w:val="24"/>
                <w:szCs w:val="24"/>
              </w:rPr>
              <w:t>+ programmas 1.</w:t>
            </w:r>
            <w:r w:rsidR="005D3BA8">
              <w:rPr>
                <w:rFonts w:ascii="Times New Roman" w:hAnsi="Times New Roman" w:cs="Times New Roman"/>
                <w:sz w:val="24"/>
                <w:szCs w:val="24"/>
              </w:rPr>
              <w:t> </w:t>
            </w:r>
            <w:r w:rsidR="005D3BA8" w:rsidRPr="00641529">
              <w:rPr>
                <w:rFonts w:ascii="Times New Roman" w:hAnsi="Times New Roman" w:cs="Times New Roman"/>
                <w:sz w:val="24"/>
                <w:szCs w:val="24"/>
              </w:rPr>
              <w:t>pamatdarbības mobilitātes projektam “Personu mobilitāte mācību nolūkos”. Projekta no</w:t>
            </w:r>
            <w:r w:rsidR="005D3BA8">
              <w:rPr>
                <w:rFonts w:ascii="Times New Roman" w:hAnsi="Times New Roman" w:cs="Times New Roman"/>
                <w:sz w:val="24"/>
                <w:szCs w:val="24"/>
              </w:rPr>
              <w:t xml:space="preserve">rises </w:t>
            </w:r>
            <w:r w:rsidR="005D3BA8" w:rsidRPr="00641529">
              <w:rPr>
                <w:rFonts w:ascii="Times New Roman" w:hAnsi="Times New Roman" w:cs="Times New Roman"/>
                <w:sz w:val="24"/>
                <w:szCs w:val="24"/>
              </w:rPr>
              <w:t xml:space="preserve"> periods </w:t>
            </w:r>
            <w:r w:rsidR="005D3BA8">
              <w:rPr>
                <w:rFonts w:ascii="Times New Roman" w:hAnsi="Times New Roman" w:cs="Times New Roman"/>
                <w:sz w:val="24"/>
                <w:szCs w:val="24"/>
              </w:rPr>
              <w:t xml:space="preserve">- </w:t>
            </w:r>
            <w:r w:rsidR="005D3BA8" w:rsidRPr="00641529">
              <w:rPr>
                <w:rFonts w:ascii="Times New Roman" w:hAnsi="Times New Roman" w:cs="Times New Roman"/>
                <w:sz w:val="24"/>
                <w:szCs w:val="24"/>
              </w:rPr>
              <w:t>26 mēneši, tā sākuma datums</w:t>
            </w:r>
            <w:r w:rsidR="005D3BA8">
              <w:rPr>
                <w:rFonts w:ascii="Times New Roman" w:hAnsi="Times New Roman" w:cs="Times New Roman"/>
                <w:sz w:val="24"/>
                <w:szCs w:val="24"/>
              </w:rPr>
              <w:t xml:space="preserve">- </w:t>
            </w:r>
            <w:r w:rsidR="005D3BA8" w:rsidRPr="00641529">
              <w:rPr>
                <w:rFonts w:ascii="Times New Roman" w:hAnsi="Times New Roman" w:cs="Times New Roman"/>
                <w:sz w:val="24"/>
                <w:szCs w:val="24"/>
              </w:rPr>
              <w:t xml:space="preserve"> 2023.</w:t>
            </w:r>
            <w:r w:rsidR="005D3BA8">
              <w:rPr>
                <w:rFonts w:ascii="Times New Roman" w:hAnsi="Times New Roman" w:cs="Times New Roman"/>
                <w:sz w:val="24"/>
                <w:szCs w:val="24"/>
              </w:rPr>
              <w:t> </w:t>
            </w:r>
            <w:r w:rsidR="005D3BA8" w:rsidRPr="00641529">
              <w:rPr>
                <w:rFonts w:ascii="Times New Roman" w:hAnsi="Times New Roman" w:cs="Times New Roman"/>
                <w:sz w:val="24"/>
                <w:szCs w:val="24"/>
              </w:rPr>
              <w:t>gada 1.</w:t>
            </w:r>
            <w:r w:rsidR="005D3BA8">
              <w:rPr>
                <w:rFonts w:ascii="Times New Roman" w:hAnsi="Times New Roman" w:cs="Times New Roman"/>
                <w:sz w:val="24"/>
                <w:szCs w:val="24"/>
              </w:rPr>
              <w:t> </w:t>
            </w:r>
            <w:r w:rsidR="005D3BA8" w:rsidRPr="00641529">
              <w:rPr>
                <w:rFonts w:ascii="Times New Roman" w:hAnsi="Times New Roman" w:cs="Times New Roman"/>
                <w:sz w:val="24"/>
                <w:szCs w:val="24"/>
              </w:rPr>
              <w:t>jūnijs un beigu datums 2025.</w:t>
            </w:r>
            <w:r w:rsidR="005D3BA8">
              <w:rPr>
                <w:rFonts w:ascii="Times New Roman" w:hAnsi="Times New Roman" w:cs="Times New Roman"/>
                <w:sz w:val="24"/>
                <w:szCs w:val="24"/>
              </w:rPr>
              <w:t> </w:t>
            </w:r>
            <w:r w:rsidR="005D3BA8" w:rsidRPr="00641529">
              <w:rPr>
                <w:rFonts w:ascii="Times New Roman" w:hAnsi="Times New Roman" w:cs="Times New Roman"/>
                <w:sz w:val="24"/>
                <w:szCs w:val="24"/>
              </w:rPr>
              <w:t>gada 31.</w:t>
            </w:r>
            <w:r w:rsidR="005D3BA8">
              <w:rPr>
                <w:rFonts w:ascii="Times New Roman" w:hAnsi="Times New Roman" w:cs="Times New Roman"/>
                <w:sz w:val="24"/>
                <w:szCs w:val="24"/>
              </w:rPr>
              <w:t> </w:t>
            </w:r>
            <w:r w:rsidR="005D3BA8" w:rsidRPr="00641529">
              <w:rPr>
                <w:rFonts w:ascii="Times New Roman" w:hAnsi="Times New Roman" w:cs="Times New Roman"/>
                <w:sz w:val="24"/>
                <w:szCs w:val="24"/>
              </w:rPr>
              <w:t>jūlijs.</w:t>
            </w:r>
          </w:p>
          <w:p w14:paraId="333ED518" w14:textId="09C77E1C" w:rsidR="005D3BA8" w:rsidRPr="00641529" w:rsidRDefault="00F76C26" w:rsidP="00F76C26">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     </w:t>
            </w:r>
            <w:r w:rsidR="005D3BA8" w:rsidRPr="00641529">
              <w:rPr>
                <w:rFonts w:ascii="Times New Roman" w:eastAsia="Times New Roman" w:hAnsi="Times New Roman" w:cs="Times New Roman"/>
                <w:sz w:val="24"/>
                <w:szCs w:val="24"/>
                <w:lang w:eastAsia="lv-LV"/>
              </w:rPr>
              <w:t>Līguma Nr.</w:t>
            </w:r>
            <w:r w:rsidR="005D3BA8">
              <w:rPr>
                <w:rFonts w:ascii="Times New Roman" w:eastAsia="Times New Roman" w:hAnsi="Times New Roman" w:cs="Times New Roman"/>
                <w:sz w:val="24"/>
                <w:szCs w:val="24"/>
                <w:lang w:eastAsia="lv-LV"/>
              </w:rPr>
              <w:t> </w:t>
            </w:r>
            <w:r w:rsidR="005D3BA8" w:rsidRPr="00641529">
              <w:rPr>
                <w:rFonts w:ascii="Times New Roman" w:eastAsia="Times New Roman" w:hAnsi="Times New Roman" w:cs="Times New Roman"/>
                <w:sz w:val="24"/>
                <w:szCs w:val="24"/>
                <w:lang w:eastAsia="lv-LV"/>
              </w:rPr>
              <w:t>2023-1-LV01-KA131-HED-000137070 ietvaros 2023.</w:t>
            </w:r>
            <w:r w:rsidR="005D3BA8">
              <w:rPr>
                <w:rFonts w:ascii="Times New Roman" w:eastAsia="Times New Roman" w:hAnsi="Times New Roman" w:cs="Times New Roman"/>
                <w:sz w:val="24"/>
                <w:szCs w:val="24"/>
                <w:lang w:eastAsia="lv-LV"/>
              </w:rPr>
              <w:t> </w:t>
            </w:r>
            <w:r w:rsidR="005D3BA8" w:rsidRPr="00641529">
              <w:rPr>
                <w:rFonts w:ascii="Times New Roman" w:eastAsia="Times New Roman" w:hAnsi="Times New Roman" w:cs="Times New Roman"/>
                <w:sz w:val="24"/>
                <w:szCs w:val="24"/>
                <w:lang w:eastAsia="lv-LV"/>
              </w:rPr>
              <w:t>gada 3.</w:t>
            </w:r>
            <w:r w:rsidR="005D3BA8">
              <w:rPr>
                <w:rFonts w:ascii="Times New Roman" w:eastAsia="Times New Roman" w:hAnsi="Times New Roman" w:cs="Times New Roman"/>
                <w:sz w:val="24"/>
                <w:szCs w:val="24"/>
                <w:lang w:eastAsia="lv-LV"/>
              </w:rPr>
              <w:t> </w:t>
            </w:r>
            <w:r w:rsidR="005D3BA8" w:rsidRPr="00641529">
              <w:rPr>
                <w:rFonts w:ascii="Times New Roman" w:eastAsia="Times New Roman" w:hAnsi="Times New Roman" w:cs="Times New Roman"/>
                <w:sz w:val="24"/>
                <w:szCs w:val="24"/>
                <w:lang w:eastAsia="lv-LV"/>
              </w:rPr>
              <w:t xml:space="preserve">oktobrī Koledža saņēma avansa </w:t>
            </w:r>
            <w:proofErr w:type="spellStart"/>
            <w:r w:rsidR="005D3BA8" w:rsidRPr="00641529">
              <w:rPr>
                <w:rFonts w:ascii="Times New Roman" w:eastAsia="Times New Roman" w:hAnsi="Times New Roman" w:cs="Times New Roman"/>
                <w:sz w:val="24"/>
                <w:szCs w:val="24"/>
                <w:lang w:eastAsia="lv-LV"/>
              </w:rPr>
              <w:t>transferta</w:t>
            </w:r>
            <w:proofErr w:type="spellEnd"/>
            <w:r w:rsidR="005D3BA8" w:rsidRPr="00641529">
              <w:rPr>
                <w:rFonts w:ascii="Times New Roman" w:eastAsia="Times New Roman" w:hAnsi="Times New Roman" w:cs="Times New Roman"/>
                <w:sz w:val="24"/>
                <w:szCs w:val="24"/>
                <w:lang w:eastAsia="lv-LV"/>
              </w:rPr>
              <w:t xml:space="preserve"> maksājumu no finanšu palīdzības līdzekļiem </w:t>
            </w:r>
            <w:r w:rsidR="005D3BA8" w:rsidRPr="00AB7710">
              <w:rPr>
                <w:rFonts w:ascii="Times New Roman" w:eastAsia="Times New Roman" w:hAnsi="Times New Roman" w:cs="Times New Roman"/>
                <w:sz w:val="24"/>
                <w:szCs w:val="24"/>
                <w:lang w:eastAsia="lv-LV"/>
              </w:rPr>
              <w:t xml:space="preserve">6 016 </w:t>
            </w:r>
            <w:r w:rsidR="005D3BA8" w:rsidRPr="00AB7710">
              <w:rPr>
                <w:rFonts w:ascii="Times New Roman" w:eastAsia="Times New Roman" w:hAnsi="Times New Roman" w:cs="Times New Roman"/>
                <w:iCs/>
                <w:sz w:val="24"/>
                <w:szCs w:val="24"/>
                <w:lang w:eastAsia="lv-LV"/>
              </w:rPr>
              <w:t>EUR</w:t>
            </w:r>
            <w:r w:rsidR="005D3BA8" w:rsidRPr="00641529">
              <w:rPr>
                <w:rFonts w:ascii="Times New Roman" w:eastAsia="Times New Roman" w:hAnsi="Times New Roman" w:cs="Times New Roman"/>
                <w:i/>
                <w:sz w:val="24"/>
                <w:szCs w:val="24"/>
                <w:lang w:eastAsia="lv-LV"/>
              </w:rPr>
              <w:t xml:space="preserve"> </w:t>
            </w:r>
            <w:r w:rsidR="005D3BA8" w:rsidRPr="00641529">
              <w:rPr>
                <w:rFonts w:ascii="Times New Roman" w:eastAsia="Times New Roman" w:hAnsi="Times New Roman" w:cs="Times New Roman"/>
                <w:sz w:val="24"/>
                <w:szCs w:val="24"/>
                <w:lang w:eastAsia="lv-LV"/>
              </w:rPr>
              <w:t>apmērā. 2023.</w:t>
            </w:r>
            <w:r w:rsidR="005D3BA8">
              <w:rPr>
                <w:rFonts w:ascii="Times New Roman" w:eastAsia="Times New Roman" w:hAnsi="Times New Roman" w:cs="Times New Roman"/>
                <w:sz w:val="24"/>
                <w:szCs w:val="24"/>
                <w:lang w:eastAsia="lv-LV"/>
              </w:rPr>
              <w:t> </w:t>
            </w:r>
            <w:r w:rsidR="005D3BA8" w:rsidRPr="00641529">
              <w:rPr>
                <w:rFonts w:ascii="Times New Roman" w:eastAsia="Times New Roman" w:hAnsi="Times New Roman" w:cs="Times New Roman"/>
                <w:sz w:val="24"/>
                <w:szCs w:val="24"/>
                <w:lang w:eastAsia="lv-LV"/>
              </w:rPr>
              <w:t xml:space="preserve">gada līdzekļu atlikums 6 016 </w:t>
            </w:r>
            <w:r w:rsidR="005D3BA8" w:rsidRPr="00641529">
              <w:rPr>
                <w:rFonts w:ascii="Times New Roman" w:eastAsia="Times New Roman" w:hAnsi="Times New Roman" w:cs="Times New Roman"/>
                <w:iCs/>
                <w:sz w:val="24"/>
                <w:szCs w:val="24"/>
                <w:lang w:eastAsia="lv-LV"/>
              </w:rPr>
              <w:t>EUR</w:t>
            </w:r>
            <w:r w:rsidR="005D3BA8" w:rsidRPr="00641529">
              <w:rPr>
                <w:rFonts w:ascii="Times New Roman" w:eastAsia="Times New Roman" w:hAnsi="Times New Roman" w:cs="Times New Roman"/>
                <w:sz w:val="24"/>
                <w:szCs w:val="24"/>
                <w:lang w:eastAsia="lv-LV"/>
              </w:rPr>
              <w:t xml:space="preserve"> tika pārcelts 2024.</w:t>
            </w:r>
            <w:r w:rsidR="005D3BA8">
              <w:rPr>
                <w:rFonts w:ascii="Times New Roman" w:eastAsia="Times New Roman" w:hAnsi="Times New Roman" w:cs="Times New Roman"/>
                <w:sz w:val="24"/>
                <w:szCs w:val="24"/>
                <w:lang w:eastAsia="lv-LV"/>
              </w:rPr>
              <w:t> </w:t>
            </w:r>
            <w:r w:rsidR="005D3BA8" w:rsidRPr="00641529">
              <w:rPr>
                <w:rFonts w:ascii="Times New Roman" w:eastAsia="Times New Roman" w:hAnsi="Times New Roman" w:cs="Times New Roman"/>
                <w:sz w:val="24"/>
                <w:szCs w:val="24"/>
                <w:lang w:eastAsia="lv-LV"/>
              </w:rPr>
              <w:t>gada mobilitāšu īstenošanai.</w:t>
            </w:r>
          </w:p>
          <w:p w14:paraId="681A2F19" w14:textId="0CEDBAE5" w:rsidR="005D3BA8" w:rsidRPr="00641529" w:rsidRDefault="00F76C26" w:rsidP="005D3BA8">
            <w:pPr>
              <w:pStyle w:val="Default"/>
              <w:jc w:val="both"/>
              <w:rPr>
                <w:rFonts w:eastAsia="Times New Roman"/>
                <w:i/>
                <w:iCs/>
                <w:color w:val="000000" w:themeColor="text1"/>
                <w:lang w:eastAsia="lv-LV"/>
              </w:rPr>
            </w:pPr>
            <w:r>
              <w:rPr>
                <w:rFonts w:eastAsia="Times New Roman"/>
                <w:color w:val="000000" w:themeColor="text1"/>
                <w:lang w:eastAsia="lv-LV"/>
              </w:rPr>
              <w:t xml:space="preserve">     </w:t>
            </w:r>
            <w:r w:rsidR="005D3BA8" w:rsidRPr="00641529">
              <w:rPr>
                <w:rFonts w:eastAsia="Times New Roman"/>
                <w:color w:val="000000" w:themeColor="text1"/>
                <w:lang w:eastAsia="lv-LV"/>
              </w:rPr>
              <w:t>Līguma Nr.</w:t>
            </w:r>
            <w:r w:rsidR="005D3BA8">
              <w:rPr>
                <w:rFonts w:eastAsia="Times New Roman"/>
                <w:color w:val="000000" w:themeColor="text1"/>
                <w:lang w:eastAsia="lv-LV"/>
              </w:rPr>
              <w:t> </w:t>
            </w:r>
            <w:r w:rsidR="005D3BA8" w:rsidRPr="00641529">
              <w:rPr>
                <w:rFonts w:eastAsia="Times New Roman"/>
                <w:color w:val="000000" w:themeColor="text1"/>
                <w:lang w:eastAsia="lv-LV"/>
              </w:rPr>
              <w:t xml:space="preserve">2023-1-LV01-KA131-HED-000137070-LV ietvaros 2024. gada 27. februārī tika saņemts </w:t>
            </w:r>
            <w:proofErr w:type="spellStart"/>
            <w:r w:rsidR="005D3BA8" w:rsidRPr="00641529">
              <w:rPr>
                <w:rFonts w:eastAsia="Times New Roman"/>
                <w:color w:val="000000" w:themeColor="text1"/>
                <w:lang w:eastAsia="lv-LV"/>
              </w:rPr>
              <w:t>transferts</w:t>
            </w:r>
            <w:proofErr w:type="spellEnd"/>
            <w:r w:rsidR="005D3BA8" w:rsidRPr="00641529">
              <w:rPr>
                <w:rFonts w:eastAsia="Times New Roman"/>
                <w:color w:val="000000" w:themeColor="text1"/>
                <w:lang w:eastAsia="lv-LV"/>
              </w:rPr>
              <w:t xml:space="preserve"> no valsts pamatbudžeta dotācijas no vispārējiem ieņēmumiem </w:t>
            </w:r>
            <w:r w:rsidR="005D3BA8" w:rsidRPr="00AB7710">
              <w:rPr>
                <w:rFonts w:eastAsia="Times New Roman"/>
                <w:color w:val="000000" w:themeColor="text1"/>
                <w:lang w:eastAsia="lv-LV"/>
              </w:rPr>
              <w:t xml:space="preserve">1 635 </w:t>
            </w:r>
            <w:r w:rsidR="005D3BA8" w:rsidRPr="00AB7710">
              <w:rPr>
                <w:rFonts w:eastAsia="Times New Roman"/>
                <w:iCs/>
                <w:lang w:eastAsia="lv-LV"/>
              </w:rPr>
              <w:t>EUR</w:t>
            </w:r>
            <w:r w:rsidR="005D3BA8" w:rsidRPr="00641529">
              <w:rPr>
                <w:rFonts w:eastAsia="Times New Roman"/>
                <w:i/>
                <w:iCs/>
                <w:color w:val="000000" w:themeColor="text1"/>
                <w:lang w:eastAsia="lv-LV"/>
              </w:rPr>
              <w:t xml:space="preserve"> </w:t>
            </w:r>
            <w:r w:rsidR="005D3BA8" w:rsidRPr="00641529">
              <w:rPr>
                <w:rFonts w:eastAsia="Times New Roman"/>
                <w:color w:val="000000" w:themeColor="text1"/>
                <w:lang w:eastAsia="lv-LV"/>
              </w:rPr>
              <w:t>apmērā</w:t>
            </w:r>
            <w:r w:rsidR="005D3BA8" w:rsidRPr="00641529">
              <w:rPr>
                <w:rFonts w:eastAsia="Times New Roman"/>
                <w:i/>
                <w:iCs/>
                <w:color w:val="000000" w:themeColor="text1"/>
                <w:lang w:eastAsia="lv-LV"/>
              </w:rPr>
              <w:t xml:space="preserve">. </w:t>
            </w:r>
          </w:p>
          <w:p w14:paraId="0C8D05EE" w14:textId="65DCB39D" w:rsidR="005D3BA8" w:rsidRPr="00641529" w:rsidRDefault="00F76C26" w:rsidP="005D3BA8">
            <w:pPr>
              <w:pStyle w:val="Default"/>
              <w:jc w:val="both"/>
              <w:rPr>
                <w:color w:val="000000" w:themeColor="text1"/>
              </w:rPr>
            </w:pPr>
            <w:r>
              <w:rPr>
                <w:color w:val="000000" w:themeColor="text1"/>
              </w:rPr>
              <w:t xml:space="preserve">     </w:t>
            </w:r>
            <w:r w:rsidR="005D3BA8" w:rsidRPr="00641529">
              <w:rPr>
                <w:color w:val="000000" w:themeColor="text1"/>
              </w:rPr>
              <w:t xml:space="preserve">Pārskata gada ietvaros izmaksātas stipendijas 5 021 </w:t>
            </w:r>
            <w:r w:rsidR="005D3BA8" w:rsidRPr="00641529">
              <w:rPr>
                <w:rFonts w:eastAsia="Times New Roman"/>
                <w:iCs/>
                <w:lang w:eastAsia="lv-LV"/>
              </w:rPr>
              <w:t>EUR</w:t>
            </w:r>
            <w:r w:rsidR="005D3BA8" w:rsidRPr="00641529">
              <w:rPr>
                <w:i/>
                <w:color w:val="000000" w:themeColor="text1"/>
              </w:rPr>
              <w:t xml:space="preserve"> </w:t>
            </w:r>
            <w:r w:rsidR="005D3BA8" w:rsidRPr="00641529">
              <w:rPr>
                <w:color w:val="000000" w:themeColor="text1"/>
              </w:rPr>
              <w:t xml:space="preserve">apmērā un atlīdzība par virsstundu darbu projekta koordinatoram un grāmatvedim 900 </w:t>
            </w:r>
            <w:r w:rsidR="005D3BA8" w:rsidRPr="00641529">
              <w:rPr>
                <w:rFonts w:eastAsia="Times New Roman"/>
                <w:iCs/>
                <w:lang w:eastAsia="lv-LV"/>
              </w:rPr>
              <w:t>EUR</w:t>
            </w:r>
            <w:r w:rsidR="005D3BA8" w:rsidRPr="00641529">
              <w:rPr>
                <w:color w:val="000000" w:themeColor="text1"/>
              </w:rPr>
              <w:t xml:space="preserve"> apmērā. </w:t>
            </w:r>
          </w:p>
          <w:p w14:paraId="5E1406AD" w14:textId="23EB716B" w:rsidR="005D3BA8" w:rsidRPr="00641529" w:rsidRDefault="00F76C26" w:rsidP="005D3BA8">
            <w:pPr>
              <w:pStyle w:val="Default"/>
              <w:jc w:val="both"/>
              <w:rPr>
                <w:color w:val="000000" w:themeColor="text1"/>
              </w:rPr>
            </w:pPr>
            <w:r>
              <w:rPr>
                <w:color w:val="000000" w:themeColor="text1"/>
              </w:rPr>
              <w:t xml:space="preserve">     </w:t>
            </w:r>
            <w:r w:rsidR="005D3BA8" w:rsidRPr="00641529">
              <w:rPr>
                <w:color w:val="000000" w:themeColor="text1"/>
              </w:rPr>
              <w:t xml:space="preserve">Saskaņā ar līgumu </w:t>
            </w:r>
            <w:r w:rsidR="005D3BA8" w:rsidRPr="00641529">
              <w:rPr>
                <w:rFonts w:eastAsia="Times New Roman"/>
                <w:color w:val="000000" w:themeColor="text1"/>
                <w:lang w:eastAsia="lv-LV"/>
              </w:rPr>
              <w:t>Nr.</w:t>
            </w:r>
            <w:r w:rsidR="005D3BA8">
              <w:rPr>
                <w:rFonts w:eastAsia="Times New Roman"/>
                <w:color w:val="000000" w:themeColor="text1"/>
                <w:lang w:eastAsia="lv-LV"/>
              </w:rPr>
              <w:t> </w:t>
            </w:r>
            <w:r w:rsidR="005D3BA8" w:rsidRPr="00641529">
              <w:rPr>
                <w:rFonts w:eastAsia="Times New Roman"/>
                <w:color w:val="000000" w:themeColor="text1"/>
                <w:lang w:eastAsia="lv-LV"/>
              </w:rPr>
              <w:t>2023-1-LV01-KA131-HED-000137070-LV</w:t>
            </w:r>
            <w:r w:rsidR="005D3BA8" w:rsidRPr="00641529">
              <w:rPr>
                <w:color w:val="000000" w:themeColor="text1"/>
              </w:rPr>
              <w:t xml:space="preserve"> 2024. gada 12. decembrī   neapgūtā līdzfinansējuma daļa 939 </w:t>
            </w:r>
            <w:r w:rsidR="005D3BA8" w:rsidRPr="00641529">
              <w:rPr>
                <w:rFonts w:eastAsia="Times New Roman"/>
                <w:iCs/>
                <w:lang w:eastAsia="lv-LV"/>
              </w:rPr>
              <w:t>EUR</w:t>
            </w:r>
            <w:r w:rsidR="005D3BA8" w:rsidRPr="00641529">
              <w:rPr>
                <w:color w:val="000000" w:themeColor="text1"/>
              </w:rPr>
              <w:t xml:space="preserve"> apmērā tika </w:t>
            </w:r>
            <w:r w:rsidR="005D3BA8">
              <w:rPr>
                <w:color w:val="000000" w:themeColor="text1"/>
              </w:rPr>
              <w:t xml:space="preserve">pārskaitīta </w:t>
            </w:r>
            <w:r w:rsidR="005D3BA8" w:rsidRPr="00641529">
              <w:rPr>
                <w:color w:val="000000" w:themeColor="text1"/>
              </w:rPr>
              <w:t>VIAA.</w:t>
            </w:r>
          </w:p>
          <w:p w14:paraId="3E7D5358" w14:textId="3164954A" w:rsidR="005D3BA8" w:rsidRPr="00641529" w:rsidRDefault="00F76C26" w:rsidP="005D3BA8">
            <w:pPr>
              <w:pStyle w:val="Default"/>
              <w:jc w:val="both"/>
              <w:rPr>
                <w:color w:val="000000" w:themeColor="text1"/>
              </w:rPr>
            </w:pPr>
            <w:r>
              <w:rPr>
                <w:color w:val="000000" w:themeColor="text1"/>
              </w:rPr>
              <w:t xml:space="preserve">    </w:t>
            </w:r>
            <w:r w:rsidR="005D3BA8" w:rsidRPr="00641529">
              <w:rPr>
                <w:color w:val="000000" w:themeColor="text1"/>
              </w:rPr>
              <w:t xml:space="preserve">Līdzekļu atlikums </w:t>
            </w:r>
            <w:r w:rsidR="005D3BA8" w:rsidRPr="00641529">
              <w:rPr>
                <w:color w:val="auto"/>
              </w:rPr>
              <w:t xml:space="preserve">790 </w:t>
            </w:r>
            <w:r w:rsidR="005D3BA8" w:rsidRPr="00641529">
              <w:rPr>
                <w:rFonts w:eastAsia="Times New Roman"/>
                <w:iCs/>
                <w:lang w:eastAsia="lv-LV"/>
              </w:rPr>
              <w:t>EUR</w:t>
            </w:r>
            <w:r w:rsidR="005D3BA8" w:rsidRPr="00641529">
              <w:rPr>
                <w:color w:val="000000" w:themeColor="text1"/>
              </w:rPr>
              <w:t xml:space="preserve"> apmērā novirzīts 2025.</w:t>
            </w:r>
            <w:r w:rsidR="005D3BA8">
              <w:rPr>
                <w:color w:val="000000" w:themeColor="text1"/>
              </w:rPr>
              <w:t> </w:t>
            </w:r>
            <w:r w:rsidR="005D3BA8" w:rsidRPr="00641529">
              <w:rPr>
                <w:color w:val="000000" w:themeColor="text1"/>
              </w:rPr>
              <w:t xml:space="preserve">gada mobilitāšu īstenošanai (līgums </w:t>
            </w:r>
            <w:r w:rsidR="005D3BA8" w:rsidRPr="00641529">
              <w:rPr>
                <w:rFonts w:eastAsia="Times New Roman"/>
                <w:color w:val="000000" w:themeColor="text1"/>
                <w:lang w:eastAsia="lv-LV"/>
              </w:rPr>
              <w:t>Nr.</w:t>
            </w:r>
            <w:r w:rsidR="005D3BA8">
              <w:rPr>
                <w:rFonts w:eastAsia="Times New Roman"/>
                <w:color w:val="000000" w:themeColor="text1"/>
                <w:lang w:eastAsia="lv-LV"/>
              </w:rPr>
              <w:t> </w:t>
            </w:r>
            <w:r w:rsidR="005D3BA8" w:rsidRPr="00641529">
              <w:rPr>
                <w:rFonts w:eastAsia="Times New Roman"/>
                <w:color w:val="000000" w:themeColor="text1"/>
                <w:lang w:eastAsia="lv-LV"/>
              </w:rPr>
              <w:t>2023-1-LV01-KA131-HED-000137070)</w:t>
            </w:r>
            <w:r w:rsidR="005D3BA8" w:rsidRPr="00641529">
              <w:rPr>
                <w:color w:val="000000" w:themeColor="text1"/>
              </w:rPr>
              <w:t>.</w:t>
            </w:r>
          </w:p>
          <w:p w14:paraId="68F325A4" w14:textId="29CF716F" w:rsidR="005D3BA8" w:rsidRPr="00641529" w:rsidRDefault="005D3BA8" w:rsidP="005D3BA8">
            <w:pPr>
              <w:spacing w:line="257" w:lineRule="auto"/>
              <w:rPr>
                <w:rFonts w:ascii="Times New Roman" w:hAnsi="Times New Roman" w:cs="Times New Roman"/>
                <w:b/>
                <w:sz w:val="24"/>
                <w:szCs w:val="24"/>
                <w:u w:val="single"/>
              </w:rPr>
            </w:pPr>
            <w:r w:rsidRPr="00641529">
              <w:rPr>
                <w:rFonts w:ascii="Times New Roman" w:hAnsi="Times New Roman" w:cs="Times New Roman"/>
                <w:b/>
                <w:sz w:val="24"/>
                <w:szCs w:val="24"/>
                <w:u w:val="single"/>
              </w:rPr>
              <w:t>Rezultatīvie rādītāji</w:t>
            </w:r>
            <w:r>
              <w:rPr>
                <w:rFonts w:ascii="Times New Roman" w:hAnsi="Times New Roman" w:cs="Times New Roman"/>
                <w:b/>
                <w:sz w:val="24"/>
                <w:szCs w:val="24"/>
                <w:u w:val="single"/>
              </w:rPr>
              <w:t>:</w:t>
            </w:r>
          </w:p>
          <w:p w14:paraId="52F7FA24" w14:textId="106B6E1D" w:rsidR="005D3BA8" w:rsidRPr="009A49B8" w:rsidRDefault="005D3BA8" w:rsidP="0053261B">
            <w:pPr>
              <w:pStyle w:val="ListParagraph"/>
              <w:numPr>
                <w:ilvl w:val="0"/>
                <w:numId w:val="36"/>
              </w:numPr>
              <w:spacing w:line="257" w:lineRule="auto"/>
              <w:rPr>
                <w:rFonts w:ascii="Times New Roman" w:hAnsi="Times New Roman" w:cs="Times New Roman"/>
                <w:bCs/>
                <w:sz w:val="24"/>
                <w:szCs w:val="24"/>
              </w:rPr>
            </w:pPr>
            <w:r w:rsidRPr="009A49B8">
              <w:rPr>
                <w:rFonts w:ascii="Times New Roman" w:hAnsi="Times New Roman" w:cs="Times New Roman"/>
                <w:bCs/>
                <w:sz w:val="24"/>
                <w:szCs w:val="24"/>
              </w:rPr>
              <w:t>2024. gadā īstenotas 4 Koledžas personāla mobilitātes.</w:t>
            </w:r>
          </w:p>
          <w:p w14:paraId="160C53E6" w14:textId="77777777" w:rsidR="005D3BA8" w:rsidRDefault="005D3BA8" w:rsidP="0053261B">
            <w:pPr>
              <w:pStyle w:val="ListParagraph"/>
              <w:numPr>
                <w:ilvl w:val="0"/>
                <w:numId w:val="36"/>
              </w:numPr>
              <w:spacing w:line="257" w:lineRule="auto"/>
              <w:rPr>
                <w:rFonts w:ascii="Times New Roman" w:hAnsi="Times New Roman" w:cs="Times New Roman"/>
                <w:bCs/>
                <w:sz w:val="24"/>
                <w:szCs w:val="24"/>
              </w:rPr>
            </w:pPr>
            <w:r w:rsidRPr="009A49B8">
              <w:rPr>
                <w:rFonts w:ascii="Times New Roman" w:hAnsi="Times New Roman" w:cs="Times New Roman"/>
                <w:bCs/>
                <w:sz w:val="24"/>
                <w:szCs w:val="24"/>
              </w:rPr>
              <w:t>2025. gadā plānots īstenot 1 Koledžas personāla mobilitāti.</w:t>
            </w:r>
          </w:p>
          <w:p w14:paraId="4150F0DE" w14:textId="1897E3D6" w:rsidR="005D3BA8" w:rsidRPr="009D1871" w:rsidRDefault="005D3BA8" w:rsidP="005D3BA8">
            <w:pPr>
              <w:pStyle w:val="ListParagraph"/>
              <w:spacing w:line="257" w:lineRule="auto"/>
              <w:rPr>
                <w:rFonts w:ascii="Times New Roman" w:hAnsi="Times New Roman" w:cs="Times New Roman"/>
                <w:bCs/>
                <w:sz w:val="24"/>
                <w:szCs w:val="24"/>
              </w:rPr>
            </w:pPr>
          </w:p>
        </w:tc>
      </w:tr>
      <w:tr w:rsidR="005D3BA8" w:rsidRPr="00D85B4F" w14:paraId="308FD2D4" w14:textId="77777777" w:rsidTr="005D3BA8">
        <w:trPr>
          <w:trHeight w:val="696"/>
        </w:trPr>
        <w:tc>
          <w:tcPr>
            <w:tcW w:w="2241" w:type="dxa"/>
            <w:tcBorders>
              <w:top w:val="single" w:sz="4" w:space="0" w:color="auto"/>
              <w:bottom w:val="single" w:sz="4" w:space="0" w:color="auto"/>
              <w:right w:val="single" w:sz="4" w:space="0" w:color="auto"/>
            </w:tcBorders>
          </w:tcPr>
          <w:p w14:paraId="1DF3EABA" w14:textId="7F36C2E5" w:rsidR="005D3BA8" w:rsidRPr="005D3BA8" w:rsidRDefault="005D3BA8" w:rsidP="005D3BA8">
            <w:pPr>
              <w:jc w:val="both"/>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 xml:space="preserve">Apstiprinātais izdevumu plāns (tāme), </w:t>
            </w:r>
            <w:proofErr w:type="spellStart"/>
            <w:r w:rsidRPr="005D3BA8">
              <w:rPr>
                <w:rFonts w:ascii="Times New Roman" w:eastAsia="Times New Roman" w:hAnsi="Times New Roman" w:cs="Times New Roman"/>
                <w:i/>
                <w:color w:val="000000"/>
                <w:sz w:val="20"/>
                <w:szCs w:val="20"/>
                <w:lang w:eastAsia="lv-LV"/>
              </w:rPr>
              <w:t>euro</w:t>
            </w:r>
            <w:proofErr w:type="spellEnd"/>
          </w:p>
        </w:tc>
        <w:tc>
          <w:tcPr>
            <w:tcW w:w="2340" w:type="dxa"/>
            <w:tcBorders>
              <w:top w:val="single" w:sz="4" w:space="0" w:color="auto"/>
              <w:left w:val="single" w:sz="4" w:space="0" w:color="auto"/>
              <w:bottom w:val="single" w:sz="4" w:space="0" w:color="auto"/>
              <w:right w:val="single" w:sz="4" w:space="0" w:color="auto"/>
            </w:tcBorders>
          </w:tcPr>
          <w:p w14:paraId="3180B112" w14:textId="72DFC1CD" w:rsidR="005D3BA8" w:rsidRPr="005D3BA8" w:rsidRDefault="005D3BA8" w:rsidP="005D3BA8">
            <w:pPr>
              <w:jc w:val="both"/>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 xml:space="preserve">Apstiprinātais ieņēmumu plāns (tāme), </w:t>
            </w:r>
            <w:proofErr w:type="spellStart"/>
            <w:r w:rsidRPr="005D3BA8">
              <w:rPr>
                <w:rFonts w:ascii="Times New Roman" w:eastAsia="Times New Roman" w:hAnsi="Times New Roman" w:cs="Times New Roman"/>
                <w:i/>
                <w:color w:val="000000"/>
                <w:sz w:val="20"/>
                <w:szCs w:val="20"/>
                <w:lang w:eastAsia="lv-LV"/>
              </w:rPr>
              <w:t>euro</w:t>
            </w:r>
            <w:proofErr w:type="spellEnd"/>
          </w:p>
        </w:tc>
        <w:tc>
          <w:tcPr>
            <w:tcW w:w="2975" w:type="dxa"/>
            <w:tcBorders>
              <w:top w:val="single" w:sz="4" w:space="0" w:color="auto"/>
              <w:left w:val="single" w:sz="4" w:space="0" w:color="auto"/>
              <w:bottom w:val="single" w:sz="4" w:space="0" w:color="auto"/>
              <w:right w:val="single" w:sz="4" w:space="0" w:color="auto"/>
            </w:tcBorders>
          </w:tcPr>
          <w:p w14:paraId="3001A0F9" w14:textId="0D1AC3FF" w:rsidR="005D3BA8" w:rsidRPr="005D3BA8" w:rsidRDefault="005D3BA8" w:rsidP="005D3BA8">
            <w:pPr>
              <w:jc w:val="both"/>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Izdevumu izpilde</w:t>
            </w:r>
          </w:p>
        </w:tc>
        <w:tc>
          <w:tcPr>
            <w:tcW w:w="1511" w:type="dxa"/>
            <w:tcBorders>
              <w:top w:val="single" w:sz="4" w:space="0" w:color="auto"/>
              <w:left w:val="single" w:sz="4" w:space="0" w:color="auto"/>
              <w:bottom w:val="single" w:sz="4" w:space="0" w:color="auto"/>
            </w:tcBorders>
          </w:tcPr>
          <w:p w14:paraId="49893A56" w14:textId="56DDBE1D" w:rsidR="005D3BA8" w:rsidRPr="005D3BA8" w:rsidRDefault="005D3BA8" w:rsidP="005D3BA8">
            <w:pPr>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Ieņēmumu izpilde</w:t>
            </w:r>
          </w:p>
        </w:tc>
      </w:tr>
      <w:tr w:rsidR="005D3BA8" w:rsidRPr="00D85B4F" w14:paraId="207E2E33" w14:textId="77777777" w:rsidTr="005D3BA8">
        <w:trPr>
          <w:trHeight w:val="696"/>
        </w:trPr>
        <w:tc>
          <w:tcPr>
            <w:tcW w:w="7556" w:type="dxa"/>
            <w:gridSpan w:val="3"/>
            <w:tcBorders>
              <w:top w:val="single" w:sz="4" w:space="0" w:color="auto"/>
              <w:bottom w:val="single" w:sz="4" w:space="0" w:color="auto"/>
              <w:right w:val="single" w:sz="4" w:space="0" w:color="auto"/>
            </w:tcBorders>
            <w:shd w:val="clear" w:color="auto" w:fill="EDEDED" w:themeFill="accent3" w:themeFillTint="33"/>
          </w:tcPr>
          <w:p w14:paraId="78F1D6E3" w14:textId="2A20F27B" w:rsidR="005D3BA8" w:rsidRPr="00D85B4F" w:rsidRDefault="005D3BA8" w:rsidP="005D3BA8">
            <w:pPr>
              <w:jc w:val="both"/>
              <w:rPr>
                <w:rFonts w:ascii="Times New Roman" w:hAnsi="Times New Roman" w:cs="Times New Roman"/>
                <w:b/>
                <w:sz w:val="24"/>
                <w:szCs w:val="24"/>
              </w:rPr>
            </w:pPr>
            <w:bookmarkStart w:id="11" w:name="_Hlk189638579"/>
            <w:bookmarkEnd w:id="10"/>
            <w:r w:rsidRPr="00D85B4F">
              <w:rPr>
                <w:rFonts w:ascii="Times New Roman" w:hAnsi="Times New Roman" w:cs="Times New Roman"/>
                <w:b/>
                <w:sz w:val="24"/>
                <w:szCs w:val="24"/>
              </w:rPr>
              <w:t xml:space="preserve">Projekts </w:t>
            </w:r>
            <w:r>
              <w:rPr>
                <w:rFonts w:ascii="Times New Roman" w:hAnsi="Times New Roman" w:cs="Times New Roman"/>
                <w:b/>
                <w:sz w:val="24"/>
                <w:szCs w:val="24"/>
              </w:rPr>
              <w:t>VP/IDF/2024/2</w:t>
            </w:r>
            <w:r w:rsidRPr="00D85B4F">
              <w:rPr>
                <w:rFonts w:ascii="Times New Roman" w:hAnsi="Times New Roman" w:cs="Times New Roman"/>
                <w:b/>
                <w:sz w:val="24"/>
                <w:szCs w:val="24"/>
              </w:rPr>
              <w:t xml:space="preserve"> - </w:t>
            </w:r>
            <w:r w:rsidRPr="00544A62">
              <w:rPr>
                <w:rFonts w:ascii="Times New Roman" w:hAnsi="Times New Roman" w:cs="Times New Roman"/>
                <w:b/>
                <w:sz w:val="24"/>
                <w:szCs w:val="24"/>
              </w:rPr>
              <w:t>Smagās, organizētās un pārrobežu noziedzības apkarošanas stiprināšana un sadarbības veicināšana ar iesaistītajām valstīm</w:t>
            </w:r>
            <w:bookmarkEnd w:id="11"/>
          </w:p>
        </w:tc>
        <w:tc>
          <w:tcPr>
            <w:tcW w:w="1511" w:type="dxa"/>
            <w:tcBorders>
              <w:top w:val="single" w:sz="4" w:space="0" w:color="auto"/>
              <w:left w:val="single" w:sz="4" w:space="0" w:color="auto"/>
              <w:bottom w:val="single" w:sz="4" w:space="0" w:color="auto"/>
            </w:tcBorders>
            <w:shd w:val="clear" w:color="auto" w:fill="EDEDED" w:themeFill="accent3" w:themeFillTint="33"/>
          </w:tcPr>
          <w:p w14:paraId="70CDC151" w14:textId="77777777" w:rsidR="005D3BA8" w:rsidRPr="00D85B4F" w:rsidRDefault="005D3BA8" w:rsidP="005D3BA8">
            <w:pPr>
              <w:rPr>
                <w:rFonts w:ascii="Times New Roman" w:hAnsi="Times New Roman" w:cs="Times New Roman"/>
                <w:b/>
                <w:sz w:val="24"/>
                <w:szCs w:val="24"/>
              </w:rPr>
            </w:pPr>
          </w:p>
        </w:tc>
      </w:tr>
      <w:tr w:rsidR="005D3BA8" w:rsidRPr="00281A98" w14:paraId="6C81724F" w14:textId="77777777" w:rsidTr="005D3BA8">
        <w:trPr>
          <w:trHeight w:val="134"/>
        </w:trPr>
        <w:tc>
          <w:tcPr>
            <w:tcW w:w="2241" w:type="dxa"/>
            <w:tcBorders>
              <w:top w:val="single" w:sz="4" w:space="0" w:color="auto"/>
              <w:bottom w:val="single" w:sz="4" w:space="0" w:color="auto"/>
              <w:right w:val="single" w:sz="4" w:space="0" w:color="auto"/>
            </w:tcBorders>
            <w:vAlign w:val="center"/>
          </w:tcPr>
          <w:p w14:paraId="23BF120D" w14:textId="77777777" w:rsidR="005D3BA8" w:rsidRPr="00281A98" w:rsidRDefault="005D3BA8" w:rsidP="005D3BA8">
            <w:pPr>
              <w:jc w:val="center"/>
              <w:rPr>
                <w:rFonts w:ascii="Times New Roman" w:eastAsia="Times New Roman" w:hAnsi="Times New Roman" w:cs="Times New Roman"/>
                <w:bCs/>
                <w:sz w:val="24"/>
                <w:szCs w:val="24"/>
                <w:lang w:eastAsia="lv-LV"/>
              </w:rPr>
            </w:pPr>
            <w:r w:rsidRPr="00281A98">
              <w:rPr>
                <w:rFonts w:ascii="Times New Roman" w:eastAsia="Times New Roman" w:hAnsi="Times New Roman" w:cs="Times New Roman"/>
                <w:bCs/>
                <w:sz w:val="24"/>
                <w:szCs w:val="24"/>
                <w:lang w:eastAsia="lv-LV"/>
              </w:rPr>
              <w:t>87 796</w:t>
            </w:r>
          </w:p>
        </w:tc>
        <w:tc>
          <w:tcPr>
            <w:tcW w:w="2340" w:type="dxa"/>
            <w:tcBorders>
              <w:top w:val="single" w:sz="4" w:space="0" w:color="auto"/>
              <w:left w:val="single" w:sz="4" w:space="0" w:color="auto"/>
              <w:bottom w:val="single" w:sz="4" w:space="0" w:color="auto"/>
              <w:right w:val="single" w:sz="4" w:space="0" w:color="auto"/>
            </w:tcBorders>
            <w:vAlign w:val="center"/>
          </w:tcPr>
          <w:p w14:paraId="7424470C" w14:textId="77777777" w:rsidR="005D3BA8" w:rsidRPr="00281A98" w:rsidRDefault="005D3BA8" w:rsidP="005D3BA8">
            <w:pPr>
              <w:jc w:val="center"/>
              <w:rPr>
                <w:rFonts w:ascii="Times New Roman" w:eastAsia="Times New Roman" w:hAnsi="Times New Roman" w:cs="Times New Roman"/>
                <w:bCs/>
                <w:sz w:val="24"/>
                <w:szCs w:val="24"/>
                <w:lang w:eastAsia="lv-LV"/>
              </w:rPr>
            </w:pPr>
            <w:r w:rsidRPr="00281A98">
              <w:rPr>
                <w:rFonts w:ascii="Times New Roman" w:eastAsia="Times New Roman" w:hAnsi="Times New Roman" w:cs="Times New Roman"/>
                <w:bCs/>
                <w:sz w:val="24"/>
                <w:szCs w:val="24"/>
                <w:lang w:eastAsia="lv-LV"/>
              </w:rPr>
              <w:t>87 796</w:t>
            </w:r>
          </w:p>
        </w:tc>
        <w:tc>
          <w:tcPr>
            <w:tcW w:w="2975" w:type="dxa"/>
            <w:tcBorders>
              <w:top w:val="single" w:sz="4" w:space="0" w:color="auto"/>
              <w:left w:val="single" w:sz="4" w:space="0" w:color="auto"/>
              <w:bottom w:val="single" w:sz="4" w:space="0" w:color="auto"/>
              <w:right w:val="single" w:sz="4" w:space="0" w:color="auto"/>
            </w:tcBorders>
            <w:vAlign w:val="center"/>
          </w:tcPr>
          <w:p w14:paraId="2EC69EC2" w14:textId="77777777" w:rsidR="005D3BA8" w:rsidRPr="00281A98" w:rsidRDefault="005D3BA8" w:rsidP="005D3BA8">
            <w:pPr>
              <w:jc w:val="center"/>
              <w:rPr>
                <w:rFonts w:ascii="Times New Roman" w:hAnsi="Times New Roman" w:cs="Times New Roman"/>
                <w:sz w:val="24"/>
                <w:szCs w:val="24"/>
              </w:rPr>
            </w:pPr>
            <w:r w:rsidRPr="00281A98">
              <w:rPr>
                <w:rFonts w:ascii="Times New Roman" w:hAnsi="Times New Roman" w:cs="Times New Roman"/>
                <w:sz w:val="24"/>
                <w:szCs w:val="24"/>
              </w:rPr>
              <w:t>71 330</w:t>
            </w:r>
          </w:p>
        </w:tc>
        <w:tc>
          <w:tcPr>
            <w:tcW w:w="1511" w:type="dxa"/>
            <w:tcBorders>
              <w:top w:val="single" w:sz="4" w:space="0" w:color="auto"/>
              <w:left w:val="single" w:sz="4" w:space="0" w:color="auto"/>
              <w:bottom w:val="single" w:sz="4" w:space="0" w:color="auto"/>
            </w:tcBorders>
          </w:tcPr>
          <w:p w14:paraId="14C534A6" w14:textId="77777777" w:rsidR="005D3BA8" w:rsidRPr="00281A98" w:rsidRDefault="005D3BA8" w:rsidP="005D3BA8">
            <w:pPr>
              <w:jc w:val="center"/>
              <w:rPr>
                <w:rFonts w:ascii="Times New Roman" w:eastAsia="Times New Roman" w:hAnsi="Times New Roman" w:cs="Times New Roman"/>
                <w:bCs/>
                <w:sz w:val="24"/>
                <w:szCs w:val="24"/>
                <w:lang w:eastAsia="lv-LV"/>
              </w:rPr>
            </w:pPr>
            <w:r w:rsidRPr="00281A98">
              <w:rPr>
                <w:rFonts w:ascii="Times New Roman" w:eastAsia="Times New Roman" w:hAnsi="Times New Roman" w:cs="Times New Roman"/>
                <w:bCs/>
                <w:sz w:val="24"/>
                <w:szCs w:val="24"/>
                <w:lang w:eastAsia="lv-LV"/>
              </w:rPr>
              <w:t>71 330</w:t>
            </w:r>
          </w:p>
        </w:tc>
      </w:tr>
      <w:tr w:rsidR="005D3BA8" w:rsidRPr="00A831F5" w14:paraId="60A4FCBA" w14:textId="77777777" w:rsidTr="005D3BA8">
        <w:trPr>
          <w:trHeight w:val="132"/>
        </w:trPr>
        <w:tc>
          <w:tcPr>
            <w:tcW w:w="9067" w:type="dxa"/>
            <w:gridSpan w:val="4"/>
            <w:tcBorders>
              <w:top w:val="single" w:sz="4" w:space="0" w:color="auto"/>
              <w:bottom w:val="single" w:sz="4" w:space="0" w:color="auto"/>
            </w:tcBorders>
          </w:tcPr>
          <w:p w14:paraId="3D0B2EC5" w14:textId="6FA14B8B" w:rsidR="005D3BA8" w:rsidRPr="00D64B0D" w:rsidRDefault="00F76C26" w:rsidP="005D3BA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D3BA8">
              <w:rPr>
                <w:rFonts w:ascii="Times New Roman" w:hAnsi="Times New Roman" w:cs="Times New Roman"/>
                <w:sz w:val="24"/>
                <w:szCs w:val="24"/>
              </w:rPr>
              <w:t xml:space="preserve">Projekta ietvaros saņemts finansējums 87 796 </w:t>
            </w:r>
            <w:r w:rsidR="005D3BA8" w:rsidRPr="00D64B0D">
              <w:rPr>
                <w:rFonts w:ascii="Times New Roman" w:hAnsi="Times New Roman" w:cs="Times New Roman"/>
                <w:sz w:val="24"/>
                <w:szCs w:val="24"/>
              </w:rPr>
              <w:t>EUR</w:t>
            </w:r>
            <w:r w:rsidR="005D3BA8">
              <w:rPr>
                <w:rFonts w:ascii="Times New Roman" w:hAnsi="Times New Roman" w:cs="Times New Roman"/>
                <w:i/>
                <w:iCs/>
                <w:sz w:val="24"/>
                <w:szCs w:val="24"/>
              </w:rPr>
              <w:t xml:space="preserve"> </w:t>
            </w:r>
            <w:r w:rsidR="005D3BA8">
              <w:rPr>
                <w:rFonts w:ascii="Times New Roman" w:hAnsi="Times New Roman" w:cs="Times New Roman"/>
                <w:sz w:val="24"/>
                <w:szCs w:val="24"/>
              </w:rPr>
              <w:t xml:space="preserve">apmērā,  atlīdzības izdevumu segšanai apgūti 11 643 </w:t>
            </w:r>
            <w:r w:rsidR="005D3BA8" w:rsidRPr="00D64B0D">
              <w:rPr>
                <w:rFonts w:ascii="Times New Roman" w:hAnsi="Times New Roman" w:cs="Times New Roman"/>
                <w:sz w:val="24"/>
                <w:szCs w:val="24"/>
              </w:rPr>
              <w:t>EUR</w:t>
            </w:r>
            <w:r w:rsidR="005D3BA8">
              <w:rPr>
                <w:rFonts w:ascii="Times New Roman" w:hAnsi="Times New Roman" w:cs="Times New Roman"/>
                <w:sz w:val="24"/>
                <w:szCs w:val="24"/>
              </w:rPr>
              <w:t xml:space="preserve">, preču un pakalpojumu izdevumu segšanai -  54 641 </w:t>
            </w:r>
            <w:r w:rsidR="005D3BA8" w:rsidRPr="00D64B0D">
              <w:rPr>
                <w:rFonts w:ascii="Times New Roman" w:hAnsi="Times New Roman" w:cs="Times New Roman"/>
                <w:sz w:val="24"/>
                <w:szCs w:val="24"/>
              </w:rPr>
              <w:t>EUR</w:t>
            </w:r>
            <w:r w:rsidR="005D3BA8">
              <w:rPr>
                <w:rFonts w:ascii="Times New Roman" w:hAnsi="Times New Roman" w:cs="Times New Roman"/>
                <w:i/>
                <w:iCs/>
                <w:sz w:val="24"/>
                <w:szCs w:val="24"/>
              </w:rPr>
              <w:t xml:space="preserve">, </w:t>
            </w:r>
            <w:r w:rsidR="005D3BA8" w:rsidRPr="00281A98">
              <w:rPr>
                <w:rFonts w:ascii="Times New Roman" w:hAnsi="Times New Roman" w:cs="Times New Roman"/>
                <w:sz w:val="24"/>
                <w:szCs w:val="24"/>
              </w:rPr>
              <w:t>pamatkapitāla</w:t>
            </w:r>
            <w:r w:rsidR="005D3BA8">
              <w:rPr>
                <w:rFonts w:ascii="Times New Roman" w:hAnsi="Times New Roman" w:cs="Times New Roman"/>
                <w:i/>
                <w:iCs/>
                <w:sz w:val="24"/>
                <w:szCs w:val="24"/>
              </w:rPr>
              <w:t xml:space="preserve"> </w:t>
            </w:r>
            <w:r w:rsidR="005D3BA8">
              <w:rPr>
                <w:rFonts w:ascii="Times New Roman" w:hAnsi="Times New Roman" w:cs="Times New Roman"/>
                <w:sz w:val="24"/>
                <w:szCs w:val="24"/>
              </w:rPr>
              <w:t xml:space="preserve">veidošanas izdevumu segšanai – 5 046 </w:t>
            </w:r>
            <w:r w:rsidR="005D3BA8" w:rsidRPr="00D64B0D">
              <w:rPr>
                <w:rFonts w:ascii="Times New Roman" w:hAnsi="Times New Roman" w:cs="Times New Roman"/>
                <w:sz w:val="24"/>
                <w:szCs w:val="24"/>
              </w:rPr>
              <w:t>EUR</w:t>
            </w:r>
            <w:r w:rsidR="005D3BA8">
              <w:rPr>
                <w:rFonts w:ascii="Times New Roman" w:hAnsi="Times New Roman" w:cs="Times New Roman"/>
                <w:i/>
                <w:iCs/>
                <w:sz w:val="24"/>
                <w:szCs w:val="24"/>
              </w:rPr>
              <w:t xml:space="preserve">. </w:t>
            </w:r>
            <w:r w:rsidR="005D3BA8">
              <w:rPr>
                <w:rFonts w:ascii="Times New Roman" w:hAnsi="Times New Roman" w:cs="Times New Roman"/>
                <w:sz w:val="24"/>
                <w:szCs w:val="24"/>
              </w:rPr>
              <w:t xml:space="preserve">Slēgtie asignējumi – 16 466 </w:t>
            </w:r>
            <w:r w:rsidR="005D3BA8" w:rsidRPr="00D64B0D">
              <w:rPr>
                <w:rFonts w:ascii="Times New Roman" w:hAnsi="Times New Roman" w:cs="Times New Roman"/>
                <w:sz w:val="24"/>
                <w:szCs w:val="24"/>
              </w:rPr>
              <w:t>EUR</w:t>
            </w:r>
            <w:r w:rsidR="005D3BA8">
              <w:rPr>
                <w:rFonts w:ascii="Times New Roman" w:hAnsi="Times New Roman" w:cs="Times New Roman"/>
                <w:i/>
                <w:iCs/>
                <w:sz w:val="24"/>
                <w:szCs w:val="24"/>
              </w:rPr>
              <w:t xml:space="preserve">. </w:t>
            </w:r>
          </w:p>
          <w:p w14:paraId="710E0EF5" w14:textId="110FE4F6" w:rsidR="005D3BA8" w:rsidRDefault="005D3BA8" w:rsidP="005D3BA8">
            <w:pPr>
              <w:spacing w:line="257" w:lineRule="auto"/>
              <w:rPr>
                <w:rFonts w:ascii="Times New Roman" w:hAnsi="Times New Roman" w:cs="Times New Roman"/>
                <w:b/>
                <w:sz w:val="24"/>
                <w:szCs w:val="24"/>
                <w:u w:val="single"/>
              </w:rPr>
            </w:pPr>
            <w:r w:rsidRPr="00641529">
              <w:rPr>
                <w:rFonts w:ascii="Times New Roman" w:hAnsi="Times New Roman" w:cs="Times New Roman"/>
                <w:b/>
                <w:sz w:val="24"/>
                <w:szCs w:val="24"/>
                <w:u w:val="single"/>
              </w:rPr>
              <w:t>Rezultatīvie rādītāji</w:t>
            </w:r>
            <w:r>
              <w:rPr>
                <w:rFonts w:ascii="Times New Roman" w:hAnsi="Times New Roman" w:cs="Times New Roman"/>
                <w:b/>
                <w:sz w:val="24"/>
                <w:szCs w:val="24"/>
                <w:u w:val="single"/>
              </w:rPr>
              <w:t>:</w:t>
            </w:r>
          </w:p>
          <w:p w14:paraId="4360D393" w14:textId="1D423C4C" w:rsidR="005D3BA8" w:rsidRPr="00076485" w:rsidRDefault="005D3BA8" w:rsidP="0053261B">
            <w:pPr>
              <w:pStyle w:val="ListParagraph"/>
              <w:numPr>
                <w:ilvl w:val="0"/>
                <w:numId w:val="26"/>
              </w:numPr>
              <w:spacing w:line="257"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 a</w:t>
            </w:r>
            <w:r w:rsidRPr="00076485">
              <w:rPr>
                <w:rFonts w:ascii="Times New Roman" w:hAnsi="Times New Roman" w:cs="Times New Roman"/>
                <w:color w:val="000000" w:themeColor="text1"/>
                <w:sz w:val="24"/>
                <w:szCs w:val="24"/>
              </w:rPr>
              <w:t>ktivitāte “</w:t>
            </w:r>
            <w:r>
              <w:rPr>
                <w:rFonts w:ascii="Times New Roman" w:hAnsi="Times New Roman" w:cs="Times New Roman"/>
                <w:color w:val="000000" w:themeColor="text1"/>
                <w:sz w:val="24"/>
                <w:szCs w:val="24"/>
              </w:rPr>
              <w:t>S</w:t>
            </w:r>
            <w:r w:rsidRPr="00076485">
              <w:rPr>
                <w:rFonts w:ascii="Times New Roman" w:hAnsi="Times New Roman" w:cs="Times New Roman"/>
                <w:color w:val="000000" w:themeColor="text1"/>
                <w:sz w:val="24"/>
                <w:szCs w:val="24"/>
              </w:rPr>
              <w:t>peciālistu pieredzes apmaiņa un apmācība”</w:t>
            </w:r>
            <w:r>
              <w:rPr>
                <w:rFonts w:ascii="Times New Roman" w:hAnsi="Times New Roman" w:cs="Times New Roman"/>
                <w:color w:val="000000" w:themeColor="text1"/>
                <w:sz w:val="24"/>
                <w:szCs w:val="24"/>
              </w:rPr>
              <w:t>.</w:t>
            </w:r>
          </w:p>
          <w:p w14:paraId="74A190EE" w14:textId="28CA6459" w:rsidR="005D3BA8" w:rsidRPr="00076485" w:rsidRDefault="005D3BA8" w:rsidP="005D3BA8">
            <w:pPr>
              <w:spacing w:line="257"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w:t>
            </w:r>
            <w:r w:rsidRPr="00B807AB">
              <w:rPr>
                <w:rFonts w:ascii="Times New Roman" w:hAnsi="Times New Roman" w:cs="Times New Roman"/>
                <w:color w:val="000000" w:themeColor="text1"/>
                <w:sz w:val="24"/>
                <w:szCs w:val="24"/>
              </w:rPr>
              <w:t xml:space="preserve">alībnieki </w:t>
            </w:r>
            <w:r>
              <w:rPr>
                <w:rFonts w:ascii="Times New Roman" w:hAnsi="Times New Roman" w:cs="Times New Roman"/>
                <w:color w:val="000000" w:themeColor="text1"/>
                <w:sz w:val="24"/>
                <w:szCs w:val="24"/>
              </w:rPr>
              <w:t xml:space="preserve">mācības </w:t>
            </w:r>
            <w:r w:rsidRPr="00B807AB">
              <w:rPr>
                <w:rFonts w:ascii="Times New Roman" w:hAnsi="Times New Roman" w:cs="Times New Roman"/>
                <w:color w:val="000000" w:themeColor="text1"/>
                <w:sz w:val="24"/>
                <w:szCs w:val="24"/>
              </w:rPr>
              <w:t>augst</w:t>
            </w:r>
            <w:r>
              <w:rPr>
                <w:rFonts w:ascii="Times New Roman" w:hAnsi="Times New Roman" w:cs="Times New Roman"/>
                <w:color w:val="000000" w:themeColor="text1"/>
                <w:sz w:val="24"/>
                <w:szCs w:val="24"/>
              </w:rPr>
              <w:t>i</w:t>
            </w:r>
            <w:r w:rsidRPr="00B807AB">
              <w:rPr>
                <w:rFonts w:ascii="Times New Roman" w:hAnsi="Times New Roman" w:cs="Times New Roman"/>
                <w:color w:val="000000" w:themeColor="text1"/>
                <w:sz w:val="24"/>
                <w:szCs w:val="24"/>
              </w:rPr>
              <w:t xml:space="preserve"> novērtēj</w:t>
            </w:r>
            <w:r>
              <w:rPr>
                <w:rFonts w:ascii="Times New Roman" w:hAnsi="Times New Roman" w:cs="Times New Roman"/>
                <w:color w:val="000000" w:themeColor="text1"/>
                <w:sz w:val="24"/>
                <w:szCs w:val="24"/>
              </w:rPr>
              <w:t>a, nosakot r</w:t>
            </w:r>
            <w:r w:rsidRPr="00B807AB">
              <w:rPr>
                <w:rFonts w:ascii="Times New Roman" w:hAnsi="Times New Roman" w:cs="Times New Roman"/>
                <w:color w:val="000000" w:themeColor="text1"/>
                <w:sz w:val="24"/>
                <w:szCs w:val="24"/>
              </w:rPr>
              <w:t>ezultatīv</w:t>
            </w:r>
            <w:r>
              <w:rPr>
                <w:rFonts w:ascii="Times New Roman" w:hAnsi="Times New Roman" w:cs="Times New Roman"/>
                <w:color w:val="000000" w:themeColor="text1"/>
                <w:sz w:val="24"/>
                <w:szCs w:val="24"/>
              </w:rPr>
              <w:t>o</w:t>
            </w:r>
            <w:r w:rsidRPr="00B807AB">
              <w:rPr>
                <w:rFonts w:ascii="Times New Roman" w:hAnsi="Times New Roman" w:cs="Times New Roman"/>
                <w:color w:val="000000" w:themeColor="text1"/>
                <w:sz w:val="24"/>
                <w:szCs w:val="24"/>
              </w:rPr>
              <w:t xml:space="preserve"> rādītāj</w:t>
            </w:r>
            <w:r>
              <w:rPr>
                <w:rFonts w:ascii="Times New Roman" w:hAnsi="Times New Roman" w:cs="Times New Roman"/>
                <w:color w:val="000000" w:themeColor="text1"/>
                <w:sz w:val="24"/>
                <w:szCs w:val="24"/>
              </w:rPr>
              <w:t xml:space="preserve">u - </w:t>
            </w:r>
            <w:r w:rsidRPr="00B807AB">
              <w:rPr>
                <w:rFonts w:ascii="Times New Roman" w:hAnsi="Times New Roman" w:cs="Times New Roman"/>
                <w:color w:val="000000" w:themeColor="text1"/>
                <w:sz w:val="24"/>
                <w:szCs w:val="24"/>
              </w:rPr>
              <w:t xml:space="preserve">20. Kopā apmācītas 30 </w:t>
            </w:r>
            <w:r>
              <w:rPr>
                <w:rFonts w:ascii="Times New Roman" w:hAnsi="Times New Roman" w:cs="Times New Roman"/>
                <w:color w:val="000000" w:themeColor="text1"/>
                <w:sz w:val="24"/>
                <w:szCs w:val="24"/>
              </w:rPr>
              <w:t xml:space="preserve">VP </w:t>
            </w:r>
            <w:r w:rsidRPr="00B807AB">
              <w:rPr>
                <w:rFonts w:ascii="Times New Roman" w:hAnsi="Times New Roman" w:cs="Times New Roman"/>
                <w:color w:val="000000" w:themeColor="text1"/>
                <w:sz w:val="24"/>
                <w:szCs w:val="24"/>
              </w:rPr>
              <w:t xml:space="preserve">amatpersonas un 20 </w:t>
            </w:r>
            <w:r>
              <w:rPr>
                <w:rFonts w:ascii="Times New Roman" w:hAnsi="Times New Roman" w:cs="Times New Roman"/>
                <w:color w:val="000000" w:themeColor="text1"/>
                <w:sz w:val="24"/>
                <w:szCs w:val="24"/>
              </w:rPr>
              <w:t xml:space="preserve">Koledžas </w:t>
            </w:r>
            <w:r w:rsidRPr="00B807AB">
              <w:rPr>
                <w:rFonts w:ascii="Times New Roman" w:hAnsi="Times New Roman" w:cs="Times New Roman"/>
                <w:color w:val="000000" w:themeColor="text1"/>
                <w:sz w:val="24"/>
                <w:szCs w:val="24"/>
              </w:rPr>
              <w:t>kadeti</w:t>
            </w:r>
            <w:r>
              <w:rPr>
                <w:rFonts w:ascii="Times New Roman" w:hAnsi="Times New Roman" w:cs="Times New Roman"/>
                <w:color w:val="000000" w:themeColor="text1"/>
                <w:sz w:val="24"/>
                <w:szCs w:val="24"/>
              </w:rPr>
              <w:t>. Pasākumā piedalījās</w:t>
            </w:r>
            <w:r w:rsidRPr="00B807AB">
              <w:rPr>
                <w:rFonts w:ascii="Times New Roman" w:hAnsi="Times New Roman" w:cs="Times New Roman"/>
                <w:color w:val="000000" w:themeColor="text1"/>
                <w:sz w:val="24"/>
                <w:szCs w:val="24"/>
              </w:rPr>
              <w:t xml:space="preserve"> 10 ārzemju eksperti un 2 Vācijas vēstniecības pārstāvji</w:t>
            </w:r>
            <w:r>
              <w:rPr>
                <w:rFonts w:ascii="Times New Roman" w:hAnsi="Times New Roman" w:cs="Times New Roman"/>
                <w:color w:val="000000" w:themeColor="text1"/>
                <w:sz w:val="24"/>
                <w:szCs w:val="24"/>
              </w:rPr>
              <w:t>. I</w:t>
            </w:r>
            <w:r w:rsidRPr="007C3164">
              <w:rPr>
                <w:rFonts w:ascii="Times New Roman" w:hAnsi="Times New Roman" w:cs="Times New Roman"/>
                <w:color w:val="000000" w:themeColor="text1"/>
                <w:sz w:val="24"/>
                <w:szCs w:val="24"/>
              </w:rPr>
              <w:t>zmaksas 47</w:t>
            </w:r>
            <w:r>
              <w:rPr>
                <w:rFonts w:ascii="Times New Roman" w:hAnsi="Times New Roman" w:cs="Times New Roman"/>
                <w:color w:val="000000" w:themeColor="text1"/>
                <w:sz w:val="24"/>
                <w:szCs w:val="24"/>
              </w:rPr>
              <w:t xml:space="preserve"> </w:t>
            </w:r>
            <w:r w:rsidRPr="007C3164">
              <w:rPr>
                <w:rFonts w:ascii="Times New Roman" w:hAnsi="Times New Roman" w:cs="Times New Roman"/>
                <w:color w:val="000000" w:themeColor="text1"/>
                <w:sz w:val="24"/>
                <w:szCs w:val="24"/>
              </w:rPr>
              <w:t xml:space="preserve">180,65 </w:t>
            </w:r>
            <w:r>
              <w:rPr>
                <w:rFonts w:ascii="Times New Roman" w:hAnsi="Times New Roman" w:cs="Times New Roman"/>
                <w:color w:val="000000" w:themeColor="text1"/>
                <w:sz w:val="24"/>
                <w:szCs w:val="24"/>
              </w:rPr>
              <w:t xml:space="preserve">EUR </w:t>
            </w:r>
            <w:r w:rsidRPr="007C316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t. sk., </w:t>
            </w:r>
            <w:r w:rsidRPr="007C3164">
              <w:rPr>
                <w:rFonts w:ascii="Times New Roman" w:hAnsi="Times New Roman" w:cs="Times New Roman"/>
                <w:color w:val="000000" w:themeColor="text1"/>
                <w:sz w:val="24"/>
                <w:szCs w:val="24"/>
              </w:rPr>
              <w:t xml:space="preserve">17 361,23 </w:t>
            </w:r>
            <w:r>
              <w:rPr>
                <w:rFonts w:ascii="Times New Roman" w:hAnsi="Times New Roman" w:cs="Times New Roman"/>
                <w:color w:val="000000" w:themeColor="text1"/>
                <w:sz w:val="24"/>
                <w:szCs w:val="24"/>
              </w:rPr>
              <w:t xml:space="preserve">EUR, kas izlietoti </w:t>
            </w:r>
            <w:r w:rsidRPr="007C3164">
              <w:rPr>
                <w:rFonts w:ascii="Times New Roman" w:hAnsi="Times New Roman" w:cs="Times New Roman"/>
                <w:color w:val="000000" w:themeColor="text1"/>
                <w:sz w:val="24"/>
                <w:szCs w:val="24"/>
              </w:rPr>
              <w:t>ekipējum</w:t>
            </w:r>
            <w:r>
              <w:rPr>
                <w:rFonts w:ascii="Times New Roman" w:hAnsi="Times New Roman" w:cs="Times New Roman"/>
                <w:color w:val="000000" w:themeColor="text1"/>
                <w:sz w:val="24"/>
                <w:szCs w:val="24"/>
              </w:rPr>
              <w:t>am</w:t>
            </w:r>
            <w:r w:rsidRPr="007C3164">
              <w:rPr>
                <w:rFonts w:ascii="Times New Roman" w:hAnsi="Times New Roman" w:cs="Times New Roman"/>
                <w:color w:val="000000" w:themeColor="text1"/>
                <w:sz w:val="24"/>
                <w:szCs w:val="24"/>
              </w:rPr>
              <w:t xml:space="preserve"> meklēšanas pasākumiem)</w:t>
            </w:r>
            <w:r>
              <w:rPr>
                <w:rFonts w:ascii="Times New Roman" w:hAnsi="Times New Roman" w:cs="Times New Roman"/>
                <w:color w:val="000000" w:themeColor="text1"/>
                <w:sz w:val="24"/>
                <w:szCs w:val="24"/>
              </w:rPr>
              <w:t>.</w:t>
            </w:r>
          </w:p>
          <w:p w14:paraId="34C6410D" w14:textId="77777777" w:rsidR="005D3BA8" w:rsidRDefault="005D3BA8" w:rsidP="0053261B">
            <w:pPr>
              <w:pStyle w:val="ListParagraph"/>
              <w:numPr>
                <w:ilvl w:val="0"/>
                <w:numId w:val="26"/>
              </w:numPr>
              <w:spacing w:line="257" w:lineRule="auto"/>
              <w:ind w:left="-110" w:firstLine="47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4.3. a</w:t>
            </w:r>
            <w:r w:rsidRPr="00076485">
              <w:rPr>
                <w:rFonts w:ascii="Times New Roman" w:hAnsi="Times New Roman" w:cs="Times New Roman"/>
                <w:color w:val="000000" w:themeColor="text1"/>
                <w:sz w:val="24"/>
                <w:szCs w:val="24"/>
              </w:rPr>
              <w:t>ktivitāte “Ekstrēmās braukšanas apmācība”</w:t>
            </w:r>
            <w:r>
              <w:rPr>
                <w:rFonts w:ascii="Times New Roman" w:hAnsi="Times New Roman" w:cs="Times New Roman"/>
                <w:color w:val="000000" w:themeColor="text1"/>
                <w:sz w:val="24"/>
                <w:szCs w:val="24"/>
              </w:rPr>
              <w:t>.</w:t>
            </w:r>
          </w:p>
          <w:p w14:paraId="309829CF" w14:textId="7A574E2F" w:rsidR="005D3BA8" w:rsidRPr="007C3164" w:rsidRDefault="005D3BA8" w:rsidP="005D3BA8">
            <w:pPr>
              <w:spacing w:line="257" w:lineRule="auto"/>
              <w:ind w:left="-110"/>
              <w:jc w:val="both"/>
              <w:rPr>
                <w:color w:val="000000" w:themeColor="text1"/>
              </w:rPr>
            </w:pPr>
            <w:r>
              <w:rPr>
                <w:rFonts w:ascii="Times New Roman" w:hAnsi="Times New Roman" w:cs="Times New Roman"/>
                <w:color w:val="000000" w:themeColor="text1"/>
                <w:sz w:val="24"/>
                <w:szCs w:val="24"/>
              </w:rPr>
              <w:t>Mācības o</w:t>
            </w:r>
            <w:r w:rsidRPr="009A49B8">
              <w:rPr>
                <w:rFonts w:ascii="Times New Roman" w:hAnsi="Times New Roman" w:cs="Times New Roman"/>
                <w:color w:val="000000" w:themeColor="text1"/>
                <w:sz w:val="24"/>
                <w:szCs w:val="24"/>
              </w:rPr>
              <w:t>rganizē</w:t>
            </w:r>
            <w:r>
              <w:rPr>
                <w:rFonts w:ascii="Times New Roman" w:hAnsi="Times New Roman" w:cs="Times New Roman"/>
                <w:color w:val="000000" w:themeColor="text1"/>
                <w:sz w:val="24"/>
                <w:szCs w:val="24"/>
              </w:rPr>
              <w:t>ja</w:t>
            </w:r>
            <w:r w:rsidRPr="009A49B8">
              <w:rPr>
                <w:rFonts w:ascii="Times New Roman" w:hAnsi="Times New Roman" w:cs="Times New Roman"/>
                <w:color w:val="000000" w:themeColor="text1"/>
                <w:sz w:val="24"/>
                <w:szCs w:val="24"/>
              </w:rPr>
              <w:t xml:space="preserve"> Koledža sadarbībā ar SIA “Drošas braukšanas skola” </w:t>
            </w:r>
            <w:r>
              <w:rPr>
                <w:rFonts w:ascii="Times New Roman" w:hAnsi="Times New Roman" w:cs="Times New Roman"/>
                <w:color w:val="000000" w:themeColor="text1"/>
                <w:sz w:val="24"/>
                <w:szCs w:val="24"/>
              </w:rPr>
              <w:t>(</w:t>
            </w:r>
            <w:r w:rsidRPr="009A49B8">
              <w:rPr>
                <w:rFonts w:ascii="Times New Roman" w:hAnsi="Times New Roman" w:cs="Times New Roman"/>
                <w:color w:val="000000" w:themeColor="text1"/>
                <w:sz w:val="24"/>
                <w:szCs w:val="24"/>
              </w:rPr>
              <w:t>18 astronomisko stundu apjomā</w:t>
            </w:r>
            <w:r>
              <w:rPr>
                <w:rFonts w:ascii="Times New Roman" w:hAnsi="Times New Roman" w:cs="Times New Roman"/>
                <w:color w:val="000000" w:themeColor="text1"/>
                <w:sz w:val="24"/>
                <w:szCs w:val="24"/>
              </w:rPr>
              <w:t>)</w:t>
            </w:r>
            <w:r w:rsidRPr="009A49B8">
              <w:rPr>
                <w:rFonts w:ascii="Times New Roman" w:hAnsi="Times New Roman" w:cs="Times New Roman"/>
                <w:color w:val="000000" w:themeColor="text1"/>
                <w:sz w:val="24"/>
                <w:szCs w:val="24"/>
              </w:rPr>
              <w:t>. Mācību kurs</w:t>
            </w:r>
            <w:r>
              <w:rPr>
                <w:rFonts w:ascii="Times New Roman" w:hAnsi="Times New Roman" w:cs="Times New Roman"/>
                <w:color w:val="000000" w:themeColor="text1"/>
                <w:sz w:val="24"/>
                <w:szCs w:val="24"/>
              </w:rPr>
              <w:t>u</w:t>
            </w:r>
            <w:r w:rsidRPr="009A49B8">
              <w:rPr>
                <w:rFonts w:ascii="Times New Roman" w:hAnsi="Times New Roman" w:cs="Times New Roman"/>
                <w:color w:val="000000" w:themeColor="text1"/>
                <w:sz w:val="24"/>
                <w:szCs w:val="24"/>
              </w:rPr>
              <w:t xml:space="preserve"> “Valsts policijas operatīvo darbinieku ekstrēmās braukšanas apmācība”</w:t>
            </w:r>
            <w:r>
              <w:rPr>
                <w:rFonts w:ascii="Times New Roman" w:hAnsi="Times New Roman" w:cs="Times New Roman"/>
                <w:color w:val="000000" w:themeColor="text1"/>
                <w:sz w:val="24"/>
                <w:szCs w:val="24"/>
              </w:rPr>
              <w:t xml:space="preserve"> </w:t>
            </w:r>
            <w:r w:rsidRPr="00076485">
              <w:rPr>
                <w:rFonts w:ascii="Times New Roman" w:hAnsi="Times New Roman" w:cs="Times New Roman"/>
                <w:color w:val="000000" w:themeColor="text1"/>
                <w:sz w:val="24"/>
                <w:szCs w:val="24"/>
              </w:rPr>
              <w:t>dalībnieki augst</w:t>
            </w:r>
            <w:r>
              <w:rPr>
                <w:rFonts w:ascii="Times New Roman" w:hAnsi="Times New Roman" w:cs="Times New Roman"/>
                <w:color w:val="000000" w:themeColor="text1"/>
                <w:sz w:val="24"/>
                <w:szCs w:val="24"/>
              </w:rPr>
              <w:t>i</w:t>
            </w:r>
            <w:r w:rsidRPr="00076485">
              <w:rPr>
                <w:rFonts w:ascii="Times New Roman" w:hAnsi="Times New Roman" w:cs="Times New Roman"/>
                <w:color w:val="000000" w:themeColor="text1"/>
                <w:sz w:val="24"/>
                <w:szCs w:val="24"/>
              </w:rPr>
              <w:t xml:space="preserve"> novērtēj</w:t>
            </w:r>
            <w:r>
              <w:rPr>
                <w:rFonts w:ascii="Times New Roman" w:hAnsi="Times New Roman" w:cs="Times New Roman"/>
                <w:color w:val="000000" w:themeColor="text1"/>
                <w:sz w:val="24"/>
                <w:szCs w:val="24"/>
              </w:rPr>
              <w:t>a</w:t>
            </w:r>
            <w:r w:rsidRPr="00076485">
              <w:rPr>
                <w:rFonts w:ascii="Times New Roman" w:hAnsi="Times New Roman" w:cs="Times New Roman"/>
                <w:color w:val="000000" w:themeColor="text1"/>
                <w:sz w:val="24"/>
                <w:szCs w:val="24"/>
              </w:rPr>
              <w:t xml:space="preserve">. Grupas </w:t>
            </w:r>
            <w:r>
              <w:rPr>
                <w:rFonts w:ascii="Times New Roman" w:hAnsi="Times New Roman" w:cs="Times New Roman"/>
                <w:color w:val="000000" w:themeColor="text1"/>
                <w:sz w:val="24"/>
                <w:szCs w:val="24"/>
              </w:rPr>
              <w:t>bija</w:t>
            </w:r>
            <w:r w:rsidRPr="00076485">
              <w:rPr>
                <w:rFonts w:ascii="Times New Roman" w:hAnsi="Times New Roman" w:cs="Times New Roman"/>
                <w:color w:val="000000" w:themeColor="text1"/>
                <w:sz w:val="24"/>
                <w:szCs w:val="24"/>
              </w:rPr>
              <w:t xml:space="preserve"> nokomplektētas, </w:t>
            </w:r>
            <w:r>
              <w:rPr>
                <w:rFonts w:ascii="Times New Roman" w:hAnsi="Times New Roman" w:cs="Times New Roman"/>
                <w:color w:val="000000" w:themeColor="text1"/>
                <w:sz w:val="24"/>
                <w:szCs w:val="24"/>
              </w:rPr>
              <w:t>bet</w:t>
            </w:r>
            <w:r w:rsidRPr="0007648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dažādu iemeslu dēļ </w:t>
            </w:r>
            <w:r w:rsidRPr="00076485">
              <w:rPr>
                <w:rFonts w:ascii="Times New Roman" w:hAnsi="Times New Roman" w:cs="Times New Roman"/>
                <w:color w:val="000000" w:themeColor="text1"/>
                <w:sz w:val="24"/>
                <w:szCs w:val="24"/>
              </w:rPr>
              <w:t>netika sasniegts plānotais 32 apmācīto personu skaits</w:t>
            </w:r>
            <w:r>
              <w:rPr>
                <w:rFonts w:ascii="Times New Roman" w:hAnsi="Times New Roman" w:cs="Times New Roman"/>
                <w:color w:val="000000" w:themeColor="text1"/>
                <w:sz w:val="24"/>
                <w:szCs w:val="24"/>
              </w:rPr>
              <w:t>, tāpēc p</w:t>
            </w:r>
            <w:r w:rsidRPr="00076485">
              <w:rPr>
                <w:rFonts w:ascii="Times New Roman" w:hAnsi="Times New Roman" w:cs="Times New Roman"/>
                <w:color w:val="000000" w:themeColor="text1"/>
                <w:sz w:val="24"/>
                <w:szCs w:val="24"/>
              </w:rPr>
              <w:t>rojekta 4.3.</w:t>
            </w:r>
            <w:r>
              <w:rPr>
                <w:rFonts w:ascii="Times New Roman" w:hAnsi="Times New Roman" w:cs="Times New Roman"/>
                <w:color w:val="000000" w:themeColor="text1"/>
                <w:sz w:val="24"/>
                <w:szCs w:val="24"/>
              </w:rPr>
              <w:t xml:space="preserve"> </w:t>
            </w:r>
            <w:r w:rsidRPr="00076485">
              <w:rPr>
                <w:rFonts w:ascii="Times New Roman" w:hAnsi="Times New Roman" w:cs="Times New Roman"/>
                <w:color w:val="000000" w:themeColor="text1"/>
                <w:sz w:val="24"/>
                <w:szCs w:val="24"/>
              </w:rPr>
              <w:t>aktivitātē plānotais apmācāmo skaits 96 netiks sasniegts</w:t>
            </w:r>
            <w:r>
              <w:rPr>
                <w:rFonts w:ascii="Times New Roman" w:hAnsi="Times New Roman" w:cs="Times New Roman"/>
                <w:color w:val="000000" w:themeColor="text1"/>
                <w:sz w:val="24"/>
                <w:szCs w:val="24"/>
              </w:rPr>
              <w:t xml:space="preserve">. </w:t>
            </w:r>
            <w:r w:rsidRPr="007C3164">
              <w:rPr>
                <w:rFonts w:ascii="Times New Roman" w:hAnsi="Times New Roman" w:cs="Times New Roman"/>
                <w:color w:val="000000" w:themeColor="text1"/>
                <w:sz w:val="24"/>
                <w:szCs w:val="24"/>
              </w:rPr>
              <w:t>Izmaksas 8500</w:t>
            </w:r>
            <w:r>
              <w:rPr>
                <w:rFonts w:ascii="Times New Roman" w:hAnsi="Times New Roman" w:cs="Times New Roman"/>
                <w:color w:val="000000" w:themeColor="text1"/>
                <w:sz w:val="24"/>
                <w:szCs w:val="24"/>
              </w:rPr>
              <w:t xml:space="preserve"> EUR</w:t>
            </w:r>
            <w:r w:rsidRPr="007C3164">
              <w:rPr>
                <w:rFonts w:ascii="Times New Roman" w:hAnsi="Times New Roman" w:cs="Times New Roman"/>
                <w:color w:val="000000" w:themeColor="text1"/>
                <w:sz w:val="24"/>
                <w:szCs w:val="24"/>
              </w:rPr>
              <w:t>.</w:t>
            </w:r>
          </w:p>
          <w:p w14:paraId="5833939C" w14:textId="77777777" w:rsidR="005D3BA8" w:rsidRPr="0028378A" w:rsidRDefault="005D3BA8" w:rsidP="0053261B">
            <w:pPr>
              <w:pStyle w:val="ListParagraph"/>
              <w:numPr>
                <w:ilvl w:val="0"/>
                <w:numId w:val="26"/>
              </w:numPr>
              <w:spacing w:line="257" w:lineRule="auto"/>
              <w:jc w:val="both"/>
              <w:rPr>
                <w:rFonts w:ascii="Times New Roman" w:hAnsi="Times New Roman" w:cs="Times New Roman"/>
                <w:color w:val="000000" w:themeColor="text1"/>
                <w:sz w:val="24"/>
                <w:szCs w:val="24"/>
              </w:rPr>
            </w:pPr>
            <w:r w:rsidRPr="0028378A">
              <w:rPr>
                <w:rFonts w:ascii="Times New Roman" w:hAnsi="Times New Roman" w:cs="Times New Roman"/>
                <w:color w:val="000000" w:themeColor="text1"/>
                <w:sz w:val="24"/>
                <w:szCs w:val="24"/>
              </w:rPr>
              <w:lastRenderedPageBreak/>
              <w:t>4.4. aktivitāte “OSINT specializētie kursi”.</w:t>
            </w:r>
          </w:p>
          <w:p w14:paraId="2A36C5D9" w14:textId="57DECE19" w:rsidR="005D3BA8" w:rsidRPr="007C3164" w:rsidRDefault="005D3BA8" w:rsidP="005D3BA8">
            <w:pPr>
              <w:spacing w:line="257" w:lineRule="auto"/>
              <w:ind w:left="-110"/>
              <w:jc w:val="both"/>
              <w:rPr>
                <w:color w:val="000000" w:themeColor="text1"/>
              </w:rPr>
            </w:pPr>
            <w:r>
              <w:rPr>
                <w:rFonts w:ascii="Times New Roman" w:hAnsi="Times New Roman" w:cs="Times New Roman"/>
                <w:color w:val="000000" w:themeColor="text1"/>
                <w:sz w:val="24"/>
                <w:szCs w:val="24"/>
              </w:rPr>
              <w:t>Kursus o</w:t>
            </w:r>
            <w:r w:rsidRPr="0028378A">
              <w:rPr>
                <w:rFonts w:ascii="Times New Roman" w:hAnsi="Times New Roman" w:cs="Times New Roman"/>
                <w:color w:val="000000" w:themeColor="text1"/>
                <w:sz w:val="24"/>
                <w:szCs w:val="24"/>
              </w:rPr>
              <w:t>rganizēja Koledžas IMC sadarbībā ar vieslektoru (24 akadēmisko stundu apjomā</w:t>
            </w:r>
            <w:r>
              <w:rPr>
                <w:rFonts w:ascii="Times New Roman" w:hAnsi="Times New Roman" w:cs="Times New Roman"/>
                <w:color w:val="000000" w:themeColor="text1"/>
                <w:sz w:val="24"/>
                <w:szCs w:val="24"/>
              </w:rPr>
              <w:t>)</w:t>
            </w:r>
            <w:r w:rsidRPr="0028378A">
              <w:rPr>
                <w:rFonts w:ascii="Times New Roman" w:hAnsi="Times New Roman" w:cs="Times New Roman"/>
                <w:color w:val="000000" w:themeColor="text1"/>
                <w:sz w:val="24"/>
                <w:szCs w:val="24"/>
              </w:rPr>
              <w:t>. Mācību kurs</w:t>
            </w:r>
            <w:r>
              <w:rPr>
                <w:rFonts w:ascii="Times New Roman" w:hAnsi="Times New Roman" w:cs="Times New Roman"/>
                <w:color w:val="000000" w:themeColor="text1"/>
                <w:sz w:val="24"/>
                <w:szCs w:val="24"/>
              </w:rPr>
              <w:t xml:space="preserve">a </w:t>
            </w:r>
            <w:r w:rsidRPr="0028378A">
              <w:rPr>
                <w:rFonts w:ascii="Times New Roman" w:hAnsi="Times New Roman" w:cs="Times New Roman"/>
                <w:color w:val="000000" w:themeColor="text1"/>
                <w:sz w:val="24"/>
                <w:szCs w:val="24"/>
              </w:rPr>
              <w:t>“Atvērto datu avotu analīzes apmācības: Ievads OSINT”</w:t>
            </w:r>
            <w:r>
              <w:rPr>
                <w:rFonts w:ascii="Times New Roman" w:hAnsi="Times New Roman" w:cs="Times New Roman"/>
                <w:color w:val="000000" w:themeColor="text1"/>
                <w:sz w:val="24"/>
                <w:szCs w:val="24"/>
              </w:rPr>
              <w:t xml:space="preserve"> dalībnieki atzinīgi vērtēja   </w:t>
            </w:r>
            <w:r w:rsidRPr="00076485">
              <w:rPr>
                <w:rFonts w:ascii="Times New Roman" w:hAnsi="Times New Roman" w:cs="Times New Roman"/>
                <w:color w:val="000000" w:themeColor="text1"/>
                <w:sz w:val="24"/>
                <w:szCs w:val="24"/>
              </w:rPr>
              <w:t>satur</w:t>
            </w:r>
            <w:r>
              <w:rPr>
                <w:rFonts w:ascii="Times New Roman" w:hAnsi="Times New Roman" w:cs="Times New Roman"/>
                <w:color w:val="000000" w:themeColor="text1"/>
                <w:sz w:val="24"/>
                <w:szCs w:val="24"/>
              </w:rPr>
              <w:t>u</w:t>
            </w:r>
            <w:r w:rsidRPr="00076485">
              <w:rPr>
                <w:rFonts w:ascii="Times New Roman" w:hAnsi="Times New Roman" w:cs="Times New Roman"/>
                <w:color w:val="000000" w:themeColor="text1"/>
                <w:sz w:val="24"/>
                <w:szCs w:val="24"/>
              </w:rPr>
              <w:t>, organizācij</w:t>
            </w:r>
            <w:r>
              <w:rPr>
                <w:rFonts w:ascii="Times New Roman" w:hAnsi="Times New Roman" w:cs="Times New Roman"/>
                <w:color w:val="000000" w:themeColor="text1"/>
                <w:sz w:val="24"/>
                <w:szCs w:val="24"/>
              </w:rPr>
              <w:t xml:space="preserve">u un </w:t>
            </w:r>
            <w:r w:rsidRPr="00076485">
              <w:rPr>
                <w:rFonts w:ascii="Times New Roman" w:hAnsi="Times New Roman" w:cs="Times New Roman"/>
                <w:color w:val="000000" w:themeColor="text1"/>
                <w:sz w:val="24"/>
                <w:szCs w:val="24"/>
              </w:rPr>
              <w:t xml:space="preserve">lektora attieksmi un kompetenci (augsti novērtēta viktorīna mācību noslēgumā). </w:t>
            </w:r>
            <w:r>
              <w:rPr>
                <w:rFonts w:ascii="Times New Roman" w:hAnsi="Times New Roman" w:cs="Times New Roman"/>
                <w:color w:val="000000" w:themeColor="text1"/>
                <w:sz w:val="24"/>
                <w:szCs w:val="24"/>
              </w:rPr>
              <w:t xml:space="preserve"> Kursu apguva</w:t>
            </w:r>
            <w:r w:rsidRPr="00076485">
              <w:rPr>
                <w:rFonts w:ascii="Times New Roman" w:hAnsi="Times New Roman" w:cs="Times New Roman"/>
                <w:color w:val="000000" w:themeColor="text1"/>
                <w:sz w:val="24"/>
                <w:szCs w:val="24"/>
              </w:rPr>
              <w:t xml:space="preserve"> 21 amatpersona (20-VP 1-VPK).</w:t>
            </w:r>
            <w:r>
              <w:rPr>
                <w:rFonts w:ascii="Times New Roman" w:hAnsi="Times New Roman" w:cs="Times New Roman"/>
                <w:color w:val="000000" w:themeColor="text1"/>
                <w:sz w:val="24"/>
                <w:szCs w:val="24"/>
              </w:rPr>
              <w:t xml:space="preserve"> </w:t>
            </w:r>
            <w:r w:rsidRPr="007C3164">
              <w:rPr>
                <w:rFonts w:ascii="Times New Roman" w:hAnsi="Times New Roman" w:cs="Times New Roman"/>
                <w:color w:val="000000" w:themeColor="text1"/>
                <w:sz w:val="24"/>
                <w:szCs w:val="24"/>
              </w:rPr>
              <w:t>Izmaksas 6406</w:t>
            </w:r>
            <w:r>
              <w:rPr>
                <w:rFonts w:ascii="Times New Roman" w:hAnsi="Times New Roman" w:cs="Times New Roman"/>
                <w:color w:val="000000" w:themeColor="text1"/>
                <w:sz w:val="24"/>
                <w:szCs w:val="24"/>
              </w:rPr>
              <w:t>,</w:t>
            </w:r>
            <w:r w:rsidRPr="007C3164">
              <w:rPr>
                <w:rFonts w:ascii="Times New Roman" w:hAnsi="Times New Roman" w:cs="Times New Roman"/>
                <w:color w:val="000000" w:themeColor="text1"/>
                <w:sz w:val="24"/>
                <w:szCs w:val="24"/>
              </w:rPr>
              <w:t xml:space="preserve">12 </w:t>
            </w:r>
            <w:r>
              <w:rPr>
                <w:rFonts w:ascii="Times New Roman" w:hAnsi="Times New Roman" w:cs="Times New Roman"/>
                <w:color w:val="000000" w:themeColor="text1"/>
                <w:sz w:val="24"/>
                <w:szCs w:val="24"/>
              </w:rPr>
              <w:t>EUR</w:t>
            </w:r>
            <w:r w:rsidRPr="007C3164">
              <w:rPr>
                <w:rFonts w:ascii="Times New Roman" w:hAnsi="Times New Roman" w:cs="Times New Roman"/>
                <w:color w:val="000000" w:themeColor="text1"/>
                <w:sz w:val="24"/>
                <w:szCs w:val="24"/>
              </w:rPr>
              <w:t>.</w:t>
            </w:r>
          </w:p>
          <w:p w14:paraId="795D7D5A" w14:textId="63095976" w:rsidR="005D3BA8" w:rsidRDefault="00F76C26" w:rsidP="0053261B">
            <w:pPr>
              <w:pStyle w:val="ListParagraph"/>
              <w:numPr>
                <w:ilvl w:val="0"/>
                <w:numId w:val="26"/>
              </w:numPr>
              <w:spacing w:line="257" w:lineRule="auto"/>
              <w:ind w:left="0" w:firstLine="38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005D3BA8" w:rsidRPr="008905BA">
              <w:rPr>
                <w:rFonts w:ascii="Times New Roman" w:hAnsi="Times New Roman" w:cs="Times New Roman"/>
                <w:color w:val="000000" w:themeColor="text1"/>
                <w:sz w:val="24"/>
                <w:szCs w:val="24"/>
              </w:rPr>
              <w:t xml:space="preserve">ācību kurss “Atvērto datu avotu analīzes apmācības: Padziļinātais kurss”. </w:t>
            </w:r>
          </w:p>
          <w:p w14:paraId="56506867" w14:textId="7EA6434A" w:rsidR="005D3BA8" w:rsidRPr="008905BA" w:rsidRDefault="005D3BA8" w:rsidP="005D3BA8">
            <w:pPr>
              <w:pStyle w:val="ListParagraph"/>
              <w:spacing w:line="257" w:lineRule="auto"/>
              <w:ind w:left="-112"/>
              <w:jc w:val="both"/>
              <w:rPr>
                <w:rFonts w:ascii="Times New Roman" w:hAnsi="Times New Roman" w:cs="Times New Roman"/>
                <w:color w:val="000000" w:themeColor="text1"/>
                <w:sz w:val="24"/>
                <w:szCs w:val="24"/>
              </w:rPr>
            </w:pPr>
            <w:r w:rsidRPr="008905BA">
              <w:rPr>
                <w:rFonts w:ascii="Times New Roman" w:hAnsi="Times New Roman" w:cs="Times New Roman"/>
                <w:color w:val="000000" w:themeColor="text1"/>
                <w:sz w:val="24"/>
                <w:szCs w:val="24"/>
              </w:rPr>
              <w:t xml:space="preserve">Mācības organizēja Koledža sadarbībā ar VP </w:t>
            </w:r>
            <w:proofErr w:type="spellStart"/>
            <w:r w:rsidRPr="008905BA">
              <w:rPr>
                <w:rFonts w:ascii="Times New Roman" w:hAnsi="Times New Roman" w:cs="Times New Roman"/>
                <w:color w:val="000000" w:themeColor="text1"/>
                <w:sz w:val="24"/>
                <w:szCs w:val="24"/>
              </w:rPr>
              <w:t>GKrPP</w:t>
            </w:r>
            <w:proofErr w:type="spellEnd"/>
            <w:r w:rsidRPr="008905BA">
              <w:rPr>
                <w:rFonts w:ascii="Times New Roman" w:hAnsi="Times New Roman" w:cs="Times New Roman"/>
                <w:color w:val="000000" w:themeColor="text1"/>
                <w:sz w:val="24"/>
                <w:szCs w:val="24"/>
              </w:rPr>
              <w:t xml:space="preserve"> Kibernoziegumu apkarošanas pārvaldes vadošo specialistu (24 akadēmisko stundu apjomā). Dalībnieki atzinīgi vērtēja mācību cikla saturu, organizāciju, lektora attieksmi un kompetenci. Mācību grupa tika nokomplektēta, bet mācību saturu neapguva un apliecinājumu par mācību apguvi nesaņēma 2 (divas) VP deleģētās amatpersonas. </w:t>
            </w:r>
            <w:r w:rsidRPr="007C3164">
              <w:rPr>
                <w:rFonts w:ascii="Times New Roman" w:hAnsi="Times New Roman" w:cs="Times New Roman"/>
                <w:color w:val="000000" w:themeColor="text1"/>
                <w:sz w:val="24"/>
                <w:szCs w:val="24"/>
              </w:rPr>
              <w:t>Padziļināto OSINT kursu</w:t>
            </w:r>
            <w:r>
              <w:rPr>
                <w:rFonts w:ascii="Times New Roman" w:hAnsi="Times New Roman" w:cs="Times New Roman"/>
                <w:color w:val="000000" w:themeColor="text1"/>
                <w:sz w:val="24"/>
                <w:szCs w:val="24"/>
              </w:rPr>
              <w:t xml:space="preserve"> apguves</w:t>
            </w:r>
            <w:r w:rsidRPr="007C3164">
              <w:rPr>
                <w:rFonts w:ascii="Times New Roman" w:hAnsi="Times New Roman" w:cs="Times New Roman"/>
                <w:color w:val="000000" w:themeColor="text1"/>
                <w:sz w:val="24"/>
                <w:szCs w:val="24"/>
              </w:rPr>
              <w:t xml:space="preserve"> apliecinājumus saņēma 19 no 21 dalībniekiem (17</w:t>
            </w:r>
            <w:r>
              <w:rPr>
                <w:rFonts w:ascii="Times New Roman" w:hAnsi="Times New Roman" w:cs="Times New Roman"/>
                <w:color w:val="000000" w:themeColor="text1"/>
                <w:sz w:val="24"/>
                <w:szCs w:val="24"/>
              </w:rPr>
              <w:t xml:space="preserve"> no </w:t>
            </w:r>
            <w:r w:rsidRPr="007C3164">
              <w:rPr>
                <w:rFonts w:ascii="Times New Roman" w:hAnsi="Times New Roman" w:cs="Times New Roman"/>
                <w:color w:val="000000" w:themeColor="text1"/>
                <w:sz w:val="24"/>
                <w:szCs w:val="24"/>
              </w:rPr>
              <w:t>VP, 2</w:t>
            </w:r>
            <w:r>
              <w:rPr>
                <w:rFonts w:ascii="Times New Roman" w:hAnsi="Times New Roman" w:cs="Times New Roman"/>
                <w:color w:val="000000" w:themeColor="text1"/>
                <w:sz w:val="24"/>
                <w:szCs w:val="24"/>
              </w:rPr>
              <w:t xml:space="preserve"> no </w:t>
            </w:r>
            <w:r w:rsidRPr="007C3164">
              <w:rPr>
                <w:rFonts w:ascii="Times New Roman" w:hAnsi="Times New Roman" w:cs="Times New Roman"/>
                <w:color w:val="000000" w:themeColor="text1"/>
                <w:sz w:val="24"/>
                <w:szCs w:val="24"/>
              </w:rPr>
              <w:t>KNAB).</w:t>
            </w:r>
          </w:p>
          <w:p w14:paraId="3D3D99F7" w14:textId="3AF8CFB5" w:rsidR="005D3BA8" w:rsidRDefault="005D3BA8" w:rsidP="005D3BA8">
            <w:pPr>
              <w:pStyle w:val="ListParagraph"/>
              <w:spacing w:line="257"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Secinājumi: bieži </w:t>
            </w:r>
            <w:r w:rsidRPr="007C3164">
              <w:rPr>
                <w:rFonts w:ascii="Times New Roman" w:hAnsi="Times New Roman" w:cs="Times New Roman"/>
                <w:color w:val="000000" w:themeColor="text1"/>
                <w:sz w:val="24"/>
                <w:szCs w:val="24"/>
              </w:rPr>
              <w:t xml:space="preserve">mācībām ir deleģētas amatpersonas bez </w:t>
            </w:r>
            <w:r>
              <w:rPr>
                <w:rFonts w:ascii="Times New Roman" w:hAnsi="Times New Roman" w:cs="Times New Roman"/>
                <w:color w:val="000000" w:themeColor="text1"/>
                <w:sz w:val="24"/>
                <w:szCs w:val="24"/>
              </w:rPr>
              <w:t>priekš</w:t>
            </w:r>
            <w:r w:rsidRPr="007C3164">
              <w:rPr>
                <w:rFonts w:ascii="Times New Roman" w:hAnsi="Times New Roman" w:cs="Times New Roman"/>
                <w:color w:val="000000" w:themeColor="text1"/>
                <w:sz w:val="24"/>
                <w:szCs w:val="24"/>
              </w:rPr>
              <w:t xml:space="preserve">zināšanām </w:t>
            </w:r>
            <w:r>
              <w:rPr>
                <w:rFonts w:ascii="Times New Roman" w:hAnsi="Times New Roman" w:cs="Times New Roman"/>
                <w:color w:val="000000" w:themeColor="text1"/>
                <w:sz w:val="24"/>
                <w:szCs w:val="24"/>
              </w:rPr>
              <w:t xml:space="preserve"> un</w:t>
            </w:r>
            <w:r w:rsidRPr="007C3164">
              <w:rPr>
                <w:rFonts w:ascii="Times New Roman" w:hAnsi="Times New Roman" w:cs="Times New Roman"/>
                <w:color w:val="000000" w:themeColor="text1"/>
                <w:sz w:val="24"/>
                <w:szCs w:val="24"/>
              </w:rPr>
              <w:t xml:space="preserve"> personas, kuru tiešais darbs nav veikt OSINT</w:t>
            </w:r>
            <w:r>
              <w:rPr>
                <w:rFonts w:ascii="Times New Roman" w:hAnsi="Times New Roman" w:cs="Times New Roman"/>
                <w:color w:val="000000" w:themeColor="text1"/>
                <w:sz w:val="24"/>
                <w:szCs w:val="24"/>
              </w:rPr>
              <w:t xml:space="preserve">, </w:t>
            </w:r>
            <w:r w:rsidR="00F76C26">
              <w:rPr>
                <w:rFonts w:ascii="Times New Roman" w:hAnsi="Times New Roman" w:cs="Times New Roman"/>
                <w:color w:val="000000" w:themeColor="text1"/>
                <w:sz w:val="24"/>
                <w:szCs w:val="24"/>
              </w:rPr>
              <w:t>savukārt</w:t>
            </w:r>
            <w:r>
              <w:rPr>
                <w:rFonts w:ascii="Times New Roman" w:hAnsi="Times New Roman" w:cs="Times New Roman"/>
                <w:color w:val="000000" w:themeColor="text1"/>
                <w:sz w:val="24"/>
                <w:szCs w:val="24"/>
              </w:rPr>
              <w:t xml:space="preserve"> nav del</w:t>
            </w:r>
            <w:r w:rsidR="00F76C26">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ģētas </w:t>
            </w:r>
            <w:r w:rsidRPr="007C3164">
              <w:rPr>
                <w:rFonts w:ascii="Times New Roman" w:hAnsi="Times New Roman" w:cs="Times New Roman"/>
                <w:color w:val="000000" w:themeColor="text1"/>
                <w:sz w:val="24"/>
                <w:szCs w:val="24"/>
              </w:rPr>
              <w:t>amatperson</w:t>
            </w:r>
            <w:r>
              <w:rPr>
                <w:rFonts w:ascii="Times New Roman" w:hAnsi="Times New Roman" w:cs="Times New Roman"/>
                <w:color w:val="000000" w:themeColor="text1"/>
                <w:sz w:val="24"/>
                <w:szCs w:val="24"/>
              </w:rPr>
              <w:t>as</w:t>
            </w:r>
            <w:r w:rsidRPr="007C3164">
              <w:rPr>
                <w:rFonts w:ascii="Times New Roman" w:hAnsi="Times New Roman" w:cs="Times New Roman"/>
                <w:color w:val="000000" w:themeColor="text1"/>
                <w:sz w:val="24"/>
                <w:szCs w:val="24"/>
              </w:rPr>
              <w:t xml:space="preserve">, kurām tas būtu vitāli svarīgi un nepieciešami. </w:t>
            </w:r>
          </w:p>
          <w:p w14:paraId="70C8C11A" w14:textId="0BE72330" w:rsidR="005D3BA8" w:rsidRPr="00A831F5" w:rsidRDefault="005D3BA8" w:rsidP="005D3BA8">
            <w:pPr>
              <w:pStyle w:val="ListParagraph"/>
              <w:spacing w:line="257" w:lineRule="auto"/>
              <w:ind w:left="0"/>
              <w:jc w:val="both"/>
            </w:pPr>
          </w:p>
        </w:tc>
      </w:tr>
      <w:tr w:rsidR="005D3BA8" w:rsidRPr="00D85B4F" w14:paraId="1288830D" w14:textId="77777777" w:rsidTr="005D3BA8">
        <w:trPr>
          <w:trHeight w:val="696"/>
        </w:trPr>
        <w:tc>
          <w:tcPr>
            <w:tcW w:w="2241" w:type="dxa"/>
            <w:tcBorders>
              <w:top w:val="single" w:sz="4" w:space="0" w:color="auto"/>
              <w:bottom w:val="single" w:sz="4" w:space="0" w:color="auto"/>
              <w:right w:val="single" w:sz="4" w:space="0" w:color="auto"/>
            </w:tcBorders>
          </w:tcPr>
          <w:p w14:paraId="01312B3D" w14:textId="566D57B6" w:rsidR="005D3BA8" w:rsidRPr="005D3BA8" w:rsidRDefault="005D3BA8" w:rsidP="005D3BA8">
            <w:pPr>
              <w:jc w:val="both"/>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lastRenderedPageBreak/>
              <w:t xml:space="preserve">Apstiprinātais izdevumu plāns (tāme), </w:t>
            </w:r>
            <w:proofErr w:type="spellStart"/>
            <w:r w:rsidRPr="005D3BA8">
              <w:rPr>
                <w:rFonts w:ascii="Times New Roman" w:eastAsia="Times New Roman" w:hAnsi="Times New Roman" w:cs="Times New Roman"/>
                <w:i/>
                <w:color w:val="000000"/>
                <w:sz w:val="20"/>
                <w:szCs w:val="20"/>
                <w:lang w:eastAsia="lv-LV"/>
              </w:rPr>
              <w:t>euro</w:t>
            </w:r>
            <w:proofErr w:type="spellEnd"/>
          </w:p>
        </w:tc>
        <w:tc>
          <w:tcPr>
            <w:tcW w:w="2340" w:type="dxa"/>
            <w:tcBorders>
              <w:top w:val="single" w:sz="4" w:space="0" w:color="auto"/>
              <w:left w:val="single" w:sz="4" w:space="0" w:color="auto"/>
              <w:bottom w:val="single" w:sz="4" w:space="0" w:color="auto"/>
              <w:right w:val="single" w:sz="4" w:space="0" w:color="auto"/>
            </w:tcBorders>
          </w:tcPr>
          <w:p w14:paraId="5654627B" w14:textId="3BCAB7BC" w:rsidR="005D3BA8" w:rsidRPr="005D3BA8" w:rsidRDefault="005D3BA8" w:rsidP="005D3BA8">
            <w:pPr>
              <w:jc w:val="both"/>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 xml:space="preserve">Apstiprinātais ieņēmumu plāns (tāme), </w:t>
            </w:r>
            <w:proofErr w:type="spellStart"/>
            <w:r w:rsidRPr="005D3BA8">
              <w:rPr>
                <w:rFonts w:ascii="Times New Roman" w:eastAsia="Times New Roman" w:hAnsi="Times New Roman" w:cs="Times New Roman"/>
                <w:i/>
                <w:color w:val="000000"/>
                <w:sz w:val="20"/>
                <w:szCs w:val="20"/>
                <w:lang w:eastAsia="lv-LV"/>
              </w:rPr>
              <w:t>euro</w:t>
            </w:r>
            <w:proofErr w:type="spellEnd"/>
          </w:p>
        </w:tc>
        <w:tc>
          <w:tcPr>
            <w:tcW w:w="2975" w:type="dxa"/>
            <w:tcBorders>
              <w:top w:val="single" w:sz="4" w:space="0" w:color="auto"/>
              <w:left w:val="single" w:sz="4" w:space="0" w:color="auto"/>
              <w:bottom w:val="single" w:sz="4" w:space="0" w:color="auto"/>
              <w:right w:val="single" w:sz="4" w:space="0" w:color="auto"/>
            </w:tcBorders>
          </w:tcPr>
          <w:p w14:paraId="233E7CDB" w14:textId="6AF7803C" w:rsidR="005D3BA8" w:rsidRPr="005D3BA8" w:rsidRDefault="005D3BA8" w:rsidP="005D3BA8">
            <w:pPr>
              <w:jc w:val="both"/>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Izdevumu izpilde</w:t>
            </w:r>
          </w:p>
        </w:tc>
        <w:tc>
          <w:tcPr>
            <w:tcW w:w="1511" w:type="dxa"/>
            <w:tcBorders>
              <w:top w:val="single" w:sz="4" w:space="0" w:color="auto"/>
              <w:left w:val="single" w:sz="4" w:space="0" w:color="auto"/>
              <w:bottom w:val="single" w:sz="4" w:space="0" w:color="auto"/>
            </w:tcBorders>
          </w:tcPr>
          <w:p w14:paraId="2F48AFAE" w14:textId="33FF6EF1" w:rsidR="005D3BA8" w:rsidRPr="005D3BA8" w:rsidRDefault="005D3BA8" w:rsidP="005D3BA8">
            <w:pPr>
              <w:rPr>
                <w:rFonts w:ascii="Times New Roman" w:hAnsi="Times New Roman" w:cs="Times New Roman"/>
                <w:b/>
                <w:sz w:val="20"/>
                <w:szCs w:val="20"/>
              </w:rPr>
            </w:pPr>
            <w:r w:rsidRPr="005D3BA8">
              <w:rPr>
                <w:rFonts w:ascii="Times New Roman" w:eastAsia="Times New Roman" w:hAnsi="Times New Roman" w:cs="Times New Roman"/>
                <w:color w:val="000000"/>
                <w:sz w:val="20"/>
                <w:szCs w:val="20"/>
                <w:lang w:eastAsia="lv-LV"/>
              </w:rPr>
              <w:t>Ieņēmumu izpilde</w:t>
            </w:r>
          </w:p>
        </w:tc>
      </w:tr>
      <w:tr w:rsidR="005D3BA8" w:rsidRPr="00D85B4F" w14:paraId="15BD38D4" w14:textId="77777777" w:rsidTr="005D3BA8">
        <w:trPr>
          <w:trHeight w:val="696"/>
        </w:trPr>
        <w:tc>
          <w:tcPr>
            <w:tcW w:w="7556" w:type="dxa"/>
            <w:gridSpan w:val="3"/>
            <w:tcBorders>
              <w:top w:val="single" w:sz="4" w:space="0" w:color="auto"/>
              <w:bottom w:val="single" w:sz="4" w:space="0" w:color="auto"/>
              <w:right w:val="single" w:sz="4" w:space="0" w:color="auto"/>
            </w:tcBorders>
            <w:shd w:val="clear" w:color="auto" w:fill="EDEDED" w:themeFill="accent3" w:themeFillTint="33"/>
          </w:tcPr>
          <w:p w14:paraId="34805632" w14:textId="77777777" w:rsidR="005D3BA8" w:rsidRPr="00D85B4F" w:rsidRDefault="005D3BA8" w:rsidP="005D3BA8">
            <w:pPr>
              <w:jc w:val="both"/>
              <w:rPr>
                <w:rFonts w:ascii="Times New Roman" w:hAnsi="Times New Roman" w:cs="Times New Roman"/>
                <w:b/>
                <w:sz w:val="24"/>
                <w:szCs w:val="24"/>
              </w:rPr>
            </w:pPr>
            <w:r w:rsidRPr="00D85B4F">
              <w:rPr>
                <w:rFonts w:ascii="Times New Roman" w:hAnsi="Times New Roman" w:cs="Times New Roman"/>
                <w:b/>
                <w:sz w:val="24"/>
                <w:szCs w:val="24"/>
              </w:rPr>
              <w:t xml:space="preserve">Projekts </w:t>
            </w:r>
            <w:r>
              <w:rPr>
                <w:rFonts w:ascii="Times New Roman" w:hAnsi="Times New Roman" w:cs="Times New Roman"/>
                <w:b/>
                <w:sz w:val="24"/>
                <w:szCs w:val="24"/>
              </w:rPr>
              <w:t>VP/IDF/2024/5</w:t>
            </w:r>
            <w:r w:rsidRPr="00D85B4F">
              <w:rPr>
                <w:rFonts w:ascii="Times New Roman" w:hAnsi="Times New Roman" w:cs="Times New Roman"/>
                <w:b/>
                <w:sz w:val="24"/>
                <w:szCs w:val="24"/>
              </w:rPr>
              <w:t xml:space="preserve"> - </w:t>
            </w:r>
            <w:r w:rsidRPr="00544A62">
              <w:rPr>
                <w:rFonts w:ascii="Times New Roman" w:hAnsi="Times New Roman" w:cs="Times New Roman"/>
                <w:b/>
                <w:sz w:val="24"/>
                <w:szCs w:val="24"/>
              </w:rPr>
              <w:t>Valsts policijas reaģēšanas mobilitātes un pretterorisma spēju stiprināšana, veidojot praktisko mācību centru</w:t>
            </w:r>
          </w:p>
        </w:tc>
        <w:tc>
          <w:tcPr>
            <w:tcW w:w="1511" w:type="dxa"/>
            <w:tcBorders>
              <w:top w:val="single" w:sz="4" w:space="0" w:color="auto"/>
              <w:left w:val="single" w:sz="4" w:space="0" w:color="auto"/>
              <w:bottom w:val="single" w:sz="4" w:space="0" w:color="auto"/>
            </w:tcBorders>
            <w:shd w:val="clear" w:color="auto" w:fill="EDEDED" w:themeFill="accent3" w:themeFillTint="33"/>
          </w:tcPr>
          <w:p w14:paraId="3A7781D9" w14:textId="77777777" w:rsidR="005D3BA8" w:rsidRPr="00D85B4F" w:rsidRDefault="005D3BA8" w:rsidP="005D3BA8">
            <w:pPr>
              <w:rPr>
                <w:rFonts w:ascii="Times New Roman" w:hAnsi="Times New Roman" w:cs="Times New Roman"/>
                <w:b/>
                <w:sz w:val="24"/>
                <w:szCs w:val="24"/>
              </w:rPr>
            </w:pPr>
            <w:r>
              <w:rPr>
                <w:rFonts w:ascii="Times New Roman" w:hAnsi="Times New Roman" w:cs="Times New Roman"/>
                <w:b/>
                <w:sz w:val="24"/>
                <w:szCs w:val="24"/>
              </w:rPr>
              <w:t xml:space="preserve"> </w:t>
            </w:r>
          </w:p>
        </w:tc>
      </w:tr>
      <w:tr w:rsidR="005D3BA8" w:rsidRPr="00281A98" w14:paraId="711894CB" w14:textId="77777777" w:rsidTr="005D3BA8">
        <w:trPr>
          <w:trHeight w:val="134"/>
        </w:trPr>
        <w:tc>
          <w:tcPr>
            <w:tcW w:w="2241" w:type="dxa"/>
            <w:tcBorders>
              <w:top w:val="single" w:sz="4" w:space="0" w:color="auto"/>
              <w:bottom w:val="single" w:sz="4" w:space="0" w:color="auto"/>
              <w:right w:val="single" w:sz="4" w:space="0" w:color="auto"/>
            </w:tcBorders>
            <w:vAlign w:val="center"/>
          </w:tcPr>
          <w:p w14:paraId="1739CC13" w14:textId="77777777" w:rsidR="005D3BA8" w:rsidRPr="00281A98" w:rsidRDefault="005D3BA8" w:rsidP="005D3BA8">
            <w:pPr>
              <w:jc w:val="center"/>
              <w:rPr>
                <w:rFonts w:ascii="Times New Roman" w:eastAsia="Times New Roman" w:hAnsi="Times New Roman" w:cs="Times New Roman"/>
                <w:bCs/>
                <w:sz w:val="24"/>
                <w:szCs w:val="24"/>
                <w:lang w:eastAsia="lv-LV"/>
              </w:rPr>
            </w:pPr>
            <w:r w:rsidRPr="00281A98">
              <w:rPr>
                <w:rFonts w:ascii="Times New Roman" w:eastAsia="Times New Roman" w:hAnsi="Times New Roman" w:cs="Times New Roman"/>
                <w:bCs/>
                <w:sz w:val="24"/>
                <w:szCs w:val="24"/>
                <w:lang w:eastAsia="lv-LV"/>
              </w:rPr>
              <w:t>117 602</w:t>
            </w:r>
          </w:p>
        </w:tc>
        <w:tc>
          <w:tcPr>
            <w:tcW w:w="2340" w:type="dxa"/>
            <w:tcBorders>
              <w:top w:val="single" w:sz="4" w:space="0" w:color="auto"/>
              <w:left w:val="single" w:sz="4" w:space="0" w:color="auto"/>
              <w:bottom w:val="single" w:sz="4" w:space="0" w:color="auto"/>
              <w:right w:val="single" w:sz="4" w:space="0" w:color="auto"/>
            </w:tcBorders>
            <w:vAlign w:val="center"/>
          </w:tcPr>
          <w:p w14:paraId="1F56AB14" w14:textId="77777777" w:rsidR="005D3BA8" w:rsidRPr="00281A98" w:rsidRDefault="005D3BA8" w:rsidP="005D3BA8">
            <w:pPr>
              <w:jc w:val="center"/>
              <w:rPr>
                <w:rFonts w:ascii="Times New Roman" w:eastAsia="Times New Roman" w:hAnsi="Times New Roman" w:cs="Times New Roman"/>
                <w:bCs/>
                <w:sz w:val="24"/>
                <w:szCs w:val="24"/>
                <w:lang w:eastAsia="lv-LV"/>
              </w:rPr>
            </w:pPr>
            <w:r w:rsidRPr="00281A98">
              <w:rPr>
                <w:rFonts w:ascii="Times New Roman" w:eastAsia="Times New Roman" w:hAnsi="Times New Roman" w:cs="Times New Roman"/>
                <w:bCs/>
                <w:sz w:val="24"/>
                <w:szCs w:val="24"/>
                <w:lang w:eastAsia="lv-LV"/>
              </w:rPr>
              <w:t>117 602</w:t>
            </w:r>
          </w:p>
        </w:tc>
        <w:tc>
          <w:tcPr>
            <w:tcW w:w="2975" w:type="dxa"/>
            <w:tcBorders>
              <w:top w:val="single" w:sz="4" w:space="0" w:color="auto"/>
              <w:left w:val="single" w:sz="4" w:space="0" w:color="auto"/>
              <w:bottom w:val="single" w:sz="4" w:space="0" w:color="auto"/>
              <w:right w:val="single" w:sz="4" w:space="0" w:color="auto"/>
            </w:tcBorders>
            <w:vAlign w:val="center"/>
          </w:tcPr>
          <w:p w14:paraId="5AEDDE41" w14:textId="77777777" w:rsidR="005D3BA8" w:rsidRPr="00281A98" w:rsidRDefault="005D3BA8" w:rsidP="005D3BA8">
            <w:pPr>
              <w:jc w:val="center"/>
              <w:rPr>
                <w:rFonts w:ascii="Times New Roman" w:hAnsi="Times New Roman" w:cs="Times New Roman"/>
                <w:sz w:val="24"/>
                <w:szCs w:val="24"/>
              </w:rPr>
            </w:pPr>
            <w:r w:rsidRPr="00281A98">
              <w:rPr>
                <w:rFonts w:ascii="Times New Roman" w:hAnsi="Times New Roman" w:cs="Times New Roman"/>
                <w:sz w:val="24"/>
                <w:szCs w:val="24"/>
              </w:rPr>
              <w:t>106 038</w:t>
            </w:r>
          </w:p>
        </w:tc>
        <w:tc>
          <w:tcPr>
            <w:tcW w:w="1511" w:type="dxa"/>
            <w:tcBorders>
              <w:top w:val="single" w:sz="4" w:space="0" w:color="auto"/>
              <w:left w:val="single" w:sz="4" w:space="0" w:color="auto"/>
              <w:bottom w:val="single" w:sz="4" w:space="0" w:color="auto"/>
            </w:tcBorders>
          </w:tcPr>
          <w:p w14:paraId="72744218" w14:textId="77777777" w:rsidR="005D3BA8" w:rsidRPr="00281A98" w:rsidRDefault="005D3BA8" w:rsidP="005D3BA8">
            <w:pPr>
              <w:jc w:val="center"/>
              <w:rPr>
                <w:rFonts w:ascii="Times New Roman" w:eastAsia="Times New Roman" w:hAnsi="Times New Roman" w:cs="Times New Roman"/>
                <w:bCs/>
                <w:sz w:val="24"/>
                <w:szCs w:val="24"/>
                <w:lang w:eastAsia="lv-LV"/>
              </w:rPr>
            </w:pPr>
            <w:r w:rsidRPr="00281A98">
              <w:rPr>
                <w:rFonts w:ascii="Times New Roman" w:eastAsia="Times New Roman" w:hAnsi="Times New Roman" w:cs="Times New Roman"/>
                <w:bCs/>
                <w:sz w:val="24"/>
                <w:szCs w:val="24"/>
                <w:lang w:eastAsia="lv-LV"/>
              </w:rPr>
              <w:t>106 038</w:t>
            </w:r>
          </w:p>
        </w:tc>
      </w:tr>
      <w:tr w:rsidR="005D3BA8" w:rsidRPr="00A831F5" w14:paraId="6BA602DA" w14:textId="77777777" w:rsidTr="005D3BA8">
        <w:trPr>
          <w:trHeight w:val="132"/>
        </w:trPr>
        <w:tc>
          <w:tcPr>
            <w:tcW w:w="9067" w:type="dxa"/>
            <w:gridSpan w:val="4"/>
            <w:tcBorders>
              <w:top w:val="single" w:sz="4" w:space="0" w:color="auto"/>
            </w:tcBorders>
          </w:tcPr>
          <w:p w14:paraId="5711162C" w14:textId="594A1489" w:rsidR="005D3BA8" w:rsidRPr="00D85B4F" w:rsidRDefault="005D3BA8" w:rsidP="005D3BA8">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 xml:space="preserve">Projekta ietvaros saņemts finansējums 117 602 </w:t>
            </w:r>
            <w:r w:rsidRPr="00D64B0D">
              <w:rPr>
                <w:rFonts w:ascii="Times New Roman" w:hAnsi="Times New Roman" w:cs="Times New Roman"/>
                <w:sz w:val="24"/>
                <w:szCs w:val="24"/>
              </w:rPr>
              <w:t>EUR</w:t>
            </w:r>
            <w:r>
              <w:rPr>
                <w:rFonts w:ascii="Times New Roman" w:hAnsi="Times New Roman" w:cs="Times New Roman"/>
                <w:sz w:val="24"/>
                <w:szCs w:val="24"/>
              </w:rPr>
              <w:t>,</w:t>
            </w:r>
            <w:r>
              <w:rPr>
                <w:rFonts w:ascii="Times New Roman" w:hAnsi="Times New Roman" w:cs="Times New Roman"/>
                <w:i/>
                <w:iCs/>
                <w:sz w:val="24"/>
                <w:szCs w:val="24"/>
              </w:rPr>
              <w:t xml:space="preserve"> </w:t>
            </w:r>
            <w:r>
              <w:rPr>
                <w:rFonts w:ascii="Times New Roman" w:hAnsi="Times New Roman" w:cs="Times New Roman"/>
                <w:sz w:val="24"/>
                <w:szCs w:val="24"/>
              </w:rPr>
              <w:t xml:space="preserve">no kura atlīdzības izdevumu segšanai apgūti 58 844 </w:t>
            </w:r>
            <w:r w:rsidRPr="00D64B0D">
              <w:rPr>
                <w:rFonts w:ascii="Times New Roman" w:hAnsi="Times New Roman" w:cs="Times New Roman"/>
                <w:sz w:val="24"/>
                <w:szCs w:val="24"/>
              </w:rPr>
              <w:t>EUR</w:t>
            </w:r>
            <w:r>
              <w:rPr>
                <w:rFonts w:ascii="Times New Roman" w:hAnsi="Times New Roman" w:cs="Times New Roman"/>
                <w:sz w:val="24"/>
                <w:szCs w:val="24"/>
              </w:rPr>
              <w:t xml:space="preserve">, preču un pakalpojumu izdevumu segšanai – 47 194 </w:t>
            </w:r>
            <w:r w:rsidRPr="00D64B0D">
              <w:rPr>
                <w:rFonts w:ascii="Times New Roman" w:hAnsi="Times New Roman" w:cs="Times New Roman"/>
                <w:sz w:val="24"/>
                <w:szCs w:val="24"/>
              </w:rPr>
              <w:t>EUR</w:t>
            </w:r>
            <w:r>
              <w:rPr>
                <w:rFonts w:ascii="Times New Roman" w:hAnsi="Times New Roman" w:cs="Times New Roman"/>
                <w:i/>
                <w:iCs/>
                <w:sz w:val="24"/>
                <w:szCs w:val="24"/>
              </w:rPr>
              <w:t xml:space="preserve">. </w:t>
            </w:r>
            <w:r>
              <w:rPr>
                <w:rFonts w:ascii="Times New Roman" w:hAnsi="Times New Roman" w:cs="Times New Roman"/>
                <w:sz w:val="24"/>
                <w:szCs w:val="24"/>
              </w:rPr>
              <w:t xml:space="preserve">Slēgtie asignējumi ir 11 564 </w:t>
            </w:r>
            <w:r w:rsidRPr="00D64B0D">
              <w:rPr>
                <w:rFonts w:ascii="Times New Roman" w:hAnsi="Times New Roman" w:cs="Times New Roman"/>
                <w:sz w:val="24"/>
                <w:szCs w:val="24"/>
              </w:rPr>
              <w:t>EUR</w:t>
            </w:r>
            <w:r>
              <w:rPr>
                <w:rFonts w:ascii="Times New Roman" w:hAnsi="Times New Roman" w:cs="Times New Roman"/>
                <w:i/>
                <w:iCs/>
                <w:sz w:val="24"/>
                <w:szCs w:val="24"/>
              </w:rPr>
              <w:t>.</w:t>
            </w:r>
          </w:p>
          <w:p w14:paraId="458C7B83" w14:textId="15CD17D5" w:rsidR="005D3BA8" w:rsidRDefault="005D3BA8" w:rsidP="005D3BA8">
            <w:pPr>
              <w:spacing w:line="257" w:lineRule="auto"/>
              <w:rPr>
                <w:rFonts w:ascii="Times New Roman" w:hAnsi="Times New Roman" w:cs="Times New Roman"/>
                <w:b/>
                <w:sz w:val="24"/>
                <w:szCs w:val="24"/>
                <w:u w:val="single"/>
              </w:rPr>
            </w:pPr>
            <w:r w:rsidRPr="00641529">
              <w:rPr>
                <w:rFonts w:ascii="Times New Roman" w:hAnsi="Times New Roman" w:cs="Times New Roman"/>
                <w:b/>
                <w:sz w:val="24"/>
                <w:szCs w:val="24"/>
                <w:u w:val="single"/>
              </w:rPr>
              <w:t>Rezultatīvie rādītāji</w:t>
            </w:r>
            <w:r>
              <w:rPr>
                <w:rFonts w:ascii="Times New Roman" w:hAnsi="Times New Roman" w:cs="Times New Roman"/>
                <w:b/>
                <w:sz w:val="24"/>
                <w:szCs w:val="24"/>
                <w:u w:val="single"/>
              </w:rPr>
              <w:t>:</w:t>
            </w:r>
          </w:p>
          <w:p w14:paraId="396B2F26" w14:textId="45E94F87" w:rsidR="005D3BA8" w:rsidRPr="00776629" w:rsidRDefault="005D3BA8" w:rsidP="005D3BA8">
            <w:pPr>
              <w:pStyle w:val="ListParagraph"/>
              <w:ind w:left="26" w:firstLine="334"/>
              <w:rPr>
                <w:rFonts w:ascii="Times New Roman" w:hAnsi="Times New Roman" w:cs="Times New Roman"/>
                <w:sz w:val="24"/>
                <w:szCs w:val="24"/>
              </w:rPr>
            </w:pPr>
            <w:r w:rsidRPr="00776629">
              <w:rPr>
                <w:rFonts w:ascii="Times New Roman" w:eastAsia="Symbol" w:hAnsi="Times New Roman" w:cs="Times New Roman"/>
                <w:sz w:val="24"/>
                <w:szCs w:val="24"/>
              </w:rPr>
              <w:t>- </w:t>
            </w:r>
            <w:r>
              <w:rPr>
                <w:rFonts w:eastAsia="Symbol"/>
                <w:sz w:val="14"/>
                <w:szCs w:val="14"/>
              </w:rPr>
              <w:t> </w:t>
            </w:r>
            <w:r w:rsidRPr="00E53D22">
              <w:rPr>
                <w:rFonts w:ascii="Times New Roman" w:eastAsia="Symbol" w:hAnsi="Times New Roman" w:cs="Times New Roman"/>
                <w:sz w:val="14"/>
                <w:szCs w:val="14"/>
              </w:rPr>
              <w:t>  </w:t>
            </w:r>
            <w:r>
              <w:rPr>
                <w:rFonts w:ascii="Times New Roman" w:eastAsia="Symbol" w:hAnsi="Times New Roman" w:cs="Times New Roman"/>
                <w:sz w:val="14"/>
                <w:szCs w:val="14"/>
              </w:rPr>
              <w:t xml:space="preserve"> </w:t>
            </w:r>
            <w:r>
              <w:rPr>
                <w:rFonts w:ascii="Times New Roman" w:hAnsi="Times New Roman" w:cs="Times New Roman"/>
                <w:sz w:val="24"/>
                <w:szCs w:val="24"/>
              </w:rPr>
              <w:t>o</w:t>
            </w:r>
            <w:r w:rsidRPr="00776629">
              <w:rPr>
                <w:rFonts w:ascii="Times New Roman" w:hAnsi="Times New Roman" w:cs="Times New Roman"/>
                <w:sz w:val="24"/>
                <w:szCs w:val="24"/>
              </w:rPr>
              <w:t>rganizēta 1 preses konference;</w:t>
            </w:r>
          </w:p>
          <w:p w14:paraId="5FFCA77C" w14:textId="229CD632" w:rsidR="005D3BA8" w:rsidRPr="00776629" w:rsidRDefault="005D3BA8" w:rsidP="005D3BA8">
            <w:pPr>
              <w:pStyle w:val="ListParagraph"/>
              <w:ind w:left="26" w:firstLine="334"/>
              <w:rPr>
                <w:rFonts w:ascii="Times New Roman" w:hAnsi="Times New Roman" w:cs="Times New Roman"/>
                <w:sz w:val="24"/>
                <w:szCs w:val="24"/>
              </w:rPr>
            </w:pPr>
            <w:r w:rsidRPr="00776629">
              <w:rPr>
                <w:rFonts w:ascii="Times New Roman" w:eastAsia="Symbol" w:hAnsi="Times New Roman" w:cs="Times New Roman"/>
                <w:sz w:val="24"/>
                <w:szCs w:val="24"/>
              </w:rPr>
              <w:t>-   </w:t>
            </w:r>
            <w:r>
              <w:rPr>
                <w:rFonts w:ascii="Times New Roman" w:eastAsia="Times New Roman" w:hAnsi="Times New Roman" w:cs="Times New Roman"/>
                <w:sz w:val="24"/>
                <w:szCs w:val="24"/>
              </w:rPr>
              <w:t>i</w:t>
            </w:r>
            <w:r w:rsidRPr="00776629">
              <w:rPr>
                <w:rFonts w:ascii="Times New Roman" w:eastAsia="Times New Roman" w:hAnsi="Times New Roman" w:cs="Times New Roman"/>
                <w:sz w:val="24"/>
                <w:szCs w:val="24"/>
              </w:rPr>
              <w:t xml:space="preserve">egādātas un uzstādītas ilgtspējīgas </w:t>
            </w:r>
            <w:r w:rsidRPr="00F76C26">
              <w:rPr>
                <w:rFonts w:ascii="Times New Roman" w:eastAsia="Times New Roman" w:hAnsi="Times New Roman" w:cs="Times New Roman"/>
                <w:sz w:val="24"/>
                <w:szCs w:val="24"/>
              </w:rPr>
              <w:t>plāksnes;</w:t>
            </w:r>
          </w:p>
          <w:p w14:paraId="7AB22259" w14:textId="140131B6" w:rsidR="005D3BA8" w:rsidRPr="00776629" w:rsidRDefault="005D3BA8" w:rsidP="005D3BA8">
            <w:pPr>
              <w:pStyle w:val="ListParagraph"/>
              <w:ind w:left="26" w:firstLine="334"/>
              <w:rPr>
                <w:rFonts w:ascii="Times New Roman" w:hAnsi="Times New Roman" w:cs="Times New Roman"/>
                <w:sz w:val="24"/>
                <w:szCs w:val="24"/>
              </w:rPr>
            </w:pPr>
            <w:r w:rsidRPr="00776629">
              <w:rPr>
                <w:rFonts w:ascii="Times New Roman" w:eastAsia="Symbol" w:hAnsi="Times New Roman" w:cs="Times New Roman"/>
                <w:sz w:val="24"/>
                <w:szCs w:val="24"/>
              </w:rPr>
              <w:t>-   </w:t>
            </w:r>
            <w:r w:rsidR="00F76C26" w:rsidRPr="00776629">
              <w:rPr>
                <w:rFonts w:ascii="Times New Roman" w:eastAsia="Times New Roman" w:hAnsi="Times New Roman" w:cs="Times New Roman"/>
                <w:sz w:val="24"/>
                <w:szCs w:val="24"/>
              </w:rPr>
              <w:t>tīmekļvietnēs</w:t>
            </w:r>
            <w:r w:rsidR="00F76C2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Pr="00776629">
              <w:rPr>
                <w:rFonts w:ascii="Times New Roman" w:eastAsia="Times New Roman" w:hAnsi="Times New Roman" w:cs="Times New Roman"/>
                <w:sz w:val="24"/>
                <w:szCs w:val="24"/>
              </w:rPr>
              <w:t xml:space="preserve">ublicēts apraksts par uzsākto </w:t>
            </w:r>
            <w:r>
              <w:rPr>
                <w:rFonts w:ascii="Times New Roman" w:eastAsia="Times New Roman" w:hAnsi="Times New Roman" w:cs="Times New Roman"/>
                <w:sz w:val="24"/>
                <w:szCs w:val="24"/>
              </w:rPr>
              <w:t>p</w:t>
            </w:r>
            <w:r w:rsidRPr="00776629">
              <w:rPr>
                <w:rFonts w:ascii="Times New Roman" w:eastAsia="Times New Roman" w:hAnsi="Times New Roman" w:cs="Times New Roman"/>
                <w:sz w:val="24"/>
                <w:szCs w:val="24"/>
              </w:rPr>
              <w:t>rojektu;</w:t>
            </w:r>
          </w:p>
          <w:p w14:paraId="1EDCBC86" w14:textId="14A65870" w:rsidR="005D3BA8" w:rsidRPr="00776629" w:rsidRDefault="005D3BA8" w:rsidP="005D3BA8">
            <w:pPr>
              <w:pStyle w:val="ListParagraph"/>
              <w:ind w:left="26" w:firstLine="334"/>
              <w:rPr>
                <w:rFonts w:ascii="Times New Roman" w:hAnsi="Times New Roman" w:cs="Times New Roman"/>
                <w:sz w:val="24"/>
                <w:szCs w:val="24"/>
              </w:rPr>
            </w:pPr>
            <w:r w:rsidRPr="00776629">
              <w:rPr>
                <w:rFonts w:ascii="Times New Roman" w:eastAsia="Symbol" w:hAnsi="Times New Roman" w:cs="Times New Roman"/>
                <w:sz w:val="24"/>
                <w:szCs w:val="24"/>
              </w:rPr>
              <w:t>-   </w:t>
            </w:r>
            <w:r>
              <w:rPr>
                <w:rFonts w:ascii="Times New Roman" w:eastAsia="Times New Roman" w:hAnsi="Times New Roman" w:cs="Times New Roman"/>
                <w:sz w:val="24"/>
                <w:szCs w:val="24"/>
              </w:rPr>
              <w:t>i</w:t>
            </w:r>
            <w:r w:rsidRPr="00776629">
              <w:rPr>
                <w:rFonts w:ascii="Times New Roman" w:eastAsia="Times New Roman" w:hAnsi="Times New Roman" w:cs="Times New Roman"/>
                <w:sz w:val="24"/>
                <w:szCs w:val="24"/>
              </w:rPr>
              <w:t xml:space="preserve">zplatīta preses </w:t>
            </w:r>
            <w:proofErr w:type="spellStart"/>
            <w:r w:rsidRPr="00776629">
              <w:rPr>
                <w:rFonts w:ascii="Times New Roman" w:eastAsia="Times New Roman" w:hAnsi="Times New Roman" w:cs="Times New Roman"/>
                <w:sz w:val="24"/>
                <w:szCs w:val="24"/>
              </w:rPr>
              <w:t>relīze</w:t>
            </w:r>
            <w:proofErr w:type="spellEnd"/>
            <w:r w:rsidRPr="00776629">
              <w:rPr>
                <w:rFonts w:ascii="Times New Roman" w:eastAsia="Times New Roman" w:hAnsi="Times New Roman" w:cs="Times New Roman"/>
                <w:sz w:val="24"/>
                <w:szCs w:val="24"/>
              </w:rPr>
              <w:t xml:space="preserve"> medijiem;</w:t>
            </w:r>
          </w:p>
          <w:p w14:paraId="153934D4" w14:textId="4E4E0450" w:rsidR="005D3BA8" w:rsidRPr="00776629" w:rsidRDefault="005D3BA8" w:rsidP="005D3BA8">
            <w:pPr>
              <w:pStyle w:val="ListParagraph"/>
              <w:ind w:left="26" w:firstLine="334"/>
              <w:rPr>
                <w:rFonts w:ascii="Times New Roman" w:hAnsi="Times New Roman" w:cs="Times New Roman"/>
                <w:sz w:val="24"/>
                <w:szCs w:val="24"/>
              </w:rPr>
            </w:pPr>
            <w:r w:rsidRPr="00776629">
              <w:rPr>
                <w:rFonts w:ascii="Times New Roman" w:eastAsia="Symbol" w:hAnsi="Times New Roman" w:cs="Times New Roman"/>
                <w:sz w:val="24"/>
                <w:szCs w:val="24"/>
              </w:rPr>
              <w:t>-   </w:t>
            </w:r>
            <w:r>
              <w:rPr>
                <w:rFonts w:ascii="Times New Roman" w:eastAsia="Times New Roman" w:hAnsi="Times New Roman" w:cs="Times New Roman"/>
                <w:sz w:val="24"/>
                <w:szCs w:val="24"/>
              </w:rPr>
              <w:t>i</w:t>
            </w:r>
            <w:r w:rsidRPr="00776629">
              <w:rPr>
                <w:rFonts w:ascii="Times New Roman" w:eastAsia="Times New Roman" w:hAnsi="Times New Roman" w:cs="Times New Roman"/>
                <w:sz w:val="24"/>
                <w:szCs w:val="24"/>
              </w:rPr>
              <w:t xml:space="preserve">evietota informācija </w:t>
            </w:r>
            <w:proofErr w:type="spellStart"/>
            <w:r w:rsidRPr="00776629">
              <w:rPr>
                <w:rFonts w:ascii="Times New Roman" w:eastAsia="Times New Roman" w:hAnsi="Times New Roman" w:cs="Times New Roman"/>
                <w:i/>
                <w:sz w:val="24"/>
                <w:szCs w:val="24"/>
              </w:rPr>
              <w:t>Facebook</w:t>
            </w:r>
            <w:proofErr w:type="spellEnd"/>
            <w:r w:rsidRPr="00776629">
              <w:rPr>
                <w:rFonts w:ascii="Times New Roman" w:eastAsia="Times New Roman" w:hAnsi="Times New Roman" w:cs="Times New Roman"/>
                <w:i/>
                <w:sz w:val="24"/>
                <w:szCs w:val="24"/>
              </w:rPr>
              <w:t xml:space="preserve">, </w:t>
            </w:r>
            <w:proofErr w:type="spellStart"/>
            <w:r w:rsidRPr="00776629">
              <w:rPr>
                <w:rFonts w:ascii="Times New Roman" w:eastAsia="Times New Roman" w:hAnsi="Times New Roman" w:cs="Times New Roman"/>
                <w:i/>
                <w:sz w:val="24"/>
                <w:szCs w:val="24"/>
              </w:rPr>
              <w:t>Linked</w:t>
            </w:r>
            <w:r>
              <w:rPr>
                <w:rFonts w:ascii="Times New Roman" w:eastAsia="Times New Roman" w:hAnsi="Times New Roman" w:cs="Times New Roman"/>
                <w:i/>
                <w:sz w:val="24"/>
                <w:szCs w:val="24"/>
              </w:rPr>
              <w:t>l</w:t>
            </w:r>
            <w:r w:rsidRPr="00776629">
              <w:rPr>
                <w:rFonts w:ascii="Times New Roman" w:eastAsia="Times New Roman" w:hAnsi="Times New Roman" w:cs="Times New Roman"/>
                <w:i/>
                <w:sz w:val="24"/>
                <w:szCs w:val="24"/>
              </w:rPr>
              <w:t>n</w:t>
            </w:r>
            <w:proofErr w:type="spellEnd"/>
            <w:r w:rsidRPr="00776629">
              <w:rPr>
                <w:rFonts w:ascii="Times New Roman" w:eastAsia="Times New Roman" w:hAnsi="Times New Roman" w:cs="Times New Roman"/>
                <w:iCs/>
                <w:sz w:val="24"/>
                <w:szCs w:val="24"/>
              </w:rPr>
              <w:t>;</w:t>
            </w:r>
          </w:p>
          <w:p w14:paraId="4EAC5BD1" w14:textId="0393D07A" w:rsidR="005D3BA8" w:rsidRPr="00776629" w:rsidRDefault="005D3BA8" w:rsidP="005D3BA8">
            <w:pPr>
              <w:pStyle w:val="ListParagraph"/>
              <w:ind w:left="26" w:firstLine="334"/>
              <w:jc w:val="both"/>
              <w:rPr>
                <w:rFonts w:ascii="Times New Roman" w:hAnsi="Times New Roman" w:cs="Times New Roman"/>
                <w:sz w:val="24"/>
                <w:szCs w:val="24"/>
              </w:rPr>
            </w:pPr>
            <w:r w:rsidRPr="00776629">
              <w:rPr>
                <w:rFonts w:ascii="Times New Roman" w:eastAsia="Symbol" w:hAnsi="Times New Roman" w:cs="Times New Roman"/>
                <w:sz w:val="24"/>
                <w:szCs w:val="24"/>
              </w:rPr>
              <w:t>-   </w:t>
            </w:r>
            <w:r>
              <w:rPr>
                <w:rFonts w:ascii="Times New Roman" w:eastAsia="Times New Roman" w:hAnsi="Times New Roman" w:cs="Times New Roman"/>
                <w:sz w:val="24"/>
                <w:szCs w:val="24"/>
              </w:rPr>
              <w:t>ī</w:t>
            </w:r>
            <w:r w:rsidRPr="00776629">
              <w:rPr>
                <w:rFonts w:ascii="Times New Roman" w:eastAsia="Times New Roman" w:hAnsi="Times New Roman" w:cs="Times New Roman"/>
                <w:sz w:val="24"/>
                <w:szCs w:val="24"/>
              </w:rPr>
              <w:t>stenots komandējums uz Poliju, kura rezultātā  apkopotas</w:t>
            </w:r>
            <w:r>
              <w:rPr>
                <w:rFonts w:ascii="Times New Roman" w:eastAsia="Times New Roman" w:hAnsi="Times New Roman" w:cs="Times New Roman"/>
                <w:sz w:val="24"/>
                <w:szCs w:val="24"/>
              </w:rPr>
              <w:t xml:space="preserve">, </w:t>
            </w:r>
            <w:r w:rsidRPr="00776629">
              <w:rPr>
                <w:rFonts w:ascii="Times New Roman" w:eastAsia="Times New Roman" w:hAnsi="Times New Roman" w:cs="Times New Roman"/>
                <w:sz w:val="24"/>
                <w:szCs w:val="24"/>
              </w:rPr>
              <w:t>analizētas</w:t>
            </w:r>
            <w:r w:rsidRPr="00776629">
              <w:rPr>
                <w:rFonts w:ascii="Times New Roman" w:hAnsi="Times New Roman" w:cs="Times New Roman"/>
                <w:sz w:val="24"/>
                <w:szCs w:val="24"/>
              </w:rPr>
              <w:t xml:space="preserve"> šautuvju tehniskās prasības, </w:t>
            </w:r>
            <w:r>
              <w:rPr>
                <w:rFonts w:ascii="Times New Roman" w:hAnsi="Times New Roman" w:cs="Times New Roman"/>
                <w:sz w:val="24"/>
                <w:szCs w:val="24"/>
              </w:rPr>
              <w:t xml:space="preserve">un </w:t>
            </w:r>
            <w:r w:rsidRPr="00776629">
              <w:rPr>
                <w:rFonts w:ascii="Times New Roman" w:hAnsi="Times New Roman" w:cs="Times New Roman"/>
                <w:sz w:val="24"/>
                <w:szCs w:val="24"/>
              </w:rPr>
              <w:t>uz Īriju</w:t>
            </w:r>
            <w:r>
              <w:rPr>
                <w:rFonts w:ascii="Times New Roman" w:hAnsi="Times New Roman" w:cs="Times New Roman"/>
                <w:sz w:val="24"/>
                <w:szCs w:val="24"/>
              </w:rPr>
              <w:t xml:space="preserve"> (</w:t>
            </w:r>
            <w:r w:rsidRPr="00776629">
              <w:rPr>
                <w:rFonts w:ascii="Times New Roman" w:hAnsi="Times New Roman" w:cs="Times New Roman"/>
                <w:sz w:val="24"/>
                <w:szCs w:val="24"/>
              </w:rPr>
              <w:t>Dublin</w:t>
            </w:r>
            <w:r>
              <w:rPr>
                <w:rFonts w:ascii="Times New Roman" w:hAnsi="Times New Roman" w:cs="Times New Roman"/>
                <w:sz w:val="24"/>
                <w:szCs w:val="24"/>
              </w:rPr>
              <w:t xml:space="preserve">a, </w:t>
            </w:r>
            <w:r w:rsidRPr="00776629">
              <w:rPr>
                <w:rFonts w:ascii="Times New Roman" w:hAnsi="Times New Roman" w:cs="Times New Roman"/>
                <w:sz w:val="24"/>
                <w:szCs w:val="24"/>
              </w:rPr>
              <w:t>Gard</w:t>
            </w:r>
            <w:r>
              <w:rPr>
                <w:rFonts w:ascii="Times New Roman" w:hAnsi="Times New Roman" w:cs="Times New Roman"/>
                <w:sz w:val="24"/>
                <w:szCs w:val="24"/>
              </w:rPr>
              <w:t>a)</w:t>
            </w:r>
            <w:r w:rsidRPr="00776629">
              <w:rPr>
                <w:rFonts w:ascii="Times New Roman" w:hAnsi="Times New Roman" w:cs="Times New Roman"/>
                <w:sz w:val="24"/>
                <w:szCs w:val="24"/>
              </w:rPr>
              <w:t xml:space="preserve">, </w:t>
            </w:r>
            <w:r>
              <w:rPr>
                <w:rFonts w:ascii="Times New Roman" w:hAnsi="Times New Roman" w:cs="Times New Roman"/>
                <w:sz w:val="24"/>
                <w:szCs w:val="24"/>
              </w:rPr>
              <w:t xml:space="preserve">kur </w:t>
            </w:r>
            <w:r w:rsidRPr="00776629">
              <w:rPr>
                <w:rFonts w:ascii="Times New Roman" w:hAnsi="Times New Roman" w:cs="Times New Roman"/>
                <w:sz w:val="24"/>
                <w:szCs w:val="24"/>
              </w:rPr>
              <w:t xml:space="preserve"> </w:t>
            </w:r>
            <w:r>
              <w:rPr>
                <w:rFonts w:ascii="Times New Roman" w:hAnsi="Times New Roman" w:cs="Times New Roman"/>
                <w:sz w:val="24"/>
                <w:szCs w:val="24"/>
              </w:rPr>
              <w:t xml:space="preserve">nodibināti </w:t>
            </w:r>
            <w:r w:rsidRPr="00776629">
              <w:rPr>
                <w:rFonts w:ascii="Times New Roman" w:hAnsi="Times New Roman" w:cs="Times New Roman"/>
                <w:sz w:val="24"/>
                <w:szCs w:val="24"/>
              </w:rPr>
              <w:t>ilgtspējīg</w:t>
            </w:r>
            <w:r>
              <w:rPr>
                <w:rFonts w:ascii="Times New Roman" w:hAnsi="Times New Roman" w:cs="Times New Roman"/>
                <w:sz w:val="24"/>
                <w:szCs w:val="24"/>
              </w:rPr>
              <w:t>i</w:t>
            </w:r>
            <w:r w:rsidRPr="00776629">
              <w:rPr>
                <w:rFonts w:ascii="Times New Roman" w:hAnsi="Times New Roman" w:cs="Times New Roman"/>
                <w:sz w:val="24"/>
                <w:szCs w:val="24"/>
              </w:rPr>
              <w:t xml:space="preserve"> kontakt</w:t>
            </w:r>
            <w:r>
              <w:rPr>
                <w:rFonts w:ascii="Times New Roman" w:hAnsi="Times New Roman" w:cs="Times New Roman"/>
                <w:sz w:val="24"/>
                <w:szCs w:val="24"/>
              </w:rPr>
              <w:t>i</w:t>
            </w:r>
            <w:r w:rsidRPr="00776629">
              <w:rPr>
                <w:rFonts w:ascii="Times New Roman" w:hAnsi="Times New Roman" w:cs="Times New Roman"/>
                <w:sz w:val="24"/>
                <w:szCs w:val="24"/>
              </w:rPr>
              <w:t xml:space="preserve"> sadarbībai, iepazīta šautuvju un taktisko treniņu darbības pieredze un atlase speciālo uzdevumu vienībām;</w:t>
            </w:r>
          </w:p>
          <w:p w14:paraId="454B409C" w14:textId="58B18CEB" w:rsidR="005D3BA8" w:rsidRPr="00776629" w:rsidRDefault="005D3BA8" w:rsidP="005D3BA8">
            <w:pPr>
              <w:pStyle w:val="ListParagraph"/>
              <w:ind w:hanging="360"/>
              <w:rPr>
                <w:rFonts w:ascii="Times New Roman" w:hAnsi="Times New Roman" w:cs="Times New Roman"/>
                <w:sz w:val="24"/>
                <w:szCs w:val="24"/>
              </w:rPr>
            </w:pPr>
            <w:r w:rsidRPr="00776629">
              <w:rPr>
                <w:rFonts w:ascii="Times New Roman" w:eastAsia="Symbol" w:hAnsi="Times New Roman" w:cs="Times New Roman"/>
                <w:sz w:val="24"/>
                <w:szCs w:val="24"/>
              </w:rPr>
              <w:t>-  </w:t>
            </w:r>
            <w:r>
              <w:rPr>
                <w:rFonts w:ascii="Times New Roman" w:eastAsia="Times New Roman" w:hAnsi="Times New Roman" w:cs="Times New Roman"/>
                <w:sz w:val="24"/>
                <w:szCs w:val="24"/>
              </w:rPr>
              <w:t>ī</w:t>
            </w:r>
            <w:r w:rsidRPr="00776629">
              <w:rPr>
                <w:rFonts w:ascii="Times New Roman" w:eastAsia="Times New Roman" w:hAnsi="Times New Roman" w:cs="Times New Roman"/>
                <w:sz w:val="24"/>
                <w:szCs w:val="24"/>
              </w:rPr>
              <w:t>stenota IDA reklāmas kampaņa;</w:t>
            </w:r>
          </w:p>
          <w:p w14:paraId="72FA78C9" w14:textId="2E7800D8" w:rsidR="005D3BA8" w:rsidRPr="00776629" w:rsidRDefault="005D3BA8" w:rsidP="005D3BA8">
            <w:pPr>
              <w:pStyle w:val="ListParagraph"/>
              <w:ind w:hanging="360"/>
              <w:rPr>
                <w:rFonts w:ascii="Times New Roman" w:hAnsi="Times New Roman" w:cs="Times New Roman"/>
                <w:sz w:val="24"/>
                <w:szCs w:val="24"/>
              </w:rPr>
            </w:pPr>
            <w:r w:rsidRPr="00776629">
              <w:rPr>
                <w:rFonts w:ascii="Times New Roman" w:eastAsia="Symbol" w:hAnsi="Times New Roman" w:cs="Times New Roman"/>
                <w:sz w:val="24"/>
                <w:szCs w:val="24"/>
              </w:rPr>
              <w:t>-  </w:t>
            </w:r>
            <w:r>
              <w:rPr>
                <w:rFonts w:ascii="Times New Roman" w:hAnsi="Times New Roman" w:cs="Times New Roman"/>
                <w:sz w:val="24"/>
                <w:szCs w:val="24"/>
              </w:rPr>
              <w:t>o</w:t>
            </w:r>
            <w:r w:rsidRPr="00776629">
              <w:rPr>
                <w:rFonts w:ascii="Times New Roman" w:hAnsi="Times New Roman" w:cs="Times New Roman"/>
                <w:sz w:val="24"/>
                <w:szCs w:val="24"/>
              </w:rPr>
              <w:t>rganizēta atklāšanas konference;</w:t>
            </w:r>
          </w:p>
          <w:p w14:paraId="0DF8A83D" w14:textId="4CC52068" w:rsidR="005D3BA8" w:rsidRPr="00776629" w:rsidRDefault="005D3BA8" w:rsidP="005D3BA8">
            <w:pPr>
              <w:pStyle w:val="ListParagraph"/>
              <w:ind w:left="26" w:firstLine="334"/>
              <w:rPr>
                <w:rFonts w:ascii="Times New Roman" w:hAnsi="Times New Roman" w:cs="Times New Roman"/>
                <w:sz w:val="24"/>
                <w:szCs w:val="24"/>
              </w:rPr>
            </w:pPr>
            <w:r w:rsidRPr="00776629">
              <w:rPr>
                <w:rFonts w:ascii="Times New Roman" w:eastAsia="Symbol" w:hAnsi="Times New Roman" w:cs="Times New Roman"/>
                <w:sz w:val="24"/>
                <w:szCs w:val="24"/>
              </w:rPr>
              <w:t>-  </w:t>
            </w:r>
            <w:r>
              <w:rPr>
                <w:rFonts w:ascii="Times New Roman" w:hAnsi="Times New Roman" w:cs="Times New Roman"/>
                <w:sz w:val="24"/>
                <w:szCs w:val="24"/>
              </w:rPr>
              <w:t>i</w:t>
            </w:r>
            <w:r w:rsidRPr="00776629">
              <w:rPr>
                <w:rFonts w:ascii="Times New Roman" w:hAnsi="Times New Roman" w:cs="Times New Roman"/>
                <w:sz w:val="24"/>
                <w:szCs w:val="24"/>
              </w:rPr>
              <w:t>egādāti informatīvie reklāmkarogi (</w:t>
            </w:r>
            <w:proofErr w:type="spellStart"/>
            <w:r w:rsidRPr="00776629">
              <w:rPr>
                <w:rFonts w:ascii="Times New Roman" w:hAnsi="Times New Roman" w:cs="Times New Roman"/>
                <w:sz w:val="24"/>
                <w:szCs w:val="24"/>
              </w:rPr>
              <w:t>roll-up</w:t>
            </w:r>
            <w:proofErr w:type="spellEnd"/>
            <w:r w:rsidRPr="00776629">
              <w:rPr>
                <w:rFonts w:ascii="Times New Roman" w:hAnsi="Times New Roman" w:cs="Times New Roman"/>
                <w:sz w:val="24"/>
                <w:szCs w:val="24"/>
              </w:rPr>
              <w:t xml:space="preserve"> banneri) un izvietoti projekta ikgadējā konferencē un preses konferencē;</w:t>
            </w:r>
          </w:p>
          <w:p w14:paraId="175AF152" w14:textId="00A7BF9B" w:rsidR="005D3BA8" w:rsidRPr="00776629" w:rsidRDefault="005D3BA8" w:rsidP="005D3BA8">
            <w:pPr>
              <w:pStyle w:val="ListParagraph"/>
              <w:tabs>
                <w:tab w:val="left" w:pos="426"/>
              </w:tabs>
              <w:ind w:left="26" w:firstLine="334"/>
              <w:jc w:val="both"/>
              <w:rPr>
                <w:rFonts w:ascii="Times New Roman" w:hAnsi="Times New Roman" w:cs="Times New Roman"/>
                <w:sz w:val="24"/>
                <w:szCs w:val="24"/>
              </w:rPr>
            </w:pPr>
            <w:r w:rsidRPr="00776629">
              <w:rPr>
                <w:rFonts w:ascii="Times New Roman" w:eastAsia="Symbol" w:hAnsi="Times New Roman" w:cs="Times New Roman"/>
                <w:sz w:val="24"/>
                <w:szCs w:val="24"/>
              </w:rPr>
              <w:t>-  </w:t>
            </w:r>
            <w:r w:rsidRPr="00776629">
              <w:rPr>
                <w:rFonts w:ascii="Times New Roman" w:hAnsi="Times New Roman" w:cs="Times New Roman"/>
                <w:sz w:val="24"/>
                <w:szCs w:val="24"/>
              </w:rPr>
              <w:t xml:space="preserve">organizēta starptautiska </w:t>
            </w:r>
            <w:r>
              <w:rPr>
                <w:rFonts w:ascii="Times New Roman" w:hAnsi="Times New Roman" w:cs="Times New Roman"/>
                <w:sz w:val="24"/>
                <w:szCs w:val="24"/>
              </w:rPr>
              <w:t>divu</w:t>
            </w:r>
            <w:r w:rsidRPr="00776629">
              <w:rPr>
                <w:rFonts w:ascii="Times New Roman" w:hAnsi="Times New Roman" w:cs="Times New Roman"/>
                <w:sz w:val="24"/>
                <w:szCs w:val="24"/>
              </w:rPr>
              <w:t xml:space="preserve"> dienu konference iekšējās drošības jomā, </w:t>
            </w:r>
            <w:r>
              <w:rPr>
                <w:rFonts w:ascii="Times New Roman" w:hAnsi="Times New Roman" w:cs="Times New Roman"/>
                <w:sz w:val="24"/>
                <w:szCs w:val="24"/>
              </w:rPr>
              <w:t>kurā piedalījās</w:t>
            </w:r>
            <w:r w:rsidRPr="00776629">
              <w:rPr>
                <w:rFonts w:ascii="Times New Roman" w:hAnsi="Times New Roman" w:cs="Times New Roman"/>
                <w:sz w:val="24"/>
                <w:szCs w:val="24"/>
              </w:rPr>
              <w:t xml:space="preserve"> 206</w:t>
            </w:r>
            <w:r>
              <w:rPr>
                <w:rFonts w:ascii="Times New Roman" w:hAnsi="Times New Roman" w:cs="Times New Roman"/>
                <w:sz w:val="24"/>
                <w:szCs w:val="24"/>
              </w:rPr>
              <w:t xml:space="preserve"> dalībnieki</w:t>
            </w:r>
            <w:r w:rsidRPr="00776629">
              <w:rPr>
                <w:rFonts w:ascii="Times New Roman" w:hAnsi="Times New Roman" w:cs="Times New Roman"/>
                <w:sz w:val="24"/>
                <w:szCs w:val="24"/>
              </w:rPr>
              <w:t>;</w:t>
            </w:r>
          </w:p>
          <w:p w14:paraId="16E8A35E" w14:textId="286EA895" w:rsidR="005D3BA8" w:rsidRPr="00776629" w:rsidRDefault="005D3BA8" w:rsidP="005D3BA8">
            <w:pPr>
              <w:pStyle w:val="ListParagraph"/>
              <w:tabs>
                <w:tab w:val="left" w:pos="426"/>
                <w:tab w:val="left" w:pos="593"/>
              </w:tabs>
              <w:ind w:left="26" w:firstLine="334"/>
              <w:jc w:val="both"/>
              <w:rPr>
                <w:rFonts w:ascii="Times New Roman" w:hAnsi="Times New Roman" w:cs="Times New Roman"/>
                <w:sz w:val="24"/>
                <w:szCs w:val="24"/>
              </w:rPr>
            </w:pPr>
            <w:r w:rsidRPr="00776629">
              <w:rPr>
                <w:rFonts w:ascii="Times New Roman" w:eastAsia="Symbol" w:hAnsi="Times New Roman" w:cs="Times New Roman"/>
                <w:sz w:val="24"/>
                <w:szCs w:val="24"/>
              </w:rPr>
              <w:t>-  </w:t>
            </w:r>
            <w:r>
              <w:rPr>
                <w:rFonts w:ascii="Times New Roman" w:hAnsi="Times New Roman" w:cs="Times New Roman"/>
                <w:sz w:val="24"/>
                <w:szCs w:val="24"/>
              </w:rPr>
              <w:t>ī</w:t>
            </w:r>
            <w:r w:rsidRPr="00776629">
              <w:rPr>
                <w:rFonts w:ascii="Times New Roman" w:hAnsi="Times New Roman" w:cs="Times New Roman"/>
                <w:sz w:val="24"/>
                <w:szCs w:val="24"/>
              </w:rPr>
              <w:t xml:space="preserve">stenota </w:t>
            </w:r>
            <w:r>
              <w:rPr>
                <w:rFonts w:ascii="Times New Roman" w:hAnsi="Times New Roman" w:cs="Times New Roman"/>
                <w:sz w:val="24"/>
                <w:szCs w:val="24"/>
              </w:rPr>
              <w:t>viena</w:t>
            </w:r>
            <w:r w:rsidRPr="00776629">
              <w:rPr>
                <w:rFonts w:ascii="Times New Roman" w:hAnsi="Times New Roman" w:cs="Times New Roman"/>
                <w:sz w:val="24"/>
                <w:szCs w:val="24"/>
              </w:rPr>
              <w:t xml:space="preserve"> apmācību sesija tiesībaizsardzības iestāžu nodarbinātajiem, kurā piedalījās 36 dalībnieki.</w:t>
            </w:r>
          </w:p>
          <w:p w14:paraId="4B5DE1A3" w14:textId="77777777" w:rsidR="005D3BA8" w:rsidRPr="00A831F5" w:rsidRDefault="005D3BA8" w:rsidP="005D3BA8">
            <w:pPr>
              <w:pStyle w:val="Default"/>
              <w:jc w:val="both"/>
              <w:rPr>
                <w:color w:val="000000" w:themeColor="text1"/>
              </w:rPr>
            </w:pPr>
          </w:p>
        </w:tc>
      </w:tr>
    </w:tbl>
    <w:p w14:paraId="6E04E558" w14:textId="03F11E86" w:rsidR="00641529" w:rsidRDefault="00641529" w:rsidP="00641529"/>
    <w:p w14:paraId="542CC023" w14:textId="53D3E72A" w:rsidR="000A341E" w:rsidRDefault="000A341E" w:rsidP="00641529"/>
    <w:p w14:paraId="0358180B" w14:textId="659F130B" w:rsidR="000A341E" w:rsidRDefault="000A341E" w:rsidP="00641529"/>
    <w:p w14:paraId="22AA7DEA" w14:textId="77777777" w:rsidR="000A341E" w:rsidRDefault="000A341E" w:rsidP="00641529"/>
    <w:p w14:paraId="7CED6691" w14:textId="1FF7B991" w:rsidR="000A341E" w:rsidRPr="000A341E" w:rsidRDefault="000A341E" w:rsidP="000A341E">
      <w:pPr>
        <w:jc w:val="center"/>
        <w:rPr>
          <w:rFonts w:ascii="Times New Roman" w:hAnsi="Times New Roman" w:cs="Times New Roman"/>
          <w:b/>
          <w:bCs/>
        </w:rPr>
      </w:pPr>
      <w:r w:rsidRPr="000A341E">
        <w:rPr>
          <w:rFonts w:ascii="Times New Roman" w:hAnsi="Times New Roman" w:cs="Times New Roman"/>
          <w:b/>
          <w:bCs/>
          <w:color w:val="2F5496" w:themeColor="accent1" w:themeShade="BF"/>
        </w:rPr>
        <w:lastRenderedPageBreak/>
        <w:t>2.4.  Normatīvajos aktos noteikto maksas pakalpojumu ieņēmumi</w:t>
      </w:r>
    </w:p>
    <w:p w14:paraId="39FE4AAC" w14:textId="77777777" w:rsidR="00691894" w:rsidRPr="00691894" w:rsidRDefault="00691894" w:rsidP="00691894">
      <w:pPr>
        <w:rPr>
          <w:lang w:eastAsia="lv-LV"/>
        </w:rPr>
      </w:pPr>
    </w:p>
    <w:p w14:paraId="136CDCC3" w14:textId="4BE9F686" w:rsidR="004861D5" w:rsidRPr="00D85B4F" w:rsidRDefault="004861D5" w:rsidP="004861D5">
      <w:pPr>
        <w:ind w:right="-1"/>
        <w:jc w:val="right"/>
        <w:rPr>
          <w:rFonts w:ascii="Times New Roman" w:hAnsi="Times New Roman" w:cs="Times New Roman"/>
          <w:sz w:val="22"/>
          <w:szCs w:val="22"/>
        </w:rPr>
      </w:pPr>
      <w:r w:rsidRPr="00D85B4F">
        <w:rPr>
          <w:rFonts w:ascii="Times New Roman" w:hAnsi="Times New Roman" w:cs="Times New Roman"/>
          <w:sz w:val="22"/>
          <w:szCs w:val="22"/>
        </w:rPr>
        <w:t>5.</w:t>
      </w:r>
      <w:r w:rsidR="00AB4D29">
        <w:rPr>
          <w:rFonts w:ascii="Times New Roman" w:hAnsi="Times New Roman" w:cs="Times New Roman"/>
          <w:sz w:val="22"/>
          <w:szCs w:val="22"/>
        </w:rPr>
        <w:t xml:space="preserve"> </w:t>
      </w:r>
      <w:r w:rsidRPr="00D85B4F">
        <w:rPr>
          <w:rFonts w:ascii="Times New Roman" w:hAnsi="Times New Roman" w:cs="Times New Roman"/>
          <w:sz w:val="22"/>
          <w:szCs w:val="22"/>
        </w:rPr>
        <w:t>tabula</w:t>
      </w:r>
    </w:p>
    <w:tbl>
      <w:tblPr>
        <w:tblStyle w:val="Reatabula7"/>
        <w:tblW w:w="9067" w:type="dxa"/>
        <w:tblBorders>
          <w:insideH w:val="none" w:sz="0" w:space="0" w:color="auto"/>
          <w:insideV w:val="none" w:sz="0" w:space="0" w:color="auto"/>
        </w:tblBorders>
        <w:tblLook w:val="04A0" w:firstRow="1" w:lastRow="0" w:firstColumn="1" w:lastColumn="0" w:noHBand="0" w:noVBand="1"/>
      </w:tblPr>
      <w:tblGrid>
        <w:gridCol w:w="2682"/>
        <w:gridCol w:w="2659"/>
        <w:gridCol w:w="3726"/>
      </w:tblGrid>
      <w:tr w:rsidR="004861D5" w:rsidRPr="00D85B4F" w14:paraId="13168073" w14:textId="77777777" w:rsidTr="004C2130">
        <w:tc>
          <w:tcPr>
            <w:tcW w:w="2682" w:type="dxa"/>
            <w:tcBorders>
              <w:top w:val="single" w:sz="4" w:space="0" w:color="auto"/>
              <w:bottom w:val="single" w:sz="4" w:space="0" w:color="auto"/>
              <w:right w:val="single" w:sz="4" w:space="0" w:color="auto"/>
            </w:tcBorders>
          </w:tcPr>
          <w:p w14:paraId="525DDF6F" w14:textId="77777777" w:rsidR="004861D5" w:rsidRPr="00D85B4F" w:rsidRDefault="004861D5" w:rsidP="00C735AA">
            <w:pPr>
              <w:jc w:val="center"/>
              <w:rPr>
                <w:rFonts w:ascii="Times New Roman" w:eastAsia="Calibri" w:hAnsi="Times New Roman" w:cs="Times New Roman"/>
                <w:b/>
                <w:sz w:val="24"/>
                <w:szCs w:val="24"/>
              </w:rPr>
            </w:pPr>
            <w:r w:rsidRPr="00D85B4F">
              <w:rPr>
                <w:rFonts w:ascii="Times New Roman" w:eastAsia="Times New Roman" w:hAnsi="Times New Roman" w:cs="Times New Roman"/>
                <w:color w:val="000000"/>
                <w:sz w:val="24"/>
                <w:szCs w:val="24"/>
                <w:lang w:eastAsia="lv-LV"/>
              </w:rPr>
              <w:t>Ieņēmumu veids</w:t>
            </w:r>
          </w:p>
        </w:tc>
        <w:tc>
          <w:tcPr>
            <w:tcW w:w="2659" w:type="dxa"/>
            <w:tcBorders>
              <w:top w:val="single" w:sz="4" w:space="0" w:color="auto"/>
              <w:left w:val="single" w:sz="4" w:space="0" w:color="auto"/>
              <w:bottom w:val="single" w:sz="4" w:space="0" w:color="auto"/>
              <w:right w:val="single" w:sz="4" w:space="0" w:color="auto"/>
            </w:tcBorders>
          </w:tcPr>
          <w:p w14:paraId="765180CF" w14:textId="77777777" w:rsidR="004861D5" w:rsidRPr="00D85B4F" w:rsidRDefault="004861D5" w:rsidP="00C735AA">
            <w:pPr>
              <w:jc w:val="center"/>
              <w:rPr>
                <w:rFonts w:ascii="Times New Roman" w:eastAsia="Calibri" w:hAnsi="Times New Roman" w:cs="Times New Roman"/>
                <w:b/>
                <w:sz w:val="24"/>
                <w:szCs w:val="24"/>
              </w:rPr>
            </w:pPr>
            <w:r w:rsidRPr="00D85B4F">
              <w:rPr>
                <w:rFonts w:ascii="Times New Roman" w:eastAsia="Times New Roman" w:hAnsi="Times New Roman" w:cs="Times New Roman"/>
                <w:color w:val="000000"/>
                <w:sz w:val="24"/>
                <w:szCs w:val="24"/>
                <w:lang w:eastAsia="lv-LV"/>
              </w:rPr>
              <w:t xml:space="preserve">Apstiprinātais ieņēmumu plāns (tāme), </w:t>
            </w:r>
            <w:r w:rsidRPr="00896B1D">
              <w:rPr>
                <w:rFonts w:ascii="Times New Roman" w:hAnsi="Times New Roman" w:cs="Times New Roman"/>
                <w:color w:val="000000" w:themeColor="text1"/>
                <w:sz w:val="24"/>
                <w:szCs w:val="24"/>
              </w:rPr>
              <w:t>EUR</w:t>
            </w:r>
          </w:p>
        </w:tc>
        <w:tc>
          <w:tcPr>
            <w:tcW w:w="3726" w:type="dxa"/>
            <w:tcBorders>
              <w:top w:val="single" w:sz="4" w:space="0" w:color="auto"/>
              <w:left w:val="single" w:sz="4" w:space="0" w:color="auto"/>
              <w:bottom w:val="single" w:sz="4" w:space="0" w:color="auto"/>
            </w:tcBorders>
          </w:tcPr>
          <w:p w14:paraId="2FC77D16" w14:textId="77777777" w:rsidR="004861D5" w:rsidRPr="00D85B4F" w:rsidRDefault="004861D5" w:rsidP="00C735AA">
            <w:pPr>
              <w:jc w:val="center"/>
              <w:rPr>
                <w:rFonts w:ascii="Times New Roman" w:eastAsia="Calibri" w:hAnsi="Times New Roman" w:cs="Times New Roman"/>
                <w:b/>
                <w:sz w:val="24"/>
                <w:szCs w:val="24"/>
              </w:rPr>
            </w:pPr>
            <w:r w:rsidRPr="00D85B4F">
              <w:rPr>
                <w:rFonts w:ascii="Times New Roman" w:eastAsia="Times New Roman" w:hAnsi="Times New Roman" w:cs="Times New Roman"/>
                <w:color w:val="000000"/>
                <w:sz w:val="24"/>
                <w:szCs w:val="24"/>
                <w:lang w:eastAsia="lv-LV"/>
              </w:rPr>
              <w:t>Ieņēmumu izpilde</w:t>
            </w:r>
            <w:r w:rsidRPr="00D85B4F">
              <w:rPr>
                <w:rFonts w:ascii="Times New Roman" w:eastAsia="Times New Roman" w:hAnsi="Times New Roman" w:cs="Times New Roman"/>
                <w:i/>
                <w:color w:val="000000"/>
                <w:sz w:val="24"/>
                <w:szCs w:val="24"/>
                <w:lang w:eastAsia="lv-LV"/>
              </w:rPr>
              <w:t xml:space="preserve"> </w:t>
            </w:r>
            <w:r w:rsidRPr="00896B1D">
              <w:rPr>
                <w:rFonts w:ascii="Times New Roman" w:hAnsi="Times New Roman" w:cs="Times New Roman"/>
                <w:color w:val="000000" w:themeColor="text1"/>
                <w:sz w:val="24"/>
                <w:szCs w:val="24"/>
              </w:rPr>
              <w:t>EUR</w:t>
            </w:r>
          </w:p>
        </w:tc>
      </w:tr>
      <w:tr w:rsidR="004861D5" w:rsidRPr="00D85B4F" w14:paraId="0DB516C0" w14:textId="77777777" w:rsidTr="004C2130">
        <w:tc>
          <w:tcPr>
            <w:tcW w:w="2682" w:type="dxa"/>
            <w:tcBorders>
              <w:top w:val="single" w:sz="4" w:space="0" w:color="auto"/>
              <w:bottom w:val="single" w:sz="4" w:space="0" w:color="auto"/>
              <w:right w:val="single" w:sz="4" w:space="0" w:color="auto"/>
            </w:tcBorders>
            <w:shd w:val="clear" w:color="auto" w:fill="DBDBDB" w:themeFill="accent3" w:themeFillTint="66"/>
            <w:vAlign w:val="center"/>
          </w:tcPr>
          <w:p w14:paraId="614A6BE1" w14:textId="77777777" w:rsidR="004861D5" w:rsidRPr="00D85B4F" w:rsidRDefault="004861D5" w:rsidP="00C735AA">
            <w:pPr>
              <w:rPr>
                <w:rFonts w:ascii="Times New Roman" w:eastAsia="Times New Roman" w:hAnsi="Times New Roman" w:cs="Times New Roman"/>
                <w:bCs/>
                <w:color w:val="000000" w:themeColor="text1"/>
                <w:sz w:val="24"/>
                <w:szCs w:val="24"/>
                <w:lang w:eastAsia="lv-LV"/>
              </w:rPr>
            </w:pPr>
            <w:r w:rsidRPr="00D85B4F">
              <w:rPr>
                <w:rFonts w:ascii="Times New Roman" w:eastAsia="Times New Roman" w:hAnsi="Times New Roman" w:cs="Times New Roman"/>
                <w:color w:val="000000" w:themeColor="text1"/>
                <w:sz w:val="24"/>
                <w:szCs w:val="24"/>
                <w:lang w:eastAsia="lv-LV"/>
              </w:rPr>
              <w:t>Pārējie ieņēmumi par izglītības pakalpojumiem</w:t>
            </w:r>
          </w:p>
        </w:tc>
        <w:tc>
          <w:tcPr>
            <w:tcW w:w="26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F19881A" w14:textId="77777777" w:rsidR="004861D5" w:rsidRPr="00D85B4F" w:rsidRDefault="004861D5" w:rsidP="00C735AA">
            <w:pPr>
              <w:jc w:val="center"/>
              <w:rPr>
                <w:rFonts w:ascii="Times New Roman" w:eastAsia="Times New Roman" w:hAnsi="Times New Roman" w:cs="Times New Roman"/>
                <w:color w:val="000000" w:themeColor="text1"/>
                <w:sz w:val="24"/>
                <w:szCs w:val="24"/>
                <w:lang w:eastAsia="lv-LV"/>
              </w:rPr>
            </w:pPr>
            <w:r w:rsidRPr="00D85B4F">
              <w:rPr>
                <w:rFonts w:ascii="Times New Roman" w:eastAsia="Times New Roman" w:hAnsi="Times New Roman" w:cs="Times New Roman"/>
                <w:color w:val="000000" w:themeColor="text1"/>
                <w:sz w:val="24"/>
                <w:szCs w:val="24"/>
                <w:lang w:eastAsia="lv-LV"/>
              </w:rPr>
              <w:t>38 220</w:t>
            </w:r>
          </w:p>
        </w:tc>
        <w:tc>
          <w:tcPr>
            <w:tcW w:w="3726" w:type="dxa"/>
            <w:tcBorders>
              <w:top w:val="single" w:sz="4" w:space="0" w:color="auto"/>
              <w:left w:val="single" w:sz="4" w:space="0" w:color="auto"/>
              <w:bottom w:val="single" w:sz="4" w:space="0" w:color="auto"/>
            </w:tcBorders>
            <w:shd w:val="clear" w:color="auto" w:fill="DBDBDB" w:themeFill="accent3" w:themeFillTint="66"/>
            <w:vAlign w:val="center"/>
          </w:tcPr>
          <w:p w14:paraId="118746D5" w14:textId="77777777" w:rsidR="004861D5" w:rsidRPr="001B0B0C" w:rsidRDefault="004861D5" w:rsidP="00C735AA">
            <w:pPr>
              <w:jc w:val="center"/>
              <w:rPr>
                <w:rFonts w:ascii="Times New Roman" w:eastAsia="Times New Roman" w:hAnsi="Times New Roman" w:cs="Times New Roman"/>
                <w:sz w:val="24"/>
                <w:szCs w:val="24"/>
                <w:lang w:eastAsia="lv-LV"/>
              </w:rPr>
            </w:pPr>
            <w:r w:rsidRPr="001B0B0C">
              <w:rPr>
                <w:rFonts w:ascii="Times New Roman" w:eastAsia="Times New Roman" w:hAnsi="Times New Roman" w:cs="Times New Roman"/>
                <w:sz w:val="24"/>
                <w:szCs w:val="24"/>
                <w:lang w:eastAsia="lv-LV"/>
              </w:rPr>
              <w:t>20 879</w:t>
            </w:r>
          </w:p>
        </w:tc>
      </w:tr>
      <w:tr w:rsidR="004861D5" w:rsidRPr="00D85B4F" w14:paraId="2521D725" w14:textId="77777777" w:rsidTr="004C2130">
        <w:tc>
          <w:tcPr>
            <w:tcW w:w="9067" w:type="dxa"/>
            <w:gridSpan w:val="3"/>
            <w:tcBorders>
              <w:top w:val="single" w:sz="4" w:space="0" w:color="auto"/>
              <w:bottom w:val="single" w:sz="4" w:space="0" w:color="auto"/>
            </w:tcBorders>
            <w:vAlign w:val="center"/>
          </w:tcPr>
          <w:p w14:paraId="77366E28" w14:textId="77777777" w:rsidR="004861D5" w:rsidRPr="001B0B0C" w:rsidRDefault="004861D5" w:rsidP="00C735AA">
            <w:pPr>
              <w:jc w:val="both"/>
              <w:rPr>
                <w:rFonts w:ascii="Times New Roman" w:hAnsi="Times New Roman" w:cs="Times New Roman"/>
                <w:sz w:val="24"/>
                <w:szCs w:val="24"/>
              </w:rPr>
            </w:pPr>
          </w:p>
          <w:p w14:paraId="7E2CED63" w14:textId="5ACA0FCF" w:rsidR="004861D5" w:rsidRPr="001B0B0C" w:rsidRDefault="004861D5" w:rsidP="00C735AA">
            <w:pPr>
              <w:jc w:val="both"/>
              <w:rPr>
                <w:rFonts w:ascii="Times New Roman" w:hAnsi="Times New Roman" w:cs="Times New Roman"/>
                <w:sz w:val="24"/>
                <w:szCs w:val="24"/>
              </w:rPr>
            </w:pPr>
            <w:r w:rsidRPr="001B0B0C">
              <w:rPr>
                <w:rFonts w:ascii="Times New Roman" w:hAnsi="Times New Roman" w:cs="Times New Roman"/>
                <w:sz w:val="24"/>
                <w:szCs w:val="24"/>
              </w:rPr>
              <w:t xml:space="preserve">Ieņēmumi no sniegtiem pārējiem izglītības pakalpojumiem ir zemāki par plānoto </w:t>
            </w:r>
            <w:r>
              <w:rPr>
                <w:rFonts w:ascii="Times New Roman" w:hAnsi="Times New Roman" w:cs="Times New Roman"/>
                <w:sz w:val="24"/>
                <w:szCs w:val="24"/>
              </w:rPr>
              <w:t>20 879</w:t>
            </w:r>
            <w:r w:rsidRPr="00896B1D">
              <w:rPr>
                <w:rFonts w:ascii="Times New Roman" w:hAnsi="Times New Roman" w:cs="Times New Roman"/>
                <w:sz w:val="24"/>
                <w:szCs w:val="24"/>
              </w:rPr>
              <w:t xml:space="preserve"> </w:t>
            </w:r>
            <w:r w:rsidRPr="00896B1D">
              <w:rPr>
                <w:rFonts w:ascii="Times New Roman" w:hAnsi="Times New Roman" w:cs="Times New Roman"/>
                <w:color w:val="000000" w:themeColor="text1"/>
                <w:sz w:val="24"/>
                <w:szCs w:val="24"/>
              </w:rPr>
              <w:t>EUR</w:t>
            </w:r>
            <w:r w:rsidRPr="001B0B0C">
              <w:rPr>
                <w:rFonts w:ascii="Times New Roman" w:hAnsi="Times New Roman" w:cs="Times New Roman"/>
                <w:sz w:val="24"/>
                <w:szCs w:val="24"/>
              </w:rPr>
              <w:t xml:space="preserve"> apmērā. </w:t>
            </w:r>
            <w:r w:rsidR="00AB4D29" w:rsidRPr="001B0B0C">
              <w:rPr>
                <w:rFonts w:ascii="Times New Roman" w:hAnsi="Times New Roman" w:cs="Times New Roman"/>
                <w:sz w:val="24"/>
                <w:szCs w:val="24"/>
              </w:rPr>
              <w:t>N</w:t>
            </w:r>
            <w:r w:rsidR="00AB4D29">
              <w:rPr>
                <w:rFonts w:ascii="Times New Roman" w:hAnsi="Times New Roman" w:cs="Times New Roman"/>
                <w:sz w:val="24"/>
                <w:szCs w:val="24"/>
              </w:rPr>
              <w:t xml:space="preserve">av izpildīta </w:t>
            </w:r>
            <w:r w:rsidRPr="001B0B0C">
              <w:rPr>
                <w:rFonts w:ascii="Times New Roman" w:hAnsi="Times New Roman" w:cs="Times New Roman"/>
                <w:sz w:val="24"/>
                <w:szCs w:val="24"/>
              </w:rPr>
              <w:t>plānoto pakalpojumu sniegšana par pieteikšanās dokumentu pieņemšan</w:t>
            </w:r>
            <w:r w:rsidR="00AB4D29">
              <w:rPr>
                <w:rFonts w:ascii="Times New Roman" w:hAnsi="Times New Roman" w:cs="Times New Roman"/>
                <w:sz w:val="24"/>
                <w:szCs w:val="24"/>
              </w:rPr>
              <w:t>u</w:t>
            </w:r>
            <w:r w:rsidRPr="001B0B0C">
              <w:rPr>
                <w:rFonts w:ascii="Times New Roman" w:hAnsi="Times New Roman" w:cs="Times New Roman"/>
                <w:sz w:val="24"/>
                <w:szCs w:val="24"/>
              </w:rPr>
              <w:t xml:space="preserve"> un reģistrēšan</w:t>
            </w:r>
            <w:r w:rsidR="00AB4D29">
              <w:rPr>
                <w:rFonts w:ascii="Times New Roman" w:hAnsi="Times New Roman" w:cs="Times New Roman"/>
                <w:sz w:val="24"/>
                <w:szCs w:val="24"/>
              </w:rPr>
              <w:t>u</w:t>
            </w:r>
            <w:r w:rsidRPr="001B0B0C">
              <w:rPr>
                <w:rFonts w:ascii="Times New Roman" w:hAnsi="Times New Roman" w:cs="Times New Roman"/>
                <w:sz w:val="24"/>
                <w:szCs w:val="24"/>
              </w:rPr>
              <w:t xml:space="preserve"> pilna vai nepilna laika studijām, par profesionālās pilnveides izglītības programmu nodarbību vadīšanu Rīgā.</w:t>
            </w:r>
          </w:p>
          <w:p w14:paraId="1C9BEEB8" w14:textId="77777777" w:rsidR="004861D5" w:rsidRPr="001B0B0C" w:rsidRDefault="004861D5" w:rsidP="00C735AA">
            <w:pPr>
              <w:jc w:val="both"/>
              <w:rPr>
                <w:rFonts w:ascii="Times New Roman" w:eastAsia="Times New Roman" w:hAnsi="Times New Roman" w:cs="Times New Roman"/>
                <w:sz w:val="24"/>
                <w:szCs w:val="24"/>
                <w:lang w:eastAsia="lv-LV"/>
              </w:rPr>
            </w:pPr>
          </w:p>
        </w:tc>
      </w:tr>
      <w:tr w:rsidR="004861D5" w:rsidRPr="00D85B4F" w14:paraId="2BD139BF" w14:textId="77777777" w:rsidTr="004C2130">
        <w:trPr>
          <w:trHeight w:val="1092"/>
        </w:trPr>
        <w:tc>
          <w:tcPr>
            <w:tcW w:w="2682" w:type="dxa"/>
            <w:tcBorders>
              <w:top w:val="single" w:sz="4" w:space="0" w:color="auto"/>
              <w:bottom w:val="single" w:sz="4" w:space="0" w:color="auto"/>
              <w:right w:val="single" w:sz="4" w:space="0" w:color="auto"/>
            </w:tcBorders>
            <w:shd w:val="clear" w:color="auto" w:fill="DBDBDB" w:themeFill="accent3" w:themeFillTint="66"/>
            <w:vAlign w:val="center"/>
          </w:tcPr>
          <w:p w14:paraId="1E47792A" w14:textId="77777777" w:rsidR="004861D5" w:rsidRPr="00D85B4F" w:rsidRDefault="004861D5" w:rsidP="00C735AA">
            <w:pPr>
              <w:rPr>
                <w:rFonts w:ascii="Times New Roman" w:eastAsia="Times New Roman" w:hAnsi="Times New Roman" w:cs="Times New Roman"/>
                <w:bCs/>
                <w:color w:val="000000" w:themeColor="text1"/>
                <w:sz w:val="24"/>
                <w:szCs w:val="24"/>
                <w:lang w:eastAsia="lv-LV"/>
              </w:rPr>
            </w:pPr>
            <w:r w:rsidRPr="00D85B4F">
              <w:rPr>
                <w:rFonts w:ascii="Times New Roman" w:eastAsia="Times New Roman" w:hAnsi="Times New Roman" w:cs="Times New Roman"/>
                <w:color w:val="000000" w:themeColor="text1"/>
                <w:sz w:val="24"/>
                <w:szCs w:val="24"/>
                <w:lang w:eastAsia="lv-LV"/>
              </w:rPr>
              <w:t>Ieņēmumi par pārējo dokumentu izsniegšanu un pārējiem kancelejas pakalpojumiem</w:t>
            </w:r>
          </w:p>
        </w:tc>
        <w:tc>
          <w:tcPr>
            <w:tcW w:w="2659"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3700081D" w14:textId="77777777" w:rsidR="004861D5" w:rsidRPr="00D85B4F" w:rsidRDefault="004861D5" w:rsidP="00C735AA">
            <w:pPr>
              <w:jc w:val="center"/>
              <w:rPr>
                <w:rFonts w:ascii="Times New Roman" w:eastAsia="Times New Roman" w:hAnsi="Times New Roman" w:cs="Times New Roman"/>
                <w:color w:val="000000" w:themeColor="text1"/>
                <w:sz w:val="24"/>
                <w:szCs w:val="24"/>
                <w:lang w:eastAsia="lv-LV"/>
              </w:rPr>
            </w:pPr>
            <w:r w:rsidRPr="00D85B4F">
              <w:rPr>
                <w:rFonts w:ascii="Times New Roman" w:eastAsia="Times New Roman" w:hAnsi="Times New Roman" w:cs="Times New Roman"/>
                <w:color w:val="000000" w:themeColor="text1"/>
                <w:sz w:val="24"/>
                <w:szCs w:val="24"/>
                <w:lang w:eastAsia="lv-LV"/>
              </w:rPr>
              <w:t>1 683</w:t>
            </w:r>
          </w:p>
        </w:tc>
        <w:tc>
          <w:tcPr>
            <w:tcW w:w="3726" w:type="dxa"/>
            <w:tcBorders>
              <w:top w:val="single" w:sz="4" w:space="0" w:color="auto"/>
              <w:left w:val="single" w:sz="4" w:space="0" w:color="auto"/>
              <w:bottom w:val="single" w:sz="4" w:space="0" w:color="auto"/>
            </w:tcBorders>
            <w:shd w:val="clear" w:color="auto" w:fill="DBDBDB" w:themeFill="accent3" w:themeFillTint="66"/>
            <w:vAlign w:val="center"/>
          </w:tcPr>
          <w:p w14:paraId="174421CB" w14:textId="77777777" w:rsidR="004861D5" w:rsidRPr="001B0B0C" w:rsidRDefault="004861D5" w:rsidP="00C735AA">
            <w:pPr>
              <w:jc w:val="center"/>
              <w:rPr>
                <w:rFonts w:ascii="Times New Roman" w:eastAsia="Times New Roman" w:hAnsi="Times New Roman" w:cs="Times New Roman"/>
                <w:sz w:val="24"/>
                <w:szCs w:val="24"/>
                <w:lang w:eastAsia="lv-LV"/>
              </w:rPr>
            </w:pPr>
            <w:r w:rsidRPr="001B0B0C">
              <w:rPr>
                <w:rFonts w:ascii="Times New Roman" w:hAnsi="Times New Roman" w:cs="Times New Roman"/>
              </w:rPr>
              <w:t xml:space="preserve"> </w:t>
            </w:r>
            <w:r w:rsidRPr="001B0B0C">
              <w:rPr>
                <w:rFonts w:ascii="Times New Roman" w:eastAsia="Times New Roman" w:hAnsi="Times New Roman" w:cs="Times New Roman"/>
                <w:sz w:val="24"/>
                <w:szCs w:val="24"/>
                <w:lang w:eastAsia="lv-LV"/>
              </w:rPr>
              <w:t>832</w:t>
            </w:r>
          </w:p>
        </w:tc>
      </w:tr>
      <w:tr w:rsidR="004861D5" w:rsidRPr="00D85B4F" w14:paraId="3792BF9F" w14:textId="77777777" w:rsidTr="004C2130">
        <w:tc>
          <w:tcPr>
            <w:tcW w:w="9067" w:type="dxa"/>
            <w:gridSpan w:val="3"/>
            <w:tcBorders>
              <w:top w:val="single" w:sz="4" w:space="0" w:color="auto"/>
              <w:bottom w:val="single" w:sz="4" w:space="0" w:color="auto"/>
            </w:tcBorders>
            <w:vAlign w:val="center"/>
          </w:tcPr>
          <w:p w14:paraId="14A1156D" w14:textId="77777777" w:rsidR="004861D5" w:rsidRPr="001B0B0C" w:rsidRDefault="004861D5" w:rsidP="00C735AA">
            <w:pPr>
              <w:jc w:val="both"/>
              <w:rPr>
                <w:rFonts w:ascii="Times New Roman" w:hAnsi="Times New Roman" w:cs="Times New Roman"/>
                <w:sz w:val="24"/>
                <w:szCs w:val="24"/>
              </w:rPr>
            </w:pPr>
          </w:p>
          <w:p w14:paraId="02BFC38E" w14:textId="55514646" w:rsidR="004861D5" w:rsidRPr="001B0B0C" w:rsidRDefault="004861D5" w:rsidP="00C735AA">
            <w:pPr>
              <w:jc w:val="both"/>
              <w:rPr>
                <w:rFonts w:ascii="Times New Roman" w:hAnsi="Times New Roman" w:cs="Times New Roman"/>
                <w:sz w:val="24"/>
                <w:szCs w:val="24"/>
              </w:rPr>
            </w:pPr>
            <w:r w:rsidRPr="001B0B0C">
              <w:rPr>
                <w:rFonts w:ascii="Times New Roman" w:hAnsi="Times New Roman" w:cs="Times New Roman"/>
                <w:sz w:val="24"/>
                <w:szCs w:val="24"/>
              </w:rPr>
              <w:t xml:space="preserve">Ieņēmumi no sniegtiem pārējiem maksas pakalpojumiem ir zemāki par plānoto </w:t>
            </w:r>
            <w:r>
              <w:rPr>
                <w:rFonts w:ascii="Times New Roman" w:hAnsi="Times New Roman" w:cs="Times New Roman"/>
                <w:sz w:val="24"/>
                <w:szCs w:val="24"/>
              </w:rPr>
              <w:t>832</w:t>
            </w:r>
            <w:r w:rsidRPr="001B0B0C">
              <w:rPr>
                <w:rFonts w:ascii="Times New Roman" w:hAnsi="Times New Roman" w:cs="Times New Roman"/>
                <w:sz w:val="24"/>
                <w:szCs w:val="24"/>
              </w:rPr>
              <w:t xml:space="preserve"> </w:t>
            </w:r>
            <w:r w:rsidRPr="00896B1D">
              <w:rPr>
                <w:rFonts w:ascii="Times New Roman" w:hAnsi="Times New Roman" w:cs="Times New Roman"/>
                <w:color w:val="000000" w:themeColor="text1"/>
                <w:sz w:val="24"/>
                <w:szCs w:val="24"/>
              </w:rPr>
              <w:t>EUR</w:t>
            </w:r>
            <w:r w:rsidRPr="001B0B0C">
              <w:rPr>
                <w:rFonts w:ascii="Times New Roman" w:hAnsi="Times New Roman" w:cs="Times New Roman"/>
                <w:sz w:val="24"/>
                <w:szCs w:val="24"/>
              </w:rPr>
              <w:t xml:space="preserve"> apmērā. </w:t>
            </w:r>
            <w:r w:rsidR="00AB4D29">
              <w:rPr>
                <w:rFonts w:ascii="Times New Roman" w:hAnsi="Times New Roman" w:cs="Times New Roman"/>
                <w:sz w:val="24"/>
                <w:szCs w:val="24"/>
              </w:rPr>
              <w:t xml:space="preserve">Nav izpildīta </w:t>
            </w:r>
            <w:r w:rsidRPr="001B0B0C">
              <w:rPr>
                <w:rFonts w:ascii="Times New Roman" w:hAnsi="Times New Roman" w:cs="Times New Roman"/>
                <w:sz w:val="24"/>
                <w:szCs w:val="24"/>
              </w:rPr>
              <w:t>plānoto pakalpojumu sniegšana par kopēšanu un drukāšanu</w:t>
            </w:r>
            <w:r w:rsidR="00AB4D29">
              <w:rPr>
                <w:rFonts w:ascii="Times New Roman" w:hAnsi="Times New Roman" w:cs="Times New Roman"/>
                <w:sz w:val="24"/>
                <w:szCs w:val="24"/>
              </w:rPr>
              <w:t xml:space="preserve">, </w:t>
            </w:r>
            <w:r w:rsidRPr="001B0B0C">
              <w:rPr>
                <w:rFonts w:ascii="Times New Roman" w:hAnsi="Times New Roman" w:cs="Times New Roman"/>
                <w:sz w:val="24"/>
                <w:szCs w:val="24"/>
              </w:rPr>
              <w:t xml:space="preserve"> dažāda veida izziņu, dokumentu kopiju izsniegšanu.</w:t>
            </w:r>
          </w:p>
          <w:p w14:paraId="11BDC09B" w14:textId="77777777" w:rsidR="004861D5" w:rsidRPr="001B0B0C" w:rsidRDefault="004861D5" w:rsidP="00C735AA">
            <w:pPr>
              <w:jc w:val="both"/>
              <w:rPr>
                <w:rFonts w:ascii="Times New Roman" w:eastAsia="Times New Roman" w:hAnsi="Times New Roman" w:cs="Times New Roman"/>
                <w:sz w:val="24"/>
                <w:szCs w:val="24"/>
                <w:lang w:eastAsia="lv-LV"/>
              </w:rPr>
            </w:pPr>
          </w:p>
        </w:tc>
      </w:tr>
      <w:tr w:rsidR="004861D5" w:rsidRPr="00D85B4F" w14:paraId="16AC76DE" w14:textId="77777777" w:rsidTr="004C2130">
        <w:tc>
          <w:tcPr>
            <w:tcW w:w="2682" w:type="dxa"/>
            <w:tcBorders>
              <w:top w:val="single" w:sz="4" w:space="0" w:color="auto"/>
              <w:bottom w:val="single" w:sz="4" w:space="0" w:color="auto"/>
              <w:right w:val="single" w:sz="4" w:space="0" w:color="auto"/>
            </w:tcBorders>
            <w:shd w:val="clear" w:color="auto" w:fill="E7E6E6" w:themeFill="background2"/>
            <w:vAlign w:val="center"/>
          </w:tcPr>
          <w:p w14:paraId="13CE01EB" w14:textId="77777777" w:rsidR="004861D5" w:rsidRPr="00D85B4F" w:rsidRDefault="004861D5" w:rsidP="00C735AA">
            <w:pPr>
              <w:rPr>
                <w:rFonts w:ascii="Times New Roman" w:eastAsia="Times New Roman" w:hAnsi="Times New Roman" w:cs="Times New Roman"/>
                <w:b/>
                <w:bCs/>
                <w:color w:val="000000" w:themeColor="text1"/>
                <w:sz w:val="24"/>
                <w:szCs w:val="24"/>
                <w:lang w:eastAsia="lv-LV"/>
              </w:rPr>
            </w:pPr>
            <w:r w:rsidRPr="00D85B4F">
              <w:rPr>
                <w:rFonts w:ascii="Times New Roman" w:eastAsia="Times New Roman" w:hAnsi="Times New Roman" w:cs="Times New Roman"/>
                <w:b/>
                <w:bCs/>
                <w:color w:val="000000" w:themeColor="text1"/>
                <w:sz w:val="24"/>
                <w:szCs w:val="24"/>
                <w:lang w:eastAsia="lv-LV"/>
              </w:rPr>
              <w:t>KOPĀ</w:t>
            </w:r>
          </w:p>
        </w:tc>
        <w:tc>
          <w:tcPr>
            <w:tcW w:w="26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12C4EF7" w14:textId="77777777" w:rsidR="004861D5" w:rsidRPr="00D85B4F" w:rsidRDefault="004861D5" w:rsidP="00C735AA">
            <w:pPr>
              <w:jc w:val="center"/>
              <w:rPr>
                <w:rFonts w:ascii="Times New Roman" w:eastAsia="Times New Roman" w:hAnsi="Times New Roman" w:cs="Times New Roman"/>
                <w:b/>
                <w:bCs/>
                <w:color w:val="000000" w:themeColor="text1"/>
                <w:sz w:val="24"/>
                <w:szCs w:val="24"/>
                <w:lang w:eastAsia="lv-LV"/>
              </w:rPr>
            </w:pPr>
            <w:r w:rsidRPr="00D85B4F">
              <w:rPr>
                <w:rFonts w:ascii="Times New Roman" w:eastAsia="Times New Roman" w:hAnsi="Times New Roman" w:cs="Times New Roman"/>
                <w:b/>
                <w:bCs/>
                <w:color w:val="000000" w:themeColor="text1"/>
                <w:sz w:val="24"/>
                <w:szCs w:val="24"/>
                <w:lang w:eastAsia="lv-LV"/>
              </w:rPr>
              <w:t>39 903</w:t>
            </w:r>
          </w:p>
        </w:tc>
        <w:tc>
          <w:tcPr>
            <w:tcW w:w="3726" w:type="dxa"/>
            <w:tcBorders>
              <w:top w:val="single" w:sz="4" w:space="0" w:color="auto"/>
              <w:left w:val="single" w:sz="4" w:space="0" w:color="auto"/>
              <w:bottom w:val="single" w:sz="4" w:space="0" w:color="auto"/>
            </w:tcBorders>
            <w:shd w:val="clear" w:color="auto" w:fill="E7E6E6" w:themeFill="background2"/>
            <w:vAlign w:val="center"/>
          </w:tcPr>
          <w:p w14:paraId="7BDE3537" w14:textId="77777777" w:rsidR="004861D5" w:rsidRPr="001B0B0C" w:rsidRDefault="004861D5" w:rsidP="00C735AA">
            <w:pPr>
              <w:jc w:val="center"/>
              <w:rPr>
                <w:rFonts w:ascii="Times New Roman" w:eastAsia="Times New Roman" w:hAnsi="Times New Roman" w:cs="Times New Roman"/>
                <w:b/>
                <w:bCs/>
                <w:sz w:val="24"/>
                <w:szCs w:val="24"/>
                <w:lang w:eastAsia="lv-LV"/>
              </w:rPr>
            </w:pPr>
            <w:r w:rsidRPr="001B0B0C">
              <w:rPr>
                <w:rFonts w:ascii="Times New Roman" w:eastAsia="Times New Roman" w:hAnsi="Times New Roman" w:cs="Times New Roman"/>
                <w:b/>
                <w:bCs/>
                <w:sz w:val="24"/>
                <w:szCs w:val="24"/>
                <w:lang w:eastAsia="lv-LV"/>
              </w:rPr>
              <w:t>21 711</w:t>
            </w:r>
          </w:p>
        </w:tc>
      </w:tr>
    </w:tbl>
    <w:p w14:paraId="7158EE19" w14:textId="77777777" w:rsidR="004861D5" w:rsidRPr="00D85B4F" w:rsidRDefault="004861D5" w:rsidP="004861D5">
      <w:pPr>
        <w:rPr>
          <w:rFonts w:ascii="Times New Roman" w:eastAsia="Calibri" w:hAnsi="Times New Roman" w:cs="Times New Roman"/>
          <w:color w:val="000000" w:themeColor="text1"/>
          <w:sz w:val="24"/>
          <w:szCs w:val="24"/>
        </w:rPr>
      </w:pPr>
    </w:p>
    <w:p w14:paraId="7BB331E9" w14:textId="2F92B9E6" w:rsidR="004861D5" w:rsidRPr="00304183" w:rsidRDefault="004861D5" w:rsidP="004861D5">
      <w:pPr>
        <w:ind w:firstLine="567"/>
        <w:jc w:val="both"/>
        <w:rPr>
          <w:rFonts w:ascii="Times New Roman" w:hAnsi="Times New Roman" w:cs="Times New Roman"/>
        </w:rPr>
      </w:pPr>
      <w:r w:rsidRPr="00D85B4F">
        <w:rPr>
          <w:rFonts w:ascii="Times New Roman" w:hAnsi="Times New Roman" w:cs="Times New Roman"/>
          <w:color w:val="000000" w:themeColor="text1"/>
        </w:rPr>
        <w:t>Koledža maksas pakalpojumus sniedz saskaņā ar Koledžas maksas pakalpojumu cenrādi (Ministru kabineta 2018.</w:t>
      </w:r>
      <w:r w:rsidR="00AB4D29">
        <w:rPr>
          <w:rFonts w:ascii="Times New Roman" w:hAnsi="Times New Roman" w:cs="Times New Roman"/>
          <w:color w:val="000000" w:themeColor="text1"/>
        </w:rPr>
        <w:t> </w:t>
      </w:r>
      <w:r w:rsidRPr="00D85B4F">
        <w:rPr>
          <w:rFonts w:ascii="Times New Roman" w:hAnsi="Times New Roman" w:cs="Times New Roman"/>
          <w:color w:val="000000" w:themeColor="text1"/>
        </w:rPr>
        <w:t>gada 3.</w:t>
      </w:r>
      <w:r w:rsidR="00AB4D29">
        <w:rPr>
          <w:rFonts w:ascii="Times New Roman" w:hAnsi="Times New Roman" w:cs="Times New Roman"/>
          <w:color w:val="000000" w:themeColor="text1"/>
        </w:rPr>
        <w:t> </w:t>
      </w:r>
      <w:r w:rsidR="003C50C0" w:rsidRPr="00BD378E">
        <w:rPr>
          <w:rFonts w:ascii="Times New Roman" w:hAnsi="Times New Roman" w:cs="Times New Roman"/>
          <w:color w:val="000000" w:themeColor="text1"/>
        </w:rPr>
        <w:t>maija</w:t>
      </w:r>
      <w:r w:rsidRPr="00D85B4F">
        <w:rPr>
          <w:rFonts w:ascii="Times New Roman" w:hAnsi="Times New Roman" w:cs="Times New Roman"/>
          <w:color w:val="000000" w:themeColor="text1"/>
        </w:rPr>
        <w:t xml:space="preserve"> noteikumi Nr.</w:t>
      </w:r>
      <w:r w:rsidR="00AB4D29">
        <w:rPr>
          <w:rFonts w:ascii="Times New Roman" w:hAnsi="Times New Roman" w:cs="Times New Roman"/>
          <w:color w:val="000000" w:themeColor="text1"/>
        </w:rPr>
        <w:t> </w:t>
      </w:r>
      <w:r w:rsidRPr="00D85B4F">
        <w:rPr>
          <w:rFonts w:ascii="Times New Roman" w:hAnsi="Times New Roman" w:cs="Times New Roman"/>
          <w:color w:val="000000" w:themeColor="text1"/>
        </w:rPr>
        <w:t>256</w:t>
      </w:r>
      <w:r w:rsidR="003C50C0">
        <w:rPr>
          <w:rFonts w:ascii="Times New Roman" w:hAnsi="Times New Roman" w:cs="Times New Roman"/>
          <w:color w:val="000000" w:themeColor="text1"/>
        </w:rPr>
        <w:t xml:space="preserve"> </w:t>
      </w:r>
      <w:r w:rsidR="003C50C0" w:rsidRPr="003C50C0">
        <w:rPr>
          <w:rFonts w:ascii="Times New Roman" w:hAnsi="Times New Roman" w:cs="Times New Roman"/>
          <w:color w:val="000000" w:themeColor="text1"/>
        </w:rPr>
        <w:t>“</w:t>
      </w:r>
      <w:r w:rsidR="003C50C0" w:rsidRPr="00BD378E">
        <w:rPr>
          <w:rFonts w:ascii="Times New Roman" w:hAnsi="Times New Roman" w:cs="Times New Roman"/>
          <w:color w:val="000000" w:themeColor="text1"/>
        </w:rPr>
        <w:t>Valsts policijas koledžas maksas pakalpojumu cenrādis”</w:t>
      </w:r>
      <w:r w:rsidRPr="003C50C0">
        <w:rPr>
          <w:rFonts w:ascii="Times New Roman" w:hAnsi="Times New Roman" w:cs="Times New Roman"/>
          <w:color w:val="000000" w:themeColor="text1"/>
        </w:rPr>
        <w:t>)</w:t>
      </w:r>
      <w:r w:rsidR="00F76C26">
        <w:rPr>
          <w:rFonts w:ascii="Times New Roman" w:hAnsi="Times New Roman" w:cs="Times New Roman"/>
          <w:color w:val="000000" w:themeColor="text1"/>
        </w:rPr>
        <w:t xml:space="preserve"> un p</w:t>
      </w:r>
      <w:r w:rsidRPr="00D85B4F">
        <w:rPr>
          <w:rFonts w:ascii="Times New Roman" w:hAnsi="Times New Roman" w:cs="Times New Roman"/>
          <w:color w:val="000000" w:themeColor="text1"/>
        </w:rPr>
        <w:t>rofesionālās izglītības iestāžu un eksaminācijas centru maksas pakalpojumu cenrādi (Ministru kabineta 2013.</w:t>
      </w:r>
      <w:r w:rsidR="00AB4D29">
        <w:rPr>
          <w:rFonts w:ascii="Times New Roman" w:hAnsi="Times New Roman" w:cs="Times New Roman"/>
          <w:color w:val="000000" w:themeColor="text1"/>
        </w:rPr>
        <w:t> </w:t>
      </w:r>
      <w:r w:rsidRPr="00D85B4F">
        <w:rPr>
          <w:rFonts w:ascii="Times New Roman" w:hAnsi="Times New Roman" w:cs="Times New Roman"/>
          <w:color w:val="000000" w:themeColor="text1"/>
        </w:rPr>
        <w:t>gada 10.</w:t>
      </w:r>
      <w:r w:rsidR="00AB4D29">
        <w:rPr>
          <w:rFonts w:ascii="Times New Roman" w:hAnsi="Times New Roman" w:cs="Times New Roman"/>
          <w:color w:val="000000" w:themeColor="text1"/>
        </w:rPr>
        <w:t> </w:t>
      </w:r>
      <w:r w:rsidRPr="00D85B4F">
        <w:rPr>
          <w:rFonts w:ascii="Times New Roman" w:hAnsi="Times New Roman" w:cs="Times New Roman"/>
          <w:color w:val="000000" w:themeColor="text1"/>
        </w:rPr>
        <w:t>se</w:t>
      </w:r>
      <w:r w:rsidRPr="00D83485">
        <w:rPr>
          <w:rFonts w:ascii="Times New Roman" w:hAnsi="Times New Roman" w:cs="Times New Roman"/>
          <w:color w:val="000000" w:themeColor="text1"/>
        </w:rPr>
        <w:t>ptembra noteikumi Nr. 791</w:t>
      </w:r>
      <w:r w:rsidR="003C50C0" w:rsidRPr="00D83485">
        <w:rPr>
          <w:rFonts w:ascii="Times New Roman" w:hAnsi="Times New Roman" w:cs="Times New Roman"/>
          <w:color w:val="000000" w:themeColor="text1"/>
        </w:rPr>
        <w:t xml:space="preserve"> “</w:t>
      </w:r>
      <w:r w:rsidR="003C50C0" w:rsidRPr="00BD378E">
        <w:rPr>
          <w:rFonts w:ascii="Times New Roman" w:hAnsi="Times New Roman" w:cs="Times New Roman"/>
          <w:color w:val="000000" w:themeColor="text1"/>
        </w:rPr>
        <w:t>Profesionālās izglītības iestāžu un eksaminācijas centru maksas pakalpojumu cenrādis</w:t>
      </w:r>
      <w:r w:rsidR="00D83485" w:rsidRPr="00BD378E">
        <w:rPr>
          <w:rFonts w:ascii="Times New Roman" w:hAnsi="Times New Roman" w:cs="Times New Roman"/>
          <w:color w:val="000000" w:themeColor="text1"/>
        </w:rPr>
        <w:t>”</w:t>
      </w:r>
      <w:r w:rsidRPr="00D83485">
        <w:rPr>
          <w:rFonts w:ascii="Times New Roman" w:hAnsi="Times New Roman" w:cs="Times New Roman"/>
          <w:color w:val="000000" w:themeColor="text1"/>
        </w:rPr>
        <w:t xml:space="preserve">). </w:t>
      </w:r>
      <w:r w:rsidRPr="00D85B4F">
        <w:rPr>
          <w:rFonts w:ascii="Times New Roman" w:hAnsi="Times New Roman" w:cs="Times New Roman"/>
          <w:color w:val="000000" w:themeColor="text1"/>
        </w:rPr>
        <w:t>Koledža</w:t>
      </w:r>
      <w:r w:rsidR="00AB4D29">
        <w:rPr>
          <w:rFonts w:ascii="Times New Roman" w:hAnsi="Times New Roman" w:cs="Times New Roman"/>
          <w:color w:val="000000" w:themeColor="text1"/>
        </w:rPr>
        <w:t>s</w:t>
      </w:r>
      <w:r w:rsidRPr="00D85B4F">
        <w:rPr>
          <w:rFonts w:ascii="Times New Roman" w:hAnsi="Times New Roman" w:cs="Times New Roman"/>
          <w:color w:val="000000" w:themeColor="text1"/>
        </w:rPr>
        <w:t xml:space="preserve"> būtiskākie ieņēmumi pārskata periodā no sniegtiem </w:t>
      </w:r>
      <w:r w:rsidRPr="00304183">
        <w:rPr>
          <w:rFonts w:ascii="Times New Roman" w:hAnsi="Times New Roman" w:cs="Times New Roman"/>
        </w:rPr>
        <w:t>pakalpojumiem:</w:t>
      </w:r>
    </w:p>
    <w:p w14:paraId="248EA92A" w14:textId="4CE6EBE0" w:rsidR="004861D5" w:rsidRPr="00304183" w:rsidRDefault="004861D5" w:rsidP="00812FD1">
      <w:pPr>
        <w:pStyle w:val="ListParagraph"/>
        <w:numPr>
          <w:ilvl w:val="0"/>
          <w:numId w:val="5"/>
        </w:numPr>
        <w:tabs>
          <w:tab w:val="left" w:pos="993"/>
        </w:tabs>
        <w:ind w:left="0" w:firstLine="567"/>
        <w:jc w:val="both"/>
        <w:rPr>
          <w:rFonts w:ascii="Times New Roman" w:hAnsi="Times New Roman" w:cs="Times New Roman"/>
        </w:rPr>
      </w:pPr>
      <w:r w:rsidRPr="00304183">
        <w:rPr>
          <w:rFonts w:ascii="Times New Roman" w:hAnsi="Times New Roman" w:cs="Times New Roman"/>
        </w:rPr>
        <w:t>noslēguma pārbaudījums, kārtējais pārbaudījums, referāts</w:t>
      </w:r>
      <w:r w:rsidR="00AB4D29">
        <w:rPr>
          <w:rFonts w:ascii="Times New Roman" w:hAnsi="Times New Roman" w:cs="Times New Roman"/>
        </w:rPr>
        <w:t xml:space="preserve"> -</w:t>
      </w:r>
      <w:r w:rsidRPr="00304183">
        <w:rPr>
          <w:rFonts w:ascii="Times New Roman" w:hAnsi="Times New Roman" w:cs="Times New Roman"/>
        </w:rPr>
        <w:t xml:space="preserve"> 11 455 </w:t>
      </w:r>
      <w:r w:rsidRPr="00304183">
        <w:rPr>
          <w:rFonts w:ascii="Times New Roman" w:hAnsi="Times New Roman" w:cs="Times New Roman"/>
          <w:sz w:val="24"/>
          <w:szCs w:val="24"/>
        </w:rPr>
        <w:t>EUR</w:t>
      </w:r>
      <w:r w:rsidRPr="00304183">
        <w:rPr>
          <w:rFonts w:ascii="Times New Roman" w:hAnsi="Times New Roman" w:cs="Times New Roman"/>
          <w:i/>
        </w:rPr>
        <w:t xml:space="preserve"> </w:t>
      </w:r>
      <w:r w:rsidRPr="00304183">
        <w:rPr>
          <w:rFonts w:ascii="Times New Roman" w:hAnsi="Times New Roman" w:cs="Times New Roman"/>
        </w:rPr>
        <w:t>(888 pārbaudījumi);</w:t>
      </w:r>
    </w:p>
    <w:p w14:paraId="0FFC6AEE" w14:textId="12959B27" w:rsidR="004861D5" w:rsidRPr="00304183" w:rsidRDefault="004861D5" w:rsidP="00812FD1">
      <w:pPr>
        <w:pStyle w:val="ListParagraph"/>
        <w:numPr>
          <w:ilvl w:val="0"/>
          <w:numId w:val="5"/>
        </w:numPr>
        <w:tabs>
          <w:tab w:val="left" w:pos="993"/>
        </w:tabs>
        <w:ind w:left="0" w:firstLine="567"/>
        <w:jc w:val="both"/>
        <w:rPr>
          <w:rFonts w:ascii="Times New Roman" w:hAnsi="Times New Roman" w:cs="Times New Roman"/>
        </w:rPr>
      </w:pPr>
      <w:r w:rsidRPr="00304183">
        <w:rPr>
          <w:rFonts w:ascii="Times New Roman" w:hAnsi="Times New Roman" w:cs="Times New Roman"/>
        </w:rPr>
        <w:t>pieteikšanās dokumentu pieņemšana un reģistrēšana pilna vai nepilna laika studijām/ mācībām</w:t>
      </w:r>
      <w:r w:rsidR="00AB4D29">
        <w:rPr>
          <w:rFonts w:ascii="Times New Roman" w:hAnsi="Times New Roman" w:cs="Times New Roman"/>
        </w:rPr>
        <w:t xml:space="preserve"> -</w:t>
      </w:r>
      <w:r w:rsidRPr="00304183">
        <w:rPr>
          <w:rFonts w:ascii="Times New Roman" w:hAnsi="Times New Roman" w:cs="Times New Roman"/>
        </w:rPr>
        <w:t xml:space="preserve"> 4 686 </w:t>
      </w:r>
      <w:r w:rsidRPr="00304183">
        <w:rPr>
          <w:rFonts w:ascii="Times New Roman" w:hAnsi="Times New Roman" w:cs="Times New Roman"/>
          <w:sz w:val="24"/>
          <w:szCs w:val="24"/>
        </w:rPr>
        <w:t>EUR</w:t>
      </w:r>
      <w:r w:rsidRPr="00304183">
        <w:rPr>
          <w:rFonts w:ascii="Times New Roman" w:hAnsi="Times New Roman" w:cs="Times New Roman"/>
          <w:i/>
        </w:rPr>
        <w:t xml:space="preserve"> </w:t>
      </w:r>
      <w:r w:rsidRPr="00304183">
        <w:rPr>
          <w:rFonts w:ascii="Times New Roman" w:hAnsi="Times New Roman" w:cs="Times New Roman"/>
        </w:rPr>
        <w:t>(299 reflektanti);</w:t>
      </w:r>
    </w:p>
    <w:p w14:paraId="619EE88D" w14:textId="631EA9F4" w:rsidR="004861D5" w:rsidRPr="00304183" w:rsidRDefault="004861D5" w:rsidP="00812FD1">
      <w:pPr>
        <w:pStyle w:val="ListParagraph"/>
        <w:numPr>
          <w:ilvl w:val="0"/>
          <w:numId w:val="5"/>
        </w:numPr>
        <w:tabs>
          <w:tab w:val="left" w:pos="993"/>
        </w:tabs>
        <w:ind w:left="0" w:firstLine="567"/>
        <w:jc w:val="both"/>
        <w:rPr>
          <w:rFonts w:ascii="Times New Roman" w:hAnsi="Times New Roman" w:cs="Times New Roman"/>
        </w:rPr>
      </w:pPr>
      <w:r w:rsidRPr="00304183">
        <w:rPr>
          <w:rFonts w:ascii="Times New Roman" w:hAnsi="Times New Roman" w:cs="Times New Roman"/>
        </w:rPr>
        <w:t>kopēšanas un drukāšanas pakalpojumi</w:t>
      </w:r>
      <w:r w:rsidR="00AB4D29">
        <w:rPr>
          <w:rFonts w:ascii="Times New Roman" w:hAnsi="Times New Roman" w:cs="Times New Roman"/>
        </w:rPr>
        <w:t xml:space="preserve"> -</w:t>
      </w:r>
      <w:r w:rsidRPr="00304183">
        <w:rPr>
          <w:rFonts w:ascii="Times New Roman" w:hAnsi="Times New Roman" w:cs="Times New Roman"/>
        </w:rPr>
        <w:t xml:space="preserve"> 684 </w:t>
      </w:r>
      <w:r w:rsidRPr="00304183">
        <w:rPr>
          <w:rFonts w:ascii="Times New Roman" w:hAnsi="Times New Roman" w:cs="Times New Roman"/>
          <w:sz w:val="24"/>
          <w:szCs w:val="24"/>
        </w:rPr>
        <w:t>EUR</w:t>
      </w:r>
      <w:r w:rsidRPr="00304183">
        <w:rPr>
          <w:rFonts w:ascii="Times New Roman" w:hAnsi="Times New Roman" w:cs="Times New Roman"/>
          <w:i/>
        </w:rPr>
        <w:t xml:space="preserve"> </w:t>
      </w:r>
      <w:r w:rsidRPr="00304183">
        <w:rPr>
          <w:rFonts w:ascii="Times New Roman" w:hAnsi="Times New Roman" w:cs="Times New Roman"/>
        </w:rPr>
        <w:t xml:space="preserve">(6 842 lapas); </w:t>
      </w:r>
    </w:p>
    <w:p w14:paraId="284C5CFD" w14:textId="352901B8" w:rsidR="004861D5" w:rsidRPr="00304183" w:rsidRDefault="004861D5" w:rsidP="00812FD1">
      <w:pPr>
        <w:pStyle w:val="ListParagraph"/>
        <w:numPr>
          <w:ilvl w:val="0"/>
          <w:numId w:val="5"/>
        </w:numPr>
        <w:tabs>
          <w:tab w:val="left" w:pos="993"/>
        </w:tabs>
        <w:ind w:left="0" w:firstLine="567"/>
        <w:jc w:val="both"/>
        <w:rPr>
          <w:rFonts w:ascii="Times New Roman" w:hAnsi="Times New Roman" w:cs="Times New Roman"/>
        </w:rPr>
      </w:pPr>
      <w:r w:rsidRPr="00304183">
        <w:rPr>
          <w:rFonts w:ascii="Times New Roman" w:hAnsi="Times New Roman" w:cs="Times New Roman"/>
        </w:rPr>
        <w:t xml:space="preserve">profesionālās pilnveides izglītības programmu nodarbību vadīšana Rīgā (20 personu mācību grupa) </w:t>
      </w:r>
      <w:r w:rsidR="00AB4D29">
        <w:rPr>
          <w:rFonts w:ascii="Times New Roman" w:hAnsi="Times New Roman" w:cs="Times New Roman"/>
        </w:rPr>
        <w:t xml:space="preserve">- </w:t>
      </w:r>
      <w:r w:rsidRPr="00304183">
        <w:rPr>
          <w:rFonts w:ascii="Times New Roman" w:hAnsi="Times New Roman" w:cs="Times New Roman"/>
        </w:rPr>
        <w:t xml:space="preserve">3 356 </w:t>
      </w:r>
      <w:r w:rsidRPr="00304183">
        <w:rPr>
          <w:rFonts w:ascii="Times New Roman" w:hAnsi="Times New Roman" w:cs="Times New Roman"/>
          <w:sz w:val="24"/>
          <w:szCs w:val="24"/>
        </w:rPr>
        <w:t xml:space="preserve">EUR </w:t>
      </w:r>
      <w:r w:rsidRPr="00304183">
        <w:rPr>
          <w:rFonts w:ascii="Times New Roman" w:hAnsi="Times New Roman" w:cs="Times New Roman"/>
        </w:rPr>
        <w:t>(50</w:t>
      </w:r>
      <w:r w:rsidR="00F76C26">
        <w:rPr>
          <w:rFonts w:ascii="Times New Roman" w:hAnsi="Times New Roman" w:cs="Times New Roman"/>
        </w:rPr>
        <w:t>,</w:t>
      </w:r>
      <w:r w:rsidRPr="00304183">
        <w:rPr>
          <w:rFonts w:ascii="Times New Roman" w:hAnsi="Times New Roman" w:cs="Times New Roman"/>
        </w:rPr>
        <w:t>45 akadēmiskās stundas);</w:t>
      </w:r>
    </w:p>
    <w:p w14:paraId="149821BE" w14:textId="1C9A0AB6" w:rsidR="004861D5" w:rsidRDefault="00AB4D29" w:rsidP="00812FD1">
      <w:pPr>
        <w:pStyle w:val="ListParagraph"/>
        <w:numPr>
          <w:ilvl w:val="0"/>
          <w:numId w:val="5"/>
        </w:numPr>
        <w:tabs>
          <w:tab w:val="left" w:pos="993"/>
        </w:tabs>
        <w:ind w:left="0" w:firstLine="567"/>
        <w:jc w:val="both"/>
        <w:rPr>
          <w:rFonts w:ascii="Times New Roman" w:hAnsi="Times New Roman" w:cs="Times New Roman"/>
        </w:rPr>
      </w:pPr>
      <w:r>
        <w:rPr>
          <w:rFonts w:ascii="Times New Roman" w:hAnsi="Times New Roman" w:cs="Times New Roman"/>
        </w:rPr>
        <w:t>ā</w:t>
      </w:r>
      <w:r w:rsidR="004861D5" w:rsidRPr="00304183">
        <w:rPr>
          <w:rFonts w:ascii="Times New Roman" w:hAnsi="Times New Roman" w:cs="Times New Roman"/>
        </w:rPr>
        <w:t xml:space="preserve">rpus formālās izglītības sistēmas apgūtās profesionālās kompetences novērtēšana </w:t>
      </w:r>
      <w:r>
        <w:rPr>
          <w:rFonts w:ascii="Times New Roman" w:hAnsi="Times New Roman" w:cs="Times New Roman"/>
        </w:rPr>
        <w:t xml:space="preserve">- </w:t>
      </w:r>
      <w:r w:rsidR="004861D5" w:rsidRPr="00304183">
        <w:rPr>
          <w:rFonts w:ascii="Times New Roman" w:hAnsi="Times New Roman" w:cs="Times New Roman"/>
        </w:rPr>
        <w:t>639 EUR (9 personas).</w:t>
      </w:r>
    </w:p>
    <w:p w14:paraId="5C99AE2C" w14:textId="3946BE49" w:rsidR="004F2A9E" w:rsidRDefault="004F2A9E" w:rsidP="004F2A9E">
      <w:pPr>
        <w:tabs>
          <w:tab w:val="left" w:pos="993"/>
        </w:tabs>
        <w:jc w:val="both"/>
        <w:rPr>
          <w:rFonts w:ascii="Times New Roman" w:hAnsi="Times New Roman" w:cs="Times New Roman"/>
        </w:rPr>
      </w:pPr>
    </w:p>
    <w:p w14:paraId="69FECE68" w14:textId="31030834" w:rsidR="004F2A9E" w:rsidRDefault="004F2A9E" w:rsidP="004F2A9E">
      <w:pPr>
        <w:tabs>
          <w:tab w:val="left" w:pos="993"/>
        </w:tabs>
        <w:jc w:val="both"/>
        <w:rPr>
          <w:rFonts w:ascii="Times New Roman" w:hAnsi="Times New Roman" w:cs="Times New Roman"/>
        </w:rPr>
      </w:pPr>
    </w:p>
    <w:p w14:paraId="5C5E6E15" w14:textId="2DB20880" w:rsidR="004F2A9E" w:rsidRDefault="004F2A9E" w:rsidP="004F2A9E">
      <w:pPr>
        <w:tabs>
          <w:tab w:val="left" w:pos="993"/>
        </w:tabs>
        <w:jc w:val="both"/>
        <w:rPr>
          <w:rFonts w:ascii="Times New Roman" w:hAnsi="Times New Roman" w:cs="Times New Roman"/>
        </w:rPr>
      </w:pPr>
    </w:p>
    <w:p w14:paraId="21FCED6B" w14:textId="7F2CF051" w:rsidR="004F2A9E" w:rsidRDefault="004F2A9E" w:rsidP="004F2A9E">
      <w:pPr>
        <w:tabs>
          <w:tab w:val="left" w:pos="993"/>
        </w:tabs>
        <w:jc w:val="both"/>
        <w:rPr>
          <w:rFonts w:ascii="Times New Roman" w:hAnsi="Times New Roman" w:cs="Times New Roman"/>
        </w:rPr>
      </w:pPr>
    </w:p>
    <w:p w14:paraId="7A0C5A71" w14:textId="46F6AD8B" w:rsidR="004F2A9E" w:rsidRDefault="004F2A9E" w:rsidP="004F2A9E">
      <w:pPr>
        <w:tabs>
          <w:tab w:val="left" w:pos="993"/>
        </w:tabs>
        <w:jc w:val="both"/>
        <w:rPr>
          <w:rFonts w:ascii="Times New Roman" w:hAnsi="Times New Roman" w:cs="Times New Roman"/>
        </w:rPr>
      </w:pPr>
    </w:p>
    <w:p w14:paraId="006C7728" w14:textId="5C23DBD9" w:rsidR="004F2A9E" w:rsidRDefault="004F2A9E" w:rsidP="004F2A9E">
      <w:pPr>
        <w:tabs>
          <w:tab w:val="left" w:pos="993"/>
        </w:tabs>
        <w:jc w:val="both"/>
        <w:rPr>
          <w:rFonts w:ascii="Times New Roman" w:hAnsi="Times New Roman" w:cs="Times New Roman"/>
        </w:rPr>
      </w:pPr>
    </w:p>
    <w:p w14:paraId="66B5F503" w14:textId="77777777" w:rsidR="004F2A9E" w:rsidRDefault="004F2A9E" w:rsidP="004F2A9E">
      <w:pPr>
        <w:tabs>
          <w:tab w:val="left" w:pos="993"/>
        </w:tabs>
        <w:jc w:val="both"/>
        <w:rPr>
          <w:rFonts w:ascii="Times New Roman" w:hAnsi="Times New Roman" w:cs="Times New Roman"/>
        </w:rPr>
      </w:pPr>
    </w:p>
    <w:p w14:paraId="34C31D8C" w14:textId="6D856FF2" w:rsidR="004F2A9E" w:rsidRDefault="004F2A9E" w:rsidP="004F2A9E">
      <w:pPr>
        <w:pStyle w:val="ListParagraph"/>
        <w:numPr>
          <w:ilvl w:val="0"/>
          <w:numId w:val="33"/>
        </w:numPr>
        <w:tabs>
          <w:tab w:val="left" w:pos="993"/>
        </w:tabs>
        <w:jc w:val="center"/>
        <w:rPr>
          <w:rFonts w:ascii="Times New Roman" w:hAnsi="Times New Roman" w:cs="Times New Roman"/>
          <w:b/>
          <w:bCs/>
          <w:color w:val="2F5496" w:themeColor="accent1" w:themeShade="BF"/>
        </w:rPr>
      </w:pPr>
      <w:r w:rsidRPr="004F2A9E">
        <w:rPr>
          <w:rFonts w:ascii="Times New Roman" w:hAnsi="Times New Roman" w:cs="Times New Roman"/>
          <w:b/>
          <w:bCs/>
          <w:color w:val="2F5496" w:themeColor="accent1" w:themeShade="BF"/>
        </w:rPr>
        <w:lastRenderedPageBreak/>
        <w:t>KOLEDZAS DARBĪBAS REZULTĀTI</w:t>
      </w:r>
    </w:p>
    <w:p w14:paraId="33247A6C" w14:textId="77777777" w:rsidR="004F2A9E" w:rsidRPr="004F2A9E" w:rsidRDefault="004F2A9E" w:rsidP="004F2A9E">
      <w:pPr>
        <w:pStyle w:val="ListParagraph"/>
        <w:tabs>
          <w:tab w:val="left" w:pos="993"/>
        </w:tabs>
        <w:ind w:left="900"/>
        <w:rPr>
          <w:rFonts w:ascii="Times New Roman" w:hAnsi="Times New Roman" w:cs="Times New Roman"/>
          <w:b/>
          <w:bCs/>
          <w:color w:val="2F5496" w:themeColor="accent1" w:themeShade="BF"/>
        </w:rPr>
      </w:pPr>
    </w:p>
    <w:p w14:paraId="01AF952E" w14:textId="371E27C7" w:rsidR="004F2A9E" w:rsidRPr="004F2A9E" w:rsidRDefault="004F2A9E" w:rsidP="004F2A9E">
      <w:pPr>
        <w:pStyle w:val="ListParagraph"/>
        <w:tabs>
          <w:tab w:val="left" w:pos="993"/>
        </w:tabs>
        <w:ind w:left="900"/>
        <w:jc w:val="center"/>
        <w:rPr>
          <w:rFonts w:ascii="Times New Roman" w:hAnsi="Times New Roman" w:cs="Times New Roman"/>
          <w:b/>
          <w:bCs/>
          <w:color w:val="2F5496" w:themeColor="accent1" w:themeShade="BF"/>
        </w:rPr>
      </w:pPr>
      <w:r w:rsidRPr="004F2A9E">
        <w:rPr>
          <w:rFonts w:ascii="Times New Roman" w:hAnsi="Times New Roman" w:cs="Times New Roman"/>
          <w:b/>
          <w:bCs/>
          <w:color w:val="2F5496" w:themeColor="accent1" w:themeShade="BF"/>
        </w:rPr>
        <w:t>3.1. Koledžas vēlēto institūciju darbība</w:t>
      </w:r>
    </w:p>
    <w:p w14:paraId="6EAE8960" w14:textId="77777777" w:rsidR="001A3366" w:rsidRPr="004F2A9E" w:rsidRDefault="001A3366" w:rsidP="004F2A9E">
      <w:pPr>
        <w:rPr>
          <w:b/>
          <w:bCs/>
          <w:color w:val="2F5496" w:themeColor="accent1" w:themeShade="BF"/>
          <w:lang w:eastAsia="lv-LV"/>
        </w:rPr>
      </w:pPr>
    </w:p>
    <w:p w14:paraId="28656D3D" w14:textId="76EB8F03" w:rsidR="003A05B1" w:rsidRPr="001A3366" w:rsidRDefault="001A7854" w:rsidP="00B96E86">
      <w:pPr>
        <w:rPr>
          <w:rFonts w:ascii="Times New Roman" w:hAnsi="Times New Roman" w:cs="Times New Roman"/>
          <w:b/>
          <w:bCs/>
        </w:rPr>
      </w:pPr>
      <w:bookmarkStart w:id="12" w:name="_Hlk188424410"/>
      <w:r w:rsidRPr="001A3366">
        <w:rPr>
          <w:rFonts w:ascii="Times New Roman" w:hAnsi="Times New Roman" w:cs="Times New Roman"/>
          <w:b/>
          <w:bCs/>
        </w:rPr>
        <w:t>Koledžas dome</w:t>
      </w:r>
    </w:p>
    <w:p w14:paraId="15A81D54" w14:textId="7254836B" w:rsidR="00BB65A0" w:rsidRPr="00426C7F" w:rsidRDefault="00E678CA" w:rsidP="009B639C">
      <w:pPr>
        <w:ind w:firstLine="720"/>
        <w:jc w:val="both"/>
        <w:rPr>
          <w:rFonts w:ascii="Times New Roman" w:hAnsi="Times New Roman" w:cs="Times New Roman"/>
          <w:bCs/>
        </w:rPr>
      </w:pPr>
      <w:bookmarkStart w:id="13" w:name="_Hlk188451058"/>
      <w:bookmarkStart w:id="14" w:name="_Hlk188424529"/>
      <w:bookmarkEnd w:id="12"/>
      <w:r>
        <w:rPr>
          <w:rFonts w:ascii="Times New Roman" w:eastAsia="Calibri" w:hAnsi="Times New Roman" w:cs="Times New Roman"/>
          <w:color w:val="0D0D0D"/>
        </w:rPr>
        <w:t>No 2023.</w:t>
      </w:r>
      <w:r w:rsidR="00AB4D29">
        <w:rPr>
          <w:rFonts w:ascii="Times New Roman" w:eastAsia="Calibri" w:hAnsi="Times New Roman" w:cs="Times New Roman"/>
          <w:color w:val="0D0D0D"/>
        </w:rPr>
        <w:t> </w:t>
      </w:r>
      <w:r>
        <w:rPr>
          <w:rFonts w:ascii="Times New Roman" w:eastAsia="Calibri" w:hAnsi="Times New Roman" w:cs="Times New Roman"/>
          <w:color w:val="0D0D0D"/>
        </w:rPr>
        <w:t>gada 28.</w:t>
      </w:r>
      <w:r w:rsidR="00AB4D29">
        <w:rPr>
          <w:rFonts w:ascii="Times New Roman" w:eastAsia="Calibri" w:hAnsi="Times New Roman" w:cs="Times New Roman"/>
          <w:color w:val="0D0D0D"/>
        </w:rPr>
        <w:t> </w:t>
      </w:r>
      <w:r>
        <w:rPr>
          <w:rFonts w:ascii="Times New Roman" w:eastAsia="Calibri" w:hAnsi="Times New Roman" w:cs="Times New Roman"/>
          <w:color w:val="0D0D0D"/>
        </w:rPr>
        <w:t>oktobra</w:t>
      </w:r>
      <w:r w:rsidR="00AB4D29">
        <w:rPr>
          <w:rFonts w:ascii="Times New Roman" w:eastAsia="Calibri" w:hAnsi="Times New Roman" w:cs="Times New Roman"/>
          <w:color w:val="0D0D0D"/>
        </w:rPr>
        <w:t>,</w:t>
      </w:r>
      <w:r>
        <w:rPr>
          <w:rFonts w:ascii="Times New Roman" w:eastAsia="Calibri" w:hAnsi="Times New Roman" w:cs="Times New Roman"/>
          <w:color w:val="0D0D0D"/>
        </w:rPr>
        <w:t xml:space="preserve"> darb</w:t>
      </w:r>
      <w:r w:rsidR="00F76C26">
        <w:rPr>
          <w:rFonts w:ascii="Times New Roman" w:eastAsia="Calibri" w:hAnsi="Times New Roman" w:cs="Times New Roman"/>
          <w:color w:val="0D0D0D"/>
        </w:rPr>
        <w:t>ojoties</w:t>
      </w:r>
      <w:r>
        <w:rPr>
          <w:rFonts w:ascii="Times New Roman" w:eastAsia="Calibri" w:hAnsi="Times New Roman" w:cs="Times New Roman"/>
          <w:color w:val="0D0D0D"/>
        </w:rPr>
        <w:t xml:space="preserve"> jaunā sastāvā</w:t>
      </w:r>
      <w:r w:rsidR="00AB4D29">
        <w:rPr>
          <w:rFonts w:ascii="Times New Roman" w:eastAsia="Calibri" w:hAnsi="Times New Roman" w:cs="Times New Roman"/>
          <w:color w:val="0D0D0D"/>
        </w:rPr>
        <w:t>,</w:t>
      </w:r>
      <w:r w:rsidRPr="00426C7F">
        <w:rPr>
          <w:rFonts w:ascii="Times New Roman" w:hAnsi="Times New Roman" w:cs="Times New Roman"/>
          <w:bCs/>
        </w:rPr>
        <w:t xml:space="preserve"> </w:t>
      </w:r>
      <w:r w:rsidR="00D7332B">
        <w:rPr>
          <w:rFonts w:ascii="Times New Roman" w:hAnsi="Times New Roman" w:cs="Times New Roman"/>
          <w:bCs/>
        </w:rPr>
        <w:t>2024.</w:t>
      </w:r>
      <w:r w:rsidR="00BB65A0" w:rsidRPr="00426C7F">
        <w:rPr>
          <w:rFonts w:ascii="Times New Roman" w:hAnsi="Times New Roman" w:cs="Times New Roman"/>
          <w:bCs/>
        </w:rPr>
        <w:t xml:space="preserve"> gadā </w:t>
      </w:r>
      <w:r w:rsidR="00F76C26">
        <w:rPr>
          <w:rFonts w:ascii="Times New Roman" w:hAnsi="Times New Roman" w:cs="Times New Roman"/>
          <w:bCs/>
        </w:rPr>
        <w:t>organizētas</w:t>
      </w:r>
      <w:r w:rsidR="00BB65A0" w:rsidRPr="00426C7F">
        <w:rPr>
          <w:rFonts w:ascii="Times New Roman" w:hAnsi="Times New Roman" w:cs="Times New Roman"/>
          <w:bCs/>
        </w:rPr>
        <w:t xml:space="preserve"> </w:t>
      </w:r>
      <w:r w:rsidR="000E2449" w:rsidRPr="00F76C26">
        <w:rPr>
          <w:rFonts w:ascii="Times New Roman" w:hAnsi="Times New Roman" w:cs="Times New Roman"/>
          <w:bCs/>
        </w:rPr>
        <w:t>1</w:t>
      </w:r>
      <w:r w:rsidR="0070075C" w:rsidRPr="00F76C26">
        <w:rPr>
          <w:rFonts w:ascii="Times New Roman" w:hAnsi="Times New Roman" w:cs="Times New Roman"/>
          <w:bCs/>
        </w:rPr>
        <w:t>2</w:t>
      </w:r>
      <w:r w:rsidR="007F03E9" w:rsidRPr="00F76C26">
        <w:rPr>
          <w:rFonts w:ascii="Times New Roman" w:hAnsi="Times New Roman" w:cs="Times New Roman"/>
          <w:bCs/>
        </w:rPr>
        <w:t xml:space="preserve"> </w:t>
      </w:r>
      <w:r w:rsidR="00F76C26">
        <w:rPr>
          <w:rFonts w:ascii="Times New Roman" w:hAnsi="Times New Roman" w:cs="Times New Roman"/>
          <w:bCs/>
        </w:rPr>
        <w:t>Koledžas d</w:t>
      </w:r>
      <w:r w:rsidR="00BB65A0" w:rsidRPr="00426C7F">
        <w:rPr>
          <w:rFonts w:ascii="Times New Roman" w:hAnsi="Times New Roman" w:cs="Times New Roman"/>
          <w:bCs/>
        </w:rPr>
        <w:t>omes sēdes</w:t>
      </w:r>
      <w:r w:rsidR="00F76C26">
        <w:rPr>
          <w:rFonts w:ascii="Times New Roman" w:hAnsi="Times New Roman" w:cs="Times New Roman"/>
          <w:bCs/>
        </w:rPr>
        <w:t xml:space="preserve">, kurās </w:t>
      </w:r>
      <w:r w:rsidR="00BB65A0" w:rsidRPr="00426C7F">
        <w:rPr>
          <w:rFonts w:ascii="Times New Roman" w:hAnsi="Times New Roman" w:cs="Times New Roman"/>
          <w:bCs/>
        </w:rPr>
        <w:t xml:space="preserve">izskatīti šādi jautājumi: </w:t>
      </w:r>
    </w:p>
    <w:bookmarkEnd w:id="13"/>
    <w:p w14:paraId="6D79CF2B" w14:textId="197DB02A" w:rsidR="00A131F0" w:rsidRPr="00CA067E" w:rsidRDefault="00F76C26" w:rsidP="00812FD1">
      <w:pPr>
        <w:pStyle w:val="ListParagraph"/>
        <w:numPr>
          <w:ilvl w:val="0"/>
          <w:numId w:val="4"/>
        </w:numPr>
        <w:tabs>
          <w:tab w:val="left" w:pos="709"/>
        </w:tabs>
        <w:ind w:left="0" w:firstLine="426"/>
        <w:jc w:val="both"/>
        <w:rPr>
          <w:rFonts w:ascii="Times New Roman" w:hAnsi="Times New Roman" w:cs="Times New Roman"/>
        </w:rPr>
      </w:pPr>
      <w:r w:rsidRPr="00CA067E">
        <w:rPr>
          <w:rFonts w:ascii="Times New Roman" w:hAnsi="Times New Roman" w:cs="Times New Roman"/>
        </w:rPr>
        <w:t>2023.</w:t>
      </w:r>
      <w:r>
        <w:rPr>
          <w:rFonts w:ascii="Times New Roman" w:hAnsi="Times New Roman" w:cs="Times New Roman"/>
        </w:rPr>
        <w:t> </w:t>
      </w:r>
      <w:r w:rsidRPr="00CA067E">
        <w:rPr>
          <w:rFonts w:ascii="Times New Roman" w:hAnsi="Times New Roman" w:cs="Times New Roman"/>
        </w:rPr>
        <w:t>gad</w:t>
      </w:r>
      <w:r>
        <w:rPr>
          <w:rFonts w:ascii="Times New Roman" w:hAnsi="Times New Roman" w:cs="Times New Roman"/>
        </w:rPr>
        <w:t xml:space="preserve">a </w:t>
      </w:r>
      <w:r w:rsidR="00BB65A0" w:rsidRPr="00CA067E">
        <w:rPr>
          <w:rFonts w:ascii="Times New Roman" w:hAnsi="Times New Roman" w:cs="Times New Roman"/>
        </w:rPr>
        <w:t>Koledžas darbības rezultāt</w:t>
      </w:r>
      <w:r>
        <w:rPr>
          <w:rFonts w:ascii="Times New Roman" w:hAnsi="Times New Roman" w:cs="Times New Roman"/>
        </w:rPr>
        <w:t>u</w:t>
      </w:r>
      <w:r w:rsidR="00BB65A0" w:rsidRPr="00CA067E">
        <w:rPr>
          <w:rFonts w:ascii="Times New Roman" w:hAnsi="Times New Roman" w:cs="Times New Roman"/>
        </w:rPr>
        <w:t xml:space="preserve"> </w:t>
      </w:r>
      <w:r w:rsidRPr="00F76C26">
        <w:rPr>
          <w:rFonts w:ascii="Times New Roman" w:hAnsi="Times New Roman" w:cs="Times New Roman"/>
        </w:rPr>
        <w:t xml:space="preserve">pārskata </w:t>
      </w:r>
      <w:r w:rsidR="00BB65A0" w:rsidRPr="00CA067E">
        <w:rPr>
          <w:rFonts w:ascii="Times New Roman" w:hAnsi="Times New Roman" w:cs="Times New Roman"/>
        </w:rPr>
        <w:t>apstiprināšana;</w:t>
      </w:r>
    </w:p>
    <w:p w14:paraId="24BBA3F5" w14:textId="00C70836" w:rsidR="00BB65A0" w:rsidRPr="00CA067E" w:rsidRDefault="00EE677A" w:rsidP="00812FD1">
      <w:pPr>
        <w:pStyle w:val="ListParagraph"/>
        <w:numPr>
          <w:ilvl w:val="0"/>
          <w:numId w:val="4"/>
        </w:numPr>
        <w:tabs>
          <w:tab w:val="left" w:pos="709"/>
        </w:tabs>
        <w:ind w:left="0" w:firstLine="426"/>
        <w:jc w:val="both"/>
        <w:rPr>
          <w:rFonts w:ascii="Times New Roman" w:hAnsi="Times New Roman" w:cs="Times New Roman"/>
        </w:rPr>
      </w:pPr>
      <w:r w:rsidRPr="00CA067E">
        <w:rPr>
          <w:rFonts w:ascii="Times New Roman" w:hAnsi="Times New Roman" w:cs="Times New Roman"/>
        </w:rPr>
        <w:t>u</w:t>
      </w:r>
      <w:r w:rsidR="00BB65A0" w:rsidRPr="00CA067E">
        <w:rPr>
          <w:rFonts w:ascii="Times New Roman" w:hAnsi="Times New Roman" w:cs="Times New Roman"/>
        </w:rPr>
        <w:t>zņemšanas komisijas sastāva apstiprināšana;</w:t>
      </w:r>
    </w:p>
    <w:p w14:paraId="4D8DB02A" w14:textId="49AC27CF" w:rsidR="00BB65A0" w:rsidRPr="00CA067E" w:rsidRDefault="00EE677A" w:rsidP="00812FD1">
      <w:pPr>
        <w:pStyle w:val="ListParagraph"/>
        <w:numPr>
          <w:ilvl w:val="0"/>
          <w:numId w:val="4"/>
        </w:numPr>
        <w:tabs>
          <w:tab w:val="left" w:pos="709"/>
        </w:tabs>
        <w:ind w:left="0" w:firstLine="426"/>
        <w:jc w:val="both"/>
        <w:rPr>
          <w:rFonts w:ascii="Times New Roman" w:hAnsi="Times New Roman" w:cs="Times New Roman"/>
        </w:rPr>
      </w:pPr>
      <w:r w:rsidRPr="00CA067E">
        <w:rPr>
          <w:rFonts w:ascii="Times New Roman" w:hAnsi="Times New Roman" w:cs="Times New Roman"/>
        </w:rPr>
        <w:t>k</w:t>
      </w:r>
      <w:r w:rsidR="00BB65A0" w:rsidRPr="00CA067E">
        <w:rPr>
          <w:rFonts w:ascii="Times New Roman" w:hAnsi="Times New Roman" w:cs="Times New Roman"/>
        </w:rPr>
        <w:t>valifikācijas darba tēmas apstiprināšana;</w:t>
      </w:r>
    </w:p>
    <w:p w14:paraId="1A0A7700" w14:textId="3F43406D" w:rsidR="0070075C" w:rsidRPr="00CA067E" w:rsidRDefault="0070075C" w:rsidP="00812FD1">
      <w:pPr>
        <w:pStyle w:val="ListParagraph"/>
        <w:numPr>
          <w:ilvl w:val="0"/>
          <w:numId w:val="4"/>
        </w:numPr>
        <w:tabs>
          <w:tab w:val="left" w:pos="709"/>
        </w:tabs>
        <w:ind w:left="709" w:hanging="283"/>
        <w:jc w:val="both"/>
        <w:rPr>
          <w:rFonts w:ascii="Times New Roman" w:hAnsi="Times New Roman" w:cs="Times New Roman"/>
        </w:rPr>
      </w:pPr>
      <w:r w:rsidRPr="00CA067E">
        <w:rPr>
          <w:rFonts w:ascii="Times New Roman" w:hAnsi="Times New Roman" w:cs="Times New Roman"/>
        </w:rPr>
        <w:t>Koledžas Akadēmiskā godīguma un plaģiāta novērtēšanas un kontroles</w:t>
      </w:r>
      <w:r w:rsidR="00F6444D" w:rsidRPr="00CA067E">
        <w:rPr>
          <w:rFonts w:ascii="Times New Roman" w:hAnsi="Times New Roman" w:cs="Times New Roman"/>
        </w:rPr>
        <w:t xml:space="preserve"> </w:t>
      </w:r>
      <w:r w:rsidRPr="00CA067E">
        <w:rPr>
          <w:rFonts w:ascii="Times New Roman" w:hAnsi="Times New Roman" w:cs="Times New Roman"/>
        </w:rPr>
        <w:t>vadlīniju apstiprināšan</w:t>
      </w:r>
      <w:r w:rsidR="00AB4D29">
        <w:rPr>
          <w:rFonts w:ascii="Times New Roman" w:hAnsi="Times New Roman" w:cs="Times New Roman"/>
        </w:rPr>
        <w:t>a</w:t>
      </w:r>
      <w:r w:rsidRPr="00CA067E">
        <w:rPr>
          <w:rFonts w:ascii="Times New Roman" w:hAnsi="Times New Roman" w:cs="Times New Roman"/>
        </w:rPr>
        <w:t>;</w:t>
      </w:r>
    </w:p>
    <w:p w14:paraId="62E7E2BE" w14:textId="5929CB1A" w:rsidR="00BB65A0" w:rsidRPr="00CA067E" w:rsidRDefault="00AB4D29" w:rsidP="00812FD1">
      <w:pPr>
        <w:pStyle w:val="ListParagraph"/>
        <w:numPr>
          <w:ilvl w:val="0"/>
          <w:numId w:val="4"/>
        </w:numPr>
        <w:tabs>
          <w:tab w:val="left" w:pos="709"/>
        </w:tabs>
        <w:ind w:left="709" w:hanging="283"/>
        <w:jc w:val="both"/>
        <w:rPr>
          <w:rFonts w:ascii="Times New Roman" w:hAnsi="Times New Roman" w:cs="Times New Roman"/>
        </w:rPr>
      </w:pPr>
      <w:r>
        <w:rPr>
          <w:rFonts w:ascii="Times New Roman" w:hAnsi="Times New Roman" w:cs="Times New Roman"/>
        </w:rPr>
        <w:t>g</w:t>
      </w:r>
      <w:r w:rsidR="00FF07A9" w:rsidRPr="00CA067E">
        <w:rPr>
          <w:rFonts w:ascii="Times New Roman" w:hAnsi="Times New Roman" w:cs="Times New Roman"/>
        </w:rPr>
        <w:t>rozījum</w:t>
      </w:r>
      <w:r>
        <w:rPr>
          <w:rFonts w:ascii="Times New Roman" w:hAnsi="Times New Roman" w:cs="Times New Roman"/>
        </w:rPr>
        <w:t>u</w:t>
      </w:r>
      <w:r w:rsidR="00FF07A9" w:rsidRPr="00CA067E">
        <w:rPr>
          <w:rFonts w:ascii="Times New Roman" w:hAnsi="Times New Roman" w:cs="Times New Roman"/>
        </w:rPr>
        <w:t xml:space="preserve"> </w:t>
      </w:r>
      <w:r w:rsidR="00BB65A0" w:rsidRPr="00CA067E">
        <w:rPr>
          <w:rFonts w:ascii="Times New Roman" w:hAnsi="Times New Roman" w:cs="Times New Roman"/>
        </w:rPr>
        <w:t>Koledžas uzņemšanas noteikumu 202</w:t>
      </w:r>
      <w:r w:rsidR="007F03E9" w:rsidRPr="00CA067E">
        <w:rPr>
          <w:rFonts w:ascii="Times New Roman" w:hAnsi="Times New Roman" w:cs="Times New Roman"/>
        </w:rPr>
        <w:t>4</w:t>
      </w:r>
      <w:r w:rsidR="00BB65A0" w:rsidRPr="00CA067E">
        <w:rPr>
          <w:rFonts w:ascii="Times New Roman" w:hAnsi="Times New Roman" w:cs="Times New Roman"/>
        </w:rPr>
        <w:t>./202</w:t>
      </w:r>
      <w:r w:rsidR="007F03E9" w:rsidRPr="00CA067E">
        <w:rPr>
          <w:rFonts w:ascii="Times New Roman" w:hAnsi="Times New Roman" w:cs="Times New Roman"/>
        </w:rPr>
        <w:t>5</w:t>
      </w:r>
      <w:r w:rsidR="00BB65A0" w:rsidRPr="00CA067E">
        <w:rPr>
          <w:rFonts w:ascii="Times New Roman" w:hAnsi="Times New Roman" w:cs="Times New Roman"/>
        </w:rPr>
        <w:t>. akadēmiskajam/mācību gadam apstiprināšana;</w:t>
      </w:r>
    </w:p>
    <w:p w14:paraId="74F28570" w14:textId="59A6B020" w:rsidR="00620C32" w:rsidRPr="00CA067E" w:rsidRDefault="00BB65A0" w:rsidP="00812FD1">
      <w:pPr>
        <w:pStyle w:val="ListParagraph"/>
        <w:numPr>
          <w:ilvl w:val="0"/>
          <w:numId w:val="4"/>
        </w:numPr>
        <w:tabs>
          <w:tab w:val="left" w:pos="709"/>
        </w:tabs>
        <w:ind w:left="709" w:hanging="283"/>
        <w:jc w:val="both"/>
        <w:rPr>
          <w:rFonts w:ascii="Times New Roman" w:hAnsi="Times New Roman" w:cs="Times New Roman"/>
        </w:rPr>
      </w:pPr>
      <w:bookmarkStart w:id="15" w:name="_Hlk188878285"/>
      <w:r w:rsidRPr="00CA067E">
        <w:rPr>
          <w:rFonts w:ascii="Times New Roman" w:hAnsi="Times New Roman" w:cs="Times New Roman"/>
        </w:rPr>
        <w:t xml:space="preserve">akadēmiskā personāla </w:t>
      </w:r>
      <w:r w:rsidR="00AB4D29">
        <w:rPr>
          <w:rFonts w:ascii="Times New Roman" w:hAnsi="Times New Roman" w:cs="Times New Roman"/>
        </w:rPr>
        <w:t xml:space="preserve">30 kandidātu </w:t>
      </w:r>
      <w:r w:rsidRPr="00CA067E">
        <w:rPr>
          <w:rFonts w:ascii="Times New Roman" w:hAnsi="Times New Roman" w:cs="Times New Roman"/>
        </w:rPr>
        <w:t>izvērtēšan</w:t>
      </w:r>
      <w:r w:rsidR="009135ED" w:rsidRPr="00CA067E">
        <w:rPr>
          <w:rFonts w:ascii="Times New Roman" w:hAnsi="Times New Roman" w:cs="Times New Roman"/>
        </w:rPr>
        <w:t>a</w:t>
      </w:r>
      <w:r w:rsidR="00AB4D29">
        <w:rPr>
          <w:rFonts w:ascii="Times New Roman" w:hAnsi="Times New Roman" w:cs="Times New Roman"/>
        </w:rPr>
        <w:t>, no kuriem</w:t>
      </w:r>
      <w:r w:rsidR="00432864" w:rsidRPr="00CA067E">
        <w:rPr>
          <w:rFonts w:ascii="Times New Roman" w:hAnsi="Times New Roman" w:cs="Times New Roman"/>
        </w:rPr>
        <w:t xml:space="preserve"> </w:t>
      </w:r>
      <w:r w:rsidR="00383218" w:rsidRPr="00CA067E">
        <w:rPr>
          <w:rFonts w:ascii="Times New Roman" w:hAnsi="Times New Roman" w:cs="Times New Roman"/>
        </w:rPr>
        <w:t>5</w:t>
      </w:r>
      <w:r w:rsidR="00AE6B41" w:rsidRPr="00CA067E">
        <w:rPr>
          <w:rFonts w:ascii="Times New Roman" w:hAnsi="Times New Roman" w:cs="Times New Roman"/>
        </w:rPr>
        <w:t xml:space="preserve"> kandidāti netika ievēlēt</w:t>
      </w:r>
      <w:r w:rsidR="00E95D66" w:rsidRPr="00CA067E">
        <w:rPr>
          <w:rFonts w:ascii="Times New Roman" w:hAnsi="Times New Roman" w:cs="Times New Roman"/>
        </w:rPr>
        <w:t>i</w:t>
      </w:r>
      <w:r w:rsidR="00AE6B41" w:rsidRPr="00CA067E">
        <w:rPr>
          <w:rFonts w:ascii="Times New Roman" w:hAnsi="Times New Roman" w:cs="Times New Roman"/>
        </w:rPr>
        <w:t>/iecelti</w:t>
      </w:r>
      <w:r w:rsidR="008E26C8">
        <w:rPr>
          <w:rFonts w:ascii="Times New Roman" w:hAnsi="Times New Roman" w:cs="Times New Roman"/>
        </w:rPr>
        <w:t>,</w:t>
      </w:r>
      <w:r w:rsidR="00E95D66" w:rsidRPr="00CA067E">
        <w:rPr>
          <w:rFonts w:ascii="Times New Roman" w:hAnsi="Times New Roman" w:cs="Times New Roman"/>
        </w:rPr>
        <w:t xml:space="preserve"> </w:t>
      </w:r>
      <w:r w:rsidR="00AB4D29">
        <w:rPr>
          <w:rFonts w:ascii="Times New Roman" w:hAnsi="Times New Roman" w:cs="Times New Roman"/>
        </w:rPr>
        <w:t>12 pedagogi</w:t>
      </w:r>
      <w:r w:rsidR="00E95D66" w:rsidRPr="00CA067E">
        <w:rPr>
          <w:rFonts w:ascii="Times New Roman" w:hAnsi="Times New Roman" w:cs="Times New Roman"/>
        </w:rPr>
        <w:t xml:space="preserve"> </w:t>
      </w:r>
      <w:r w:rsidRPr="00CA067E">
        <w:rPr>
          <w:rFonts w:ascii="Times New Roman" w:hAnsi="Times New Roman" w:cs="Times New Roman"/>
        </w:rPr>
        <w:t>iecel</w:t>
      </w:r>
      <w:r w:rsidR="00E95D66" w:rsidRPr="00CA067E">
        <w:rPr>
          <w:rFonts w:ascii="Times New Roman" w:hAnsi="Times New Roman" w:cs="Times New Roman"/>
        </w:rPr>
        <w:t>ti</w:t>
      </w:r>
      <w:r w:rsidRPr="00CA067E">
        <w:rPr>
          <w:rFonts w:ascii="Times New Roman" w:hAnsi="Times New Roman" w:cs="Times New Roman"/>
        </w:rPr>
        <w:t xml:space="preserve"> </w:t>
      </w:r>
      <w:r w:rsidR="00C96F29">
        <w:rPr>
          <w:rFonts w:ascii="Times New Roman" w:hAnsi="Times New Roman" w:cs="Times New Roman"/>
        </w:rPr>
        <w:t>amatā</w:t>
      </w:r>
      <w:r w:rsidR="00C40B6B">
        <w:rPr>
          <w:rFonts w:ascii="Times New Roman" w:hAnsi="Times New Roman" w:cs="Times New Roman"/>
        </w:rPr>
        <w:t>,</w:t>
      </w:r>
      <w:r w:rsidR="00C96F29" w:rsidRPr="00CA067E">
        <w:rPr>
          <w:rFonts w:ascii="Times New Roman" w:hAnsi="Times New Roman" w:cs="Times New Roman"/>
        </w:rPr>
        <w:t xml:space="preserve">13 pedagogi </w:t>
      </w:r>
      <w:r w:rsidRPr="00CA067E">
        <w:rPr>
          <w:rFonts w:ascii="Times New Roman" w:hAnsi="Times New Roman" w:cs="Times New Roman"/>
        </w:rPr>
        <w:t>ievēlē</w:t>
      </w:r>
      <w:r w:rsidR="00E95D66" w:rsidRPr="00CA067E">
        <w:rPr>
          <w:rFonts w:ascii="Times New Roman" w:hAnsi="Times New Roman" w:cs="Times New Roman"/>
        </w:rPr>
        <w:t>ti</w:t>
      </w:r>
      <w:r w:rsidRPr="00CA067E">
        <w:rPr>
          <w:rFonts w:ascii="Times New Roman" w:hAnsi="Times New Roman" w:cs="Times New Roman"/>
        </w:rPr>
        <w:t xml:space="preserve"> amatā</w:t>
      </w:r>
      <w:r w:rsidR="00EE677A" w:rsidRPr="00CA067E">
        <w:rPr>
          <w:rFonts w:ascii="Times New Roman" w:hAnsi="Times New Roman" w:cs="Times New Roman"/>
        </w:rPr>
        <w:t>;</w:t>
      </w:r>
    </w:p>
    <w:bookmarkEnd w:id="15"/>
    <w:p w14:paraId="13A4DD1F" w14:textId="17C20800" w:rsidR="00EE677A" w:rsidRPr="00CA067E" w:rsidRDefault="00C96F29" w:rsidP="00812FD1">
      <w:pPr>
        <w:pStyle w:val="ListParagraph"/>
        <w:numPr>
          <w:ilvl w:val="0"/>
          <w:numId w:val="4"/>
        </w:numPr>
        <w:tabs>
          <w:tab w:val="left" w:pos="709"/>
        </w:tabs>
        <w:ind w:left="0" w:firstLine="426"/>
        <w:jc w:val="both"/>
        <w:rPr>
          <w:rFonts w:ascii="Times New Roman" w:hAnsi="Times New Roman" w:cs="Times New Roman"/>
        </w:rPr>
      </w:pPr>
      <w:r>
        <w:rPr>
          <w:rFonts w:ascii="Times New Roman" w:hAnsi="Times New Roman" w:cs="Times New Roman"/>
        </w:rPr>
        <w:t xml:space="preserve">aktualitātes un </w:t>
      </w:r>
      <w:r w:rsidR="00EE677A" w:rsidRPr="00CA067E">
        <w:rPr>
          <w:rFonts w:ascii="Times New Roman" w:hAnsi="Times New Roman" w:cs="Times New Roman"/>
        </w:rPr>
        <w:t>citi jautājumi.</w:t>
      </w:r>
    </w:p>
    <w:bookmarkEnd w:id="14"/>
    <w:p w14:paraId="6F1A3B3C" w14:textId="77777777" w:rsidR="001A3366" w:rsidRDefault="001A3366" w:rsidP="00B96E86">
      <w:pPr>
        <w:rPr>
          <w:rFonts w:ascii="Times New Roman" w:hAnsi="Times New Roman" w:cs="Times New Roman"/>
          <w:b/>
          <w:bCs/>
        </w:rPr>
      </w:pPr>
    </w:p>
    <w:p w14:paraId="16F6018A" w14:textId="66EB61F7" w:rsidR="00337C1D" w:rsidRPr="001A3366" w:rsidRDefault="004B6E3C" w:rsidP="00B96E86">
      <w:pPr>
        <w:rPr>
          <w:rFonts w:ascii="Times New Roman" w:hAnsi="Times New Roman" w:cs="Times New Roman"/>
          <w:b/>
          <w:bCs/>
        </w:rPr>
      </w:pPr>
      <w:r w:rsidRPr="001A3366">
        <w:rPr>
          <w:rFonts w:ascii="Times New Roman" w:hAnsi="Times New Roman" w:cs="Times New Roman"/>
          <w:b/>
          <w:bCs/>
        </w:rPr>
        <w:t>Koledžas metodiskā komisija</w:t>
      </w:r>
    </w:p>
    <w:p w14:paraId="53E9862A" w14:textId="5B721F98" w:rsidR="00B61131" w:rsidRPr="00D37BDD" w:rsidRDefault="00E411C6" w:rsidP="009B639C">
      <w:pPr>
        <w:ind w:firstLine="720"/>
        <w:jc w:val="both"/>
        <w:rPr>
          <w:rFonts w:ascii="Times New Roman" w:hAnsi="Times New Roman" w:cs="Times New Roman"/>
        </w:rPr>
      </w:pPr>
      <w:r w:rsidRPr="00D37BDD">
        <w:rPr>
          <w:rFonts w:ascii="Times New Roman" w:hAnsi="Times New Roman" w:cs="Times New Roman"/>
        </w:rPr>
        <w:t xml:space="preserve">Pārskata </w:t>
      </w:r>
      <w:r w:rsidR="00F76C26">
        <w:rPr>
          <w:rFonts w:ascii="Times New Roman" w:hAnsi="Times New Roman" w:cs="Times New Roman"/>
        </w:rPr>
        <w:t>periodā</w:t>
      </w:r>
      <w:r w:rsidRPr="00D37BDD">
        <w:rPr>
          <w:rFonts w:ascii="Times New Roman" w:hAnsi="Times New Roman" w:cs="Times New Roman"/>
        </w:rPr>
        <w:t xml:space="preserve"> organizētas </w:t>
      </w:r>
      <w:r w:rsidR="00F76C26">
        <w:rPr>
          <w:rFonts w:ascii="Times New Roman" w:hAnsi="Times New Roman" w:cs="Times New Roman"/>
        </w:rPr>
        <w:t xml:space="preserve">5 </w:t>
      </w:r>
      <w:r w:rsidRPr="00D37BDD">
        <w:rPr>
          <w:rFonts w:ascii="Times New Roman" w:hAnsi="Times New Roman" w:cs="Times New Roman"/>
        </w:rPr>
        <w:t xml:space="preserve">Metodiskās komisijas sēdes, kurās izskatīti </w:t>
      </w:r>
      <w:r w:rsidR="00956E25" w:rsidRPr="00D37BDD">
        <w:rPr>
          <w:rFonts w:ascii="Times New Roman" w:hAnsi="Times New Roman" w:cs="Times New Roman"/>
        </w:rPr>
        <w:t>š</w:t>
      </w:r>
      <w:r w:rsidR="00B61131" w:rsidRPr="00D37BDD">
        <w:rPr>
          <w:rFonts w:ascii="Times New Roman" w:hAnsi="Times New Roman" w:cs="Times New Roman"/>
        </w:rPr>
        <w:t>ādi</w:t>
      </w:r>
      <w:r w:rsidR="00956E25" w:rsidRPr="00D37BDD">
        <w:rPr>
          <w:rFonts w:ascii="Times New Roman" w:hAnsi="Times New Roman" w:cs="Times New Roman"/>
        </w:rPr>
        <w:t xml:space="preserve"> jautājumi</w:t>
      </w:r>
      <w:r w:rsidR="00B61131" w:rsidRPr="00D37BDD">
        <w:rPr>
          <w:rFonts w:ascii="Times New Roman" w:hAnsi="Times New Roman" w:cs="Times New Roman"/>
        </w:rPr>
        <w:t>:</w:t>
      </w:r>
    </w:p>
    <w:p w14:paraId="6F7C33C5" w14:textId="21311966" w:rsidR="004439B9" w:rsidRPr="00F76C26" w:rsidRDefault="004439B9" w:rsidP="00812FD1">
      <w:pPr>
        <w:numPr>
          <w:ilvl w:val="0"/>
          <w:numId w:val="13"/>
        </w:numPr>
        <w:tabs>
          <w:tab w:val="clear" w:pos="786"/>
          <w:tab w:val="left" w:pos="426"/>
        </w:tabs>
        <w:ind w:left="709" w:hanging="283"/>
        <w:jc w:val="both"/>
        <w:rPr>
          <w:rFonts w:ascii="Times New Roman" w:eastAsia="Times New Roman" w:hAnsi="Times New Roman"/>
          <w:kern w:val="24"/>
          <w:lang w:eastAsia="lv-LV"/>
        </w:rPr>
      </w:pPr>
      <w:r w:rsidRPr="00F76C26">
        <w:rPr>
          <w:rFonts w:ascii="Times New Roman" w:eastAsia="Times New Roman" w:hAnsi="Times New Roman"/>
          <w:kern w:val="24"/>
          <w:lang w:eastAsia="lv-LV"/>
        </w:rPr>
        <w:t xml:space="preserve">“Bērnu tiesību aizsardzība”; </w:t>
      </w:r>
    </w:p>
    <w:p w14:paraId="40F038D2" w14:textId="14DA4982" w:rsidR="004439B9" w:rsidRPr="00C975FF" w:rsidRDefault="004439B9" w:rsidP="00812FD1">
      <w:pPr>
        <w:numPr>
          <w:ilvl w:val="0"/>
          <w:numId w:val="13"/>
        </w:numPr>
        <w:tabs>
          <w:tab w:val="clear" w:pos="786"/>
          <w:tab w:val="left" w:pos="426"/>
        </w:tabs>
        <w:ind w:left="709" w:hanging="283"/>
        <w:jc w:val="both"/>
        <w:rPr>
          <w:rFonts w:ascii="Times New Roman" w:eastAsia="Times New Roman" w:hAnsi="Times New Roman"/>
          <w:kern w:val="24"/>
          <w:lang w:eastAsia="lv-LV"/>
        </w:rPr>
      </w:pPr>
      <w:r w:rsidRPr="00C975FF">
        <w:rPr>
          <w:rFonts w:ascii="Times New Roman" w:eastAsia="Times New Roman" w:hAnsi="Times New Roman"/>
          <w:kern w:val="24"/>
          <w:lang w:eastAsia="lv-LV"/>
        </w:rPr>
        <w:t>“Bērnu tiesību aizsardzība 2” trīs moduļi;</w:t>
      </w:r>
    </w:p>
    <w:p w14:paraId="5AC09A51" w14:textId="3AC6D422" w:rsidR="004439B9" w:rsidRPr="00C975FF" w:rsidRDefault="004439B9" w:rsidP="00812FD1">
      <w:pPr>
        <w:numPr>
          <w:ilvl w:val="0"/>
          <w:numId w:val="13"/>
        </w:numPr>
        <w:tabs>
          <w:tab w:val="clear" w:pos="786"/>
          <w:tab w:val="left" w:pos="426"/>
        </w:tabs>
        <w:ind w:left="709" w:hanging="283"/>
        <w:jc w:val="both"/>
        <w:rPr>
          <w:rFonts w:ascii="Times New Roman" w:eastAsia="Times New Roman" w:hAnsi="Times New Roman"/>
          <w:kern w:val="24"/>
          <w:lang w:eastAsia="lv-LV"/>
        </w:rPr>
      </w:pPr>
      <w:r w:rsidRPr="00C975FF">
        <w:rPr>
          <w:rFonts w:ascii="Times New Roman" w:eastAsia="Times New Roman" w:hAnsi="Times New Roman"/>
          <w:kern w:val="24"/>
          <w:lang w:eastAsia="lv-LV"/>
        </w:rPr>
        <w:t>“Nepilngadīgo personu atbalsta informācijas sistēma”;</w:t>
      </w:r>
    </w:p>
    <w:p w14:paraId="585F03F8" w14:textId="35765ADF" w:rsidR="00237594" w:rsidRPr="00C975FF" w:rsidRDefault="004439B9" w:rsidP="00812FD1">
      <w:pPr>
        <w:numPr>
          <w:ilvl w:val="0"/>
          <w:numId w:val="13"/>
        </w:numPr>
        <w:tabs>
          <w:tab w:val="clear" w:pos="786"/>
          <w:tab w:val="left" w:pos="426"/>
        </w:tabs>
        <w:ind w:left="709" w:hanging="283"/>
        <w:jc w:val="both"/>
        <w:rPr>
          <w:rFonts w:ascii="Times New Roman" w:eastAsia="Times New Roman" w:hAnsi="Times New Roman"/>
          <w:kern w:val="24"/>
          <w:lang w:eastAsia="lv-LV"/>
        </w:rPr>
      </w:pPr>
      <w:r w:rsidRPr="00C975FF">
        <w:rPr>
          <w:rFonts w:ascii="Times New Roman" w:eastAsia="Times New Roman" w:hAnsi="Times New Roman"/>
          <w:kern w:val="24"/>
          <w:lang w:eastAsia="lv-LV"/>
        </w:rPr>
        <w:t>“Personāla vadība</w:t>
      </w:r>
      <w:r w:rsidR="00C975FF">
        <w:rPr>
          <w:rFonts w:ascii="Times New Roman" w:eastAsia="Times New Roman" w:hAnsi="Times New Roman"/>
          <w:kern w:val="24"/>
          <w:lang w:eastAsia="lv-LV"/>
        </w:rPr>
        <w:t>”</w:t>
      </w:r>
      <w:r w:rsidRPr="00C975FF">
        <w:rPr>
          <w:rFonts w:ascii="Times New Roman" w:eastAsia="Times New Roman" w:hAnsi="Times New Roman"/>
          <w:kern w:val="24"/>
          <w:lang w:eastAsia="lv-LV"/>
        </w:rPr>
        <w:t>;</w:t>
      </w:r>
    </w:p>
    <w:p w14:paraId="7EEBFE09" w14:textId="5A085424" w:rsidR="00237594" w:rsidRPr="00C975FF" w:rsidRDefault="004439B9" w:rsidP="00812FD1">
      <w:pPr>
        <w:numPr>
          <w:ilvl w:val="0"/>
          <w:numId w:val="13"/>
        </w:numPr>
        <w:tabs>
          <w:tab w:val="clear" w:pos="786"/>
          <w:tab w:val="left" w:pos="426"/>
        </w:tabs>
        <w:ind w:left="709" w:hanging="283"/>
        <w:jc w:val="both"/>
        <w:rPr>
          <w:rFonts w:ascii="Times New Roman" w:eastAsia="Times New Roman" w:hAnsi="Times New Roman"/>
          <w:kern w:val="24"/>
          <w:lang w:eastAsia="lv-LV"/>
        </w:rPr>
      </w:pPr>
      <w:r w:rsidRPr="00C975FF">
        <w:rPr>
          <w:rFonts w:ascii="Times New Roman" w:eastAsia="Times New Roman" w:hAnsi="Times New Roman"/>
          <w:kern w:val="24"/>
          <w:lang w:eastAsia="lv-LV"/>
        </w:rPr>
        <w:t xml:space="preserve">“Dienesta etiķete un profesionālā saskarsme”; </w:t>
      </w:r>
    </w:p>
    <w:p w14:paraId="397CD759" w14:textId="2AE2A867" w:rsidR="00237594" w:rsidRPr="00C975FF" w:rsidRDefault="004439B9" w:rsidP="00812FD1">
      <w:pPr>
        <w:numPr>
          <w:ilvl w:val="0"/>
          <w:numId w:val="13"/>
        </w:numPr>
        <w:tabs>
          <w:tab w:val="clear" w:pos="786"/>
          <w:tab w:val="left" w:pos="426"/>
        </w:tabs>
        <w:ind w:left="709" w:hanging="283"/>
        <w:jc w:val="both"/>
        <w:rPr>
          <w:rFonts w:ascii="Times New Roman" w:eastAsia="Times New Roman" w:hAnsi="Times New Roman"/>
          <w:kern w:val="24"/>
          <w:lang w:eastAsia="lv-LV"/>
        </w:rPr>
      </w:pPr>
      <w:r w:rsidRPr="00C975FF">
        <w:rPr>
          <w:rFonts w:ascii="Times New Roman" w:eastAsia="Times New Roman" w:hAnsi="Times New Roman"/>
          <w:kern w:val="24"/>
          <w:lang w:eastAsia="lv-LV"/>
        </w:rPr>
        <w:t>“Speciālā līdzekļa - elektrošoka ierīces “TASER” instruktors”;</w:t>
      </w:r>
      <w:r w:rsidR="00237594" w:rsidRPr="00C975FF">
        <w:rPr>
          <w:rFonts w:ascii="Times New Roman" w:eastAsia="Times New Roman" w:hAnsi="Times New Roman"/>
          <w:kern w:val="24"/>
          <w:lang w:eastAsia="lv-LV"/>
        </w:rPr>
        <w:t xml:space="preserve"> </w:t>
      </w:r>
    </w:p>
    <w:p w14:paraId="32E8116B" w14:textId="00622BF7" w:rsidR="00237594" w:rsidRPr="00C975FF" w:rsidRDefault="004439B9" w:rsidP="00812FD1">
      <w:pPr>
        <w:numPr>
          <w:ilvl w:val="0"/>
          <w:numId w:val="13"/>
        </w:numPr>
        <w:tabs>
          <w:tab w:val="clear" w:pos="786"/>
          <w:tab w:val="left" w:pos="426"/>
        </w:tabs>
        <w:ind w:left="709" w:hanging="283"/>
        <w:jc w:val="both"/>
        <w:rPr>
          <w:rFonts w:ascii="Times New Roman" w:eastAsia="Times New Roman" w:hAnsi="Times New Roman"/>
          <w:kern w:val="24"/>
          <w:lang w:eastAsia="lv-LV"/>
        </w:rPr>
      </w:pPr>
      <w:r w:rsidRPr="00C975FF">
        <w:rPr>
          <w:rFonts w:ascii="Times New Roman" w:eastAsia="Times New Roman" w:hAnsi="Times New Roman"/>
          <w:kern w:val="24"/>
          <w:lang w:eastAsia="lv-LV"/>
        </w:rPr>
        <w:t>“Stresa pārvaldība policijas dienestā”;</w:t>
      </w:r>
      <w:r w:rsidR="00237594" w:rsidRPr="00C975FF">
        <w:rPr>
          <w:rFonts w:ascii="Times New Roman" w:eastAsia="Times New Roman" w:hAnsi="Times New Roman"/>
          <w:kern w:val="24"/>
          <w:lang w:eastAsia="lv-LV"/>
        </w:rPr>
        <w:t xml:space="preserve"> </w:t>
      </w:r>
    </w:p>
    <w:p w14:paraId="0C983F2B" w14:textId="3788D34B" w:rsidR="00237594" w:rsidRPr="00C975FF" w:rsidRDefault="004439B9" w:rsidP="00812FD1">
      <w:pPr>
        <w:numPr>
          <w:ilvl w:val="0"/>
          <w:numId w:val="13"/>
        </w:numPr>
        <w:tabs>
          <w:tab w:val="clear" w:pos="786"/>
          <w:tab w:val="left" w:pos="426"/>
        </w:tabs>
        <w:ind w:left="709" w:hanging="283"/>
        <w:jc w:val="both"/>
        <w:rPr>
          <w:rFonts w:ascii="Times New Roman" w:eastAsia="Times New Roman" w:hAnsi="Times New Roman"/>
          <w:kern w:val="24"/>
          <w:lang w:eastAsia="lv-LV"/>
        </w:rPr>
      </w:pPr>
      <w:r w:rsidRPr="00C975FF">
        <w:rPr>
          <w:rFonts w:ascii="Times New Roman" w:eastAsia="Times New Roman" w:hAnsi="Times New Roman"/>
          <w:kern w:val="24"/>
          <w:lang w:eastAsia="lv-LV"/>
        </w:rPr>
        <w:t>“Praktiskā krīžu vadība policijas dienestā</w:t>
      </w:r>
      <w:r w:rsidR="00D37BDD" w:rsidRPr="00C975FF">
        <w:rPr>
          <w:rFonts w:ascii="Times New Roman" w:eastAsia="Times New Roman" w:hAnsi="Times New Roman"/>
          <w:kern w:val="24"/>
          <w:lang w:eastAsia="lv-LV"/>
        </w:rPr>
        <w:t>”</w:t>
      </w:r>
      <w:r w:rsidRPr="00C975FF">
        <w:rPr>
          <w:rFonts w:ascii="Times New Roman" w:eastAsia="Times New Roman" w:hAnsi="Times New Roman"/>
          <w:kern w:val="24"/>
          <w:lang w:eastAsia="lv-LV"/>
        </w:rPr>
        <w:t>;</w:t>
      </w:r>
    </w:p>
    <w:p w14:paraId="6E73D2BB" w14:textId="0F3BBD04" w:rsidR="00237594" w:rsidRPr="00C975FF" w:rsidRDefault="004439B9" w:rsidP="00812FD1">
      <w:pPr>
        <w:numPr>
          <w:ilvl w:val="0"/>
          <w:numId w:val="13"/>
        </w:numPr>
        <w:tabs>
          <w:tab w:val="clear" w:pos="786"/>
          <w:tab w:val="left" w:pos="426"/>
        </w:tabs>
        <w:ind w:left="709" w:hanging="283"/>
        <w:jc w:val="both"/>
        <w:rPr>
          <w:rFonts w:ascii="Times New Roman" w:eastAsia="Times New Roman" w:hAnsi="Times New Roman"/>
          <w:lang w:eastAsia="lv-LV"/>
        </w:rPr>
      </w:pPr>
      <w:r w:rsidRPr="006657CF">
        <w:rPr>
          <w:rFonts w:ascii="Times New Roman" w:eastAsia="Times New Roman" w:hAnsi="Times New Roman"/>
          <w:kern w:val="24"/>
          <w:lang w:eastAsia="lv-LV"/>
        </w:rPr>
        <w:t xml:space="preserve">“Praktiskā </w:t>
      </w:r>
      <w:proofErr w:type="spellStart"/>
      <w:r w:rsidRPr="006657CF">
        <w:rPr>
          <w:rFonts w:ascii="Times New Roman" w:eastAsia="Times New Roman" w:hAnsi="Times New Roman"/>
          <w:kern w:val="24"/>
          <w:lang w:eastAsia="lv-LV"/>
        </w:rPr>
        <w:t>konfl</w:t>
      </w:r>
      <w:r w:rsidRPr="00C975FF">
        <w:rPr>
          <w:rFonts w:ascii="Times New Roman" w:eastAsia="Times New Roman" w:hAnsi="Times New Roman"/>
          <w:kern w:val="24"/>
          <w:lang w:eastAsia="lv-LV"/>
        </w:rPr>
        <w:t>iktoloģija</w:t>
      </w:r>
      <w:proofErr w:type="spellEnd"/>
      <w:r w:rsidRPr="00C975FF">
        <w:rPr>
          <w:rFonts w:ascii="Times New Roman" w:eastAsia="Times New Roman" w:hAnsi="Times New Roman"/>
          <w:kern w:val="24"/>
          <w:lang w:eastAsia="lv-LV"/>
        </w:rPr>
        <w:t xml:space="preserve"> policijas dienestā”;</w:t>
      </w:r>
      <w:r w:rsidR="00237594" w:rsidRPr="00C975FF">
        <w:rPr>
          <w:rFonts w:ascii="Times New Roman" w:eastAsia="Times New Roman" w:hAnsi="Times New Roman"/>
          <w:lang w:eastAsia="lv-LV"/>
        </w:rPr>
        <w:t xml:space="preserve"> </w:t>
      </w:r>
    </w:p>
    <w:p w14:paraId="3CCE001A" w14:textId="7BFCBA49" w:rsidR="00237594" w:rsidRPr="00C975FF" w:rsidRDefault="004439B9" w:rsidP="00812FD1">
      <w:pPr>
        <w:numPr>
          <w:ilvl w:val="0"/>
          <w:numId w:val="13"/>
        </w:numPr>
        <w:tabs>
          <w:tab w:val="clear" w:pos="786"/>
          <w:tab w:val="left" w:pos="426"/>
        </w:tabs>
        <w:ind w:left="709" w:hanging="283"/>
        <w:jc w:val="both"/>
        <w:rPr>
          <w:rFonts w:ascii="Times New Roman" w:eastAsia="Times New Roman" w:hAnsi="Times New Roman"/>
          <w:lang w:eastAsia="lv-LV"/>
        </w:rPr>
      </w:pPr>
      <w:r w:rsidRPr="00C975FF">
        <w:rPr>
          <w:rFonts w:ascii="Times New Roman" w:eastAsia="Times New Roman" w:hAnsi="Times New Roman"/>
          <w:lang w:eastAsia="lv-LV"/>
        </w:rPr>
        <w:t>“Tuvcī</w:t>
      </w:r>
      <w:r w:rsidR="00C96F29">
        <w:rPr>
          <w:rFonts w:ascii="Times New Roman" w:eastAsia="Times New Roman" w:hAnsi="Times New Roman"/>
          <w:lang w:eastAsia="lv-LV"/>
        </w:rPr>
        <w:t>ņ</w:t>
      </w:r>
      <w:r w:rsidRPr="00C975FF">
        <w:rPr>
          <w:rFonts w:ascii="Times New Roman" w:eastAsia="Times New Roman" w:hAnsi="Times New Roman"/>
          <w:lang w:eastAsia="lv-LV"/>
        </w:rPr>
        <w:t>a – taktikas instr</w:t>
      </w:r>
      <w:r w:rsidR="00C96F29">
        <w:rPr>
          <w:rFonts w:ascii="Times New Roman" w:eastAsia="Times New Roman" w:hAnsi="Times New Roman"/>
          <w:lang w:eastAsia="lv-LV"/>
        </w:rPr>
        <w:t>u</w:t>
      </w:r>
      <w:r w:rsidRPr="00C975FF">
        <w:rPr>
          <w:rFonts w:ascii="Times New Roman" w:eastAsia="Times New Roman" w:hAnsi="Times New Roman"/>
          <w:lang w:eastAsia="lv-LV"/>
        </w:rPr>
        <w:t>ktors”;</w:t>
      </w:r>
    </w:p>
    <w:p w14:paraId="291BB9AB" w14:textId="3312F4B7" w:rsidR="00237594" w:rsidRPr="00C975FF" w:rsidRDefault="00C975FF" w:rsidP="00812FD1">
      <w:pPr>
        <w:numPr>
          <w:ilvl w:val="0"/>
          <w:numId w:val="13"/>
        </w:numPr>
        <w:tabs>
          <w:tab w:val="clear" w:pos="786"/>
          <w:tab w:val="left" w:pos="426"/>
        </w:tabs>
        <w:ind w:left="709" w:hanging="283"/>
        <w:jc w:val="both"/>
        <w:rPr>
          <w:rFonts w:ascii="Times New Roman" w:eastAsia="Times New Roman" w:hAnsi="Times New Roman"/>
          <w:lang w:eastAsia="lv-LV"/>
        </w:rPr>
      </w:pPr>
      <w:r>
        <w:rPr>
          <w:rFonts w:ascii="Times New Roman" w:eastAsia="Times New Roman" w:hAnsi="Times New Roman"/>
          <w:lang w:eastAsia="lv-LV"/>
        </w:rPr>
        <w:t>“</w:t>
      </w:r>
      <w:proofErr w:type="spellStart"/>
      <w:r w:rsidR="004439B9" w:rsidRPr="00C975FF">
        <w:rPr>
          <w:rFonts w:ascii="Times New Roman" w:eastAsia="Times New Roman" w:hAnsi="Times New Roman"/>
          <w:lang w:eastAsia="lv-LV"/>
        </w:rPr>
        <w:t>Kiberpsiholoģijas</w:t>
      </w:r>
      <w:proofErr w:type="spellEnd"/>
      <w:r w:rsidR="004439B9" w:rsidRPr="00C975FF">
        <w:rPr>
          <w:rFonts w:ascii="Times New Roman" w:eastAsia="Times New Roman" w:hAnsi="Times New Roman"/>
          <w:lang w:eastAsia="lv-LV"/>
        </w:rPr>
        <w:t xml:space="preserve"> pamati: digitālā identitāte un </w:t>
      </w:r>
      <w:proofErr w:type="spellStart"/>
      <w:r w:rsidR="004439B9" w:rsidRPr="00C975FF">
        <w:rPr>
          <w:rFonts w:ascii="Times New Roman" w:eastAsia="Times New Roman" w:hAnsi="Times New Roman"/>
          <w:lang w:eastAsia="lv-LV"/>
        </w:rPr>
        <w:t>kiberkultūra</w:t>
      </w:r>
      <w:proofErr w:type="spellEnd"/>
      <w:r>
        <w:rPr>
          <w:rFonts w:ascii="Times New Roman" w:eastAsia="Times New Roman" w:hAnsi="Times New Roman"/>
          <w:lang w:eastAsia="lv-LV"/>
        </w:rPr>
        <w:t>”</w:t>
      </w:r>
      <w:r w:rsidR="004439B9" w:rsidRPr="00C975FF">
        <w:rPr>
          <w:rFonts w:ascii="Times New Roman" w:eastAsia="Times New Roman" w:hAnsi="Times New Roman"/>
          <w:lang w:eastAsia="lv-LV"/>
        </w:rPr>
        <w:t>;</w:t>
      </w:r>
    </w:p>
    <w:p w14:paraId="3FD056D5" w14:textId="138F26B8" w:rsidR="00AA109E" w:rsidRPr="00C975FF" w:rsidRDefault="00FE182B" w:rsidP="00812FD1">
      <w:pPr>
        <w:numPr>
          <w:ilvl w:val="0"/>
          <w:numId w:val="13"/>
        </w:numPr>
        <w:tabs>
          <w:tab w:val="clear" w:pos="786"/>
          <w:tab w:val="left" w:pos="426"/>
        </w:tabs>
        <w:ind w:left="709" w:hanging="283"/>
        <w:jc w:val="both"/>
        <w:rPr>
          <w:rFonts w:ascii="Times New Roman" w:eastAsia="Times New Roman" w:hAnsi="Times New Roman"/>
          <w:lang w:eastAsia="lv-LV"/>
        </w:rPr>
      </w:pPr>
      <w:r>
        <w:rPr>
          <w:rFonts w:ascii="Times New Roman" w:eastAsia="Times New Roman" w:hAnsi="Times New Roman"/>
          <w:lang w:eastAsia="lv-LV"/>
        </w:rPr>
        <w:t>“</w:t>
      </w:r>
      <w:r w:rsidR="004439B9" w:rsidRPr="00C975FF">
        <w:rPr>
          <w:rFonts w:ascii="Times New Roman" w:eastAsia="Times New Roman" w:hAnsi="Times New Roman"/>
          <w:lang w:eastAsia="lv-LV"/>
        </w:rPr>
        <w:t>Taktika iekļūšanai telpās un aktīvā šāvēja neitralizēšana</w:t>
      </w:r>
      <w:r w:rsidR="00C96F29">
        <w:rPr>
          <w:rFonts w:ascii="Times New Roman" w:eastAsia="Times New Roman" w:hAnsi="Times New Roman"/>
          <w:lang w:eastAsia="lv-LV"/>
        </w:rPr>
        <w:t>”</w:t>
      </w:r>
      <w:r w:rsidR="00AA109E" w:rsidRPr="00C975FF">
        <w:rPr>
          <w:rFonts w:ascii="Times New Roman" w:eastAsia="Times New Roman" w:hAnsi="Times New Roman"/>
          <w:lang w:eastAsia="lv-LV"/>
        </w:rPr>
        <w:t>;</w:t>
      </w:r>
    </w:p>
    <w:p w14:paraId="08BEEE65" w14:textId="06C3C9FA" w:rsidR="00AA109E" w:rsidRPr="006657CF" w:rsidRDefault="00AA109E" w:rsidP="00812FD1">
      <w:pPr>
        <w:numPr>
          <w:ilvl w:val="0"/>
          <w:numId w:val="13"/>
        </w:numPr>
        <w:tabs>
          <w:tab w:val="clear" w:pos="786"/>
          <w:tab w:val="left" w:pos="426"/>
        </w:tabs>
        <w:ind w:left="709" w:hanging="283"/>
        <w:jc w:val="both"/>
        <w:rPr>
          <w:rFonts w:ascii="Times New Roman" w:eastAsia="Times New Roman" w:hAnsi="Times New Roman"/>
          <w:kern w:val="24"/>
          <w:lang w:eastAsia="lv-LV"/>
        </w:rPr>
      </w:pPr>
      <w:r w:rsidRPr="006657CF">
        <w:rPr>
          <w:rFonts w:ascii="Times New Roman" w:eastAsia="Times New Roman" w:hAnsi="Times New Roman" w:cs="Times New Roman"/>
        </w:rPr>
        <w:t>izskatīt</w:t>
      </w:r>
      <w:r w:rsidR="00920032">
        <w:rPr>
          <w:rFonts w:ascii="Times New Roman" w:eastAsia="Times New Roman" w:hAnsi="Times New Roman" w:cs="Times New Roman"/>
        </w:rPr>
        <w:t>i</w:t>
      </w:r>
      <w:r w:rsidRPr="006657CF" w:rsidDel="00AA109E">
        <w:rPr>
          <w:rFonts w:ascii="Times New Roman" w:eastAsia="Times New Roman" w:hAnsi="Times New Roman"/>
          <w:kern w:val="24"/>
          <w:lang w:eastAsia="lv-LV"/>
        </w:rPr>
        <w:t xml:space="preserve"> </w:t>
      </w:r>
      <w:r w:rsidR="004439B9" w:rsidRPr="006657CF">
        <w:rPr>
          <w:rFonts w:ascii="Times New Roman" w:eastAsia="Times New Roman" w:hAnsi="Times New Roman"/>
          <w:kern w:val="24"/>
          <w:lang w:eastAsia="lv-LV"/>
        </w:rPr>
        <w:t>dažādu programmu eksāmenu jautājumi un biļetes;</w:t>
      </w:r>
    </w:p>
    <w:p w14:paraId="0044B0B5" w14:textId="11BBB99F" w:rsidR="00AA109E" w:rsidRPr="006657CF" w:rsidRDefault="00AA109E" w:rsidP="00812FD1">
      <w:pPr>
        <w:numPr>
          <w:ilvl w:val="0"/>
          <w:numId w:val="13"/>
        </w:numPr>
        <w:tabs>
          <w:tab w:val="clear" w:pos="786"/>
          <w:tab w:val="left" w:pos="426"/>
        </w:tabs>
        <w:ind w:left="709" w:hanging="283"/>
        <w:jc w:val="both"/>
        <w:rPr>
          <w:rFonts w:ascii="Times New Roman" w:eastAsia="Times New Roman" w:hAnsi="Times New Roman"/>
          <w:kern w:val="24"/>
          <w:lang w:eastAsia="lv-LV"/>
        </w:rPr>
      </w:pPr>
      <w:r w:rsidRPr="006657CF">
        <w:rPr>
          <w:rFonts w:ascii="Times New Roman" w:eastAsia="Times New Roman" w:hAnsi="Times New Roman" w:cs="Times New Roman"/>
        </w:rPr>
        <w:t>izskatīt</w:t>
      </w:r>
      <w:r w:rsidR="00A90433">
        <w:rPr>
          <w:rFonts w:ascii="Times New Roman" w:eastAsia="Times New Roman" w:hAnsi="Times New Roman" w:cs="Times New Roman"/>
        </w:rPr>
        <w:t>i</w:t>
      </w:r>
      <w:r w:rsidRPr="006657CF" w:rsidDel="00AA109E">
        <w:rPr>
          <w:rFonts w:ascii="Times New Roman" w:eastAsia="Times New Roman" w:hAnsi="Times New Roman"/>
          <w:kern w:val="24"/>
          <w:lang w:eastAsia="lv-LV"/>
        </w:rPr>
        <w:t xml:space="preserve"> </w:t>
      </w:r>
      <w:r w:rsidR="00C975FF" w:rsidRPr="00B979EC">
        <w:rPr>
          <w:rFonts w:ascii="Times New Roman" w:eastAsia="Times New Roman" w:hAnsi="Times New Roman"/>
          <w:kern w:val="24"/>
          <w:lang w:eastAsia="lv-LV"/>
        </w:rPr>
        <w:t xml:space="preserve">mācību dienesta vietā </w:t>
      </w:r>
      <w:r w:rsidR="004439B9" w:rsidRPr="00B979EC">
        <w:rPr>
          <w:rFonts w:ascii="Times New Roman" w:eastAsia="Times New Roman" w:hAnsi="Times New Roman"/>
          <w:kern w:val="24"/>
          <w:lang w:eastAsia="lv-LV"/>
        </w:rPr>
        <w:t>teorijas</w:t>
      </w:r>
      <w:r w:rsidR="004439B9" w:rsidRPr="006657CF">
        <w:rPr>
          <w:rFonts w:ascii="Times New Roman" w:eastAsia="Times New Roman" w:hAnsi="Times New Roman"/>
          <w:kern w:val="24"/>
          <w:lang w:eastAsia="lv-LV"/>
        </w:rPr>
        <w:t xml:space="preserve"> ieskaišu nosacījumi</w:t>
      </w:r>
      <w:r w:rsidR="00C975FF">
        <w:rPr>
          <w:rFonts w:ascii="Times New Roman" w:eastAsia="Times New Roman" w:hAnsi="Times New Roman"/>
          <w:kern w:val="24"/>
          <w:lang w:eastAsia="lv-LV"/>
        </w:rPr>
        <w:t>;</w:t>
      </w:r>
    </w:p>
    <w:p w14:paraId="3AF4B686" w14:textId="6BC2C164" w:rsidR="00F054E5" w:rsidRPr="00F054E5" w:rsidRDefault="00A90433" w:rsidP="00812FD1">
      <w:pPr>
        <w:numPr>
          <w:ilvl w:val="0"/>
          <w:numId w:val="13"/>
        </w:numPr>
        <w:tabs>
          <w:tab w:val="clear" w:pos="786"/>
          <w:tab w:val="left" w:pos="426"/>
        </w:tabs>
        <w:ind w:left="709" w:hanging="283"/>
        <w:jc w:val="both"/>
        <w:rPr>
          <w:rFonts w:ascii="Times New Roman" w:eastAsia="Times New Roman" w:hAnsi="Times New Roman"/>
          <w:lang w:eastAsia="lv-LV"/>
        </w:rPr>
      </w:pPr>
      <w:r>
        <w:rPr>
          <w:rFonts w:ascii="Times New Roman" w:eastAsia="Times New Roman" w:hAnsi="Times New Roman" w:cs="Times New Roman"/>
        </w:rPr>
        <w:t>apstiprināts</w:t>
      </w:r>
      <w:r w:rsidR="00C96F29" w:rsidRPr="00C975FF" w:rsidDel="00AA109E">
        <w:rPr>
          <w:rFonts w:ascii="Times New Roman" w:eastAsia="Times New Roman" w:hAnsi="Times New Roman"/>
          <w:kern w:val="24"/>
          <w:lang w:eastAsia="lv-LV"/>
        </w:rPr>
        <w:t xml:space="preserve"> </w:t>
      </w:r>
      <w:r w:rsidR="004439B9" w:rsidRPr="00C975FF">
        <w:rPr>
          <w:rFonts w:ascii="Times New Roman" w:eastAsia="Times New Roman" w:hAnsi="Times New Roman"/>
          <w:kern w:val="24"/>
          <w:lang w:eastAsia="lv-LV"/>
        </w:rPr>
        <w:t>vērīguma un atmiņas test</w:t>
      </w:r>
      <w:r>
        <w:rPr>
          <w:rFonts w:ascii="Times New Roman" w:eastAsia="Times New Roman" w:hAnsi="Times New Roman"/>
          <w:kern w:val="24"/>
          <w:lang w:eastAsia="lv-LV"/>
        </w:rPr>
        <w:t>s</w:t>
      </w:r>
      <w:r w:rsidR="004439B9" w:rsidRPr="00C975FF">
        <w:rPr>
          <w:rFonts w:ascii="Times New Roman" w:eastAsia="Times New Roman" w:hAnsi="Times New Roman"/>
          <w:kern w:val="24"/>
          <w:lang w:eastAsia="lv-LV"/>
        </w:rPr>
        <w:t>;</w:t>
      </w:r>
    </w:p>
    <w:p w14:paraId="52F0809B" w14:textId="46656587" w:rsidR="00C96F29" w:rsidRPr="00C96F29" w:rsidRDefault="008E26C8" w:rsidP="00812FD1">
      <w:pPr>
        <w:numPr>
          <w:ilvl w:val="0"/>
          <w:numId w:val="13"/>
        </w:numPr>
        <w:tabs>
          <w:tab w:val="clear" w:pos="786"/>
          <w:tab w:val="left" w:pos="426"/>
        </w:tabs>
        <w:ind w:left="709" w:hanging="283"/>
        <w:jc w:val="both"/>
        <w:rPr>
          <w:rFonts w:ascii="Times New Roman" w:eastAsia="Times New Roman" w:hAnsi="Times New Roman"/>
          <w:lang w:eastAsia="lv-LV"/>
        </w:rPr>
      </w:pPr>
      <w:r w:rsidRPr="00C96F29">
        <w:rPr>
          <w:rFonts w:ascii="Times New Roman" w:eastAsia="Times New Roman" w:hAnsi="Times New Roman"/>
          <w:kern w:val="24"/>
          <w:lang w:eastAsia="lv-LV"/>
        </w:rPr>
        <w:t>izskatīt</w:t>
      </w:r>
      <w:r w:rsidRPr="004E21F2">
        <w:rPr>
          <w:rFonts w:ascii="Times New Roman" w:eastAsia="Times New Roman" w:hAnsi="Times New Roman"/>
          <w:kern w:val="24"/>
          <w:lang w:eastAsia="lv-LV"/>
        </w:rPr>
        <w:t>i</w:t>
      </w:r>
      <w:r w:rsidRPr="00C96F29">
        <w:rPr>
          <w:rFonts w:ascii="Times New Roman" w:eastAsia="Times New Roman" w:hAnsi="Times New Roman"/>
          <w:kern w:val="24"/>
          <w:lang w:eastAsia="lv-LV"/>
        </w:rPr>
        <w:t xml:space="preserve"> </w:t>
      </w:r>
      <w:r w:rsidR="00C96F29" w:rsidRPr="00C96F29">
        <w:rPr>
          <w:rFonts w:ascii="Times New Roman" w:eastAsia="Times New Roman" w:hAnsi="Times New Roman"/>
          <w:kern w:val="24"/>
          <w:lang w:eastAsia="lv-LV"/>
        </w:rPr>
        <w:t>m</w:t>
      </w:r>
      <w:r w:rsidR="004439B9" w:rsidRPr="00C96F29">
        <w:rPr>
          <w:rFonts w:ascii="Times New Roman" w:eastAsia="Times New Roman" w:hAnsi="Times New Roman"/>
          <w:kern w:val="24"/>
          <w:lang w:eastAsia="lv-LV"/>
        </w:rPr>
        <w:t>ācību materiāli</w:t>
      </w:r>
      <w:r w:rsidR="00C96F29" w:rsidRPr="00C96F29">
        <w:rPr>
          <w:rFonts w:ascii="Times New Roman" w:eastAsia="Times New Roman" w:hAnsi="Times New Roman"/>
          <w:kern w:val="24"/>
          <w:lang w:eastAsia="lv-LV"/>
        </w:rPr>
        <w:t xml:space="preserve"> </w:t>
      </w:r>
      <w:r w:rsidR="00C96F29" w:rsidRPr="00C96F29">
        <w:rPr>
          <w:rFonts w:ascii="Times New Roman" w:eastAsia="Times New Roman" w:hAnsi="Times New Roman"/>
          <w:lang w:eastAsia="lv-LV"/>
        </w:rPr>
        <w:t xml:space="preserve"> ”Akadēmiskā angļu valoda (</w:t>
      </w:r>
      <w:proofErr w:type="spellStart"/>
      <w:r w:rsidR="00C96F29" w:rsidRPr="00C96F29">
        <w:rPr>
          <w:rFonts w:ascii="Times New Roman" w:eastAsia="Times New Roman" w:hAnsi="Times New Roman"/>
          <w:lang w:eastAsia="lv-LV"/>
        </w:rPr>
        <w:t>Intermediate</w:t>
      </w:r>
      <w:proofErr w:type="spellEnd"/>
      <w:r w:rsidR="00C96F29" w:rsidRPr="00C96F29">
        <w:rPr>
          <w:rFonts w:ascii="Times New Roman" w:eastAsia="Times New Roman" w:hAnsi="Times New Roman"/>
          <w:lang w:eastAsia="lv-LV"/>
        </w:rPr>
        <w:t xml:space="preserve"> </w:t>
      </w:r>
      <w:proofErr w:type="spellStart"/>
      <w:r w:rsidR="00C96F29" w:rsidRPr="00C96F29">
        <w:rPr>
          <w:rFonts w:ascii="Times New Roman" w:eastAsia="Times New Roman" w:hAnsi="Times New Roman"/>
          <w:lang w:eastAsia="lv-LV"/>
        </w:rPr>
        <w:t>level</w:t>
      </w:r>
      <w:proofErr w:type="spellEnd"/>
      <w:r w:rsidR="00C96F29" w:rsidRPr="00C96F29">
        <w:rPr>
          <w:rFonts w:ascii="Times New Roman" w:eastAsia="Times New Roman" w:hAnsi="Times New Roman"/>
          <w:lang w:eastAsia="lv-LV"/>
        </w:rPr>
        <w:t xml:space="preserve">, </w:t>
      </w:r>
      <w:proofErr w:type="spellStart"/>
      <w:r w:rsidR="00C96F29" w:rsidRPr="00C96F29">
        <w:rPr>
          <w:rFonts w:ascii="Times New Roman" w:eastAsia="Times New Roman" w:hAnsi="Times New Roman"/>
          <w:lang w:eastAsia="lv-LV"/>
        </w:rPr>
        <w:t>Pre-Intermediate</w:t>
      </w:r>
      <w:proofErr w:type="spellEnd"/>
      <w:r w:rsidR="00C96F29" w:rsidRPr="00C96F29">
        <w:rPr>
          <w:rFonts w:ascii="Times New Roman" w:eastAsia="Times New Roman" w:hAnsi="Times New Roman"/>
          <w:lang w:eastAsia="lv-LV"/>
        </w:rPr>
        <w:t xml:space="preserve"> </w:t>
      </w:r>
      <w:proofErr w:type="spellStart"/>
      <w:r w:rsidR="00C96F29" w:rsidRPr="00C96F29">
        <w:rPr>
          <w:rFonts w:ascii="Times New Roman" w:eastAsia="Times New Roman" w:hAnsi="Times New Roman"/>
          <w:lang w:eastAsia="lv-LV"/>
        </w:rPr>
        <w:t>level</w:t>
      </w:r>
      <w:proofErr w:type="spellEnd"/>
      <w:r w:rsidR="00C96F29" w:rsidRPr="00C96F29">
        <w:rPr>
          <w:rFonts w:ascii="Times New Roman" w:eastAsia="Times New Roman" w:hAnsi="Times New Roman"/>
          <w:lang w:eastAsia="lv-LV"/>
        </w:rPr>
        <w:t xml:space="preserve">, </w:t>
      </w:r>
      <w:proofErr w:type="spellStart"/>
      <w:r w:rsidR="00C96F29" w:rsidRPr="00C96F29">
        <w:rPr>
          <w:rFonts w:ascii="Times New Roman" w:eastAsia="Times New Roman" w:hAnsi="Times New Roman"/>
          <w:lang w:eastAsia="lv-LV"/>
        </w:rPr>
        <w:t>Upper-Intermediate</w:t>
      </w:r>
      <w:proofErr w:type="spellEnd"/>
      <w:r w:rsidR="00C96F29" w:rsidRPr="00C96F29">
        <w:rPr>
          <w:rFonts w:ascii="Times New Roman" w:eastAsia="Times New Roman" w:hAnsi="Times New Roman"/>
          <w:lang w:eastAsia="lv-LV"/>
        </w:rPr>
        <w:t xml:space="preserve"> </w:t>
      </w:r>
      <w:proofErr w:type="spellStart"/>
      <w:r w:rsidR="00C96F29" w:rsidRPr="00C96F29">
        <w:rPr>
          <w:rFonts w:ascii="Times New Roman" w:eastAsia="Times New Roman" w:hAnsi="Times New Roman"/>
          <w:lang w:eastAsia="lv-LV"/>
        </w:rPr>
        <w:t>level</w:t>
      </w:r>
      <w:proofErr w:type="spellEnd"/>
      <w:r w:rsidR="00C96F29" w:rsidRPr="00C96F29">
        <w:rPr>
          <w:rFonts w:ascii="Times New Roman" w:eastAsia="Times New Roman" w:hAnsi="Times New Roman"/>
          <w:lang w:eastAsia="lv-LV"/>
        </w:rPr>
        <w:t>);</w:t>
      </w:r>
    </w:p>
    <w:p w14:paraId="1DF8230B" w14:textId="77777777" w:rsidR="00C96F29" w:rsidRPr="00C96F29" w:rsidRDefault="00C96F29" w:rsidP="00812FD1">
      <w:pPr>
        <w:pStyle w:val="ListParagraph"/>
        <w:numPr>
          <w:ilvl w:val="0"/>
          <w:numId w:val="13"/>
        </w:numPr>
        <w:rPr>
          <w:rFonts w:ascii="Times New Roman" w:eastAsia="Times New Roman" w:hAnsi="Times New Roman" w:cs="Times New Roman"/>
        </w:rPr>
      </w:pPr>
      <w:r w:rsidRPr="00C96F29">
        <w:rPr>
          <w:rFonts w:ascii="Times New Roman" w:eastAsia="Times New Roman" w:hAnsi="Times New Roman" w:cs="Times New Roman"/>
        </w:rPr>
        <w:t>izskatīts metodiskais līdzeklis “Valsts policijas amatpersonu šaušanas apmācībā”;</w:t>
      </w:r>
    </w:p>
    <w:p w14:paraId="5D3D1B24" w14:textId="4356B4C8" w:rsidR="00AA109E" w:rsidRPr="00C975FF" w:rsidRDefault="00AA109E" w:rsidP="00812FD1">
      <w:pPr>
        <w:numPr>
          <w:ilvl w:val="0"/>
          <w:numId w:val="13"/>
        </w:numPr>
        <w:tabs>
          <w:tab w:val="clear" w:pos="786"/>
          <w:tab w:val="left" w:pos="426"/>
        </w:tabs>
        <w:ind w:left="0" w:firstLine="426"/>
        <w:jc w:val="both"/>
        <w:rPr>
          <w:rFonts w:ascii="Times New Roman" w:eastAsia="Times New Roman" w:hAnsi="Times New Roman" w:cs="Times New Roman"/>
        </w:rPr>
      </w:pPr>
      <w:r w:rsidRPr="00C975FF">
        <w:rPr>
          <w:rFonts w:ascii="Times New Roman" w:eastAsia="Times New Roman" w:hAnsi="Times New Roman"/>
          <w:lang w:eastAsia="lv-LV"/>
        </w:rPr>
        <w:t>izskatīt</w:t>
      </w:r>
      <w:r w:rsidR="00C96F29">
        <w:rPr>
          <w:rFonts w:ascii="Times New Roman" w:eastAsia="Times New Roman" w:hAnsi="Times New Roman"/>
          <w:lang w:eastAsia="lv-LV"/>
        </w:rPr>
        <w:t>i</w:t>
      </w:r>
      <w:r w:rsidRPr="00C975FF">
        <w:rPr>
          <w:rFonts w:ascii="Times New Roman" w:eastAsia="Times New Roman" w:hAnsi="Times New Roman"/>
          <w:lang w:eastAsia="lv-LV"/>
        </w:rPr>
        <w:t xml:space="preserve"> Sporta katedras </w:t>
      </w:r>
      <w:r w:rsidR="00A90433">
        <w:rPr>
          <w:rFonts w:ascii="Times New Roman" w:eastAsia="Times New Roman" w:hAnsi="Times New Roman"/>
          <w:lang w:eastAsia="lv-LV"/>
        </w:rPr>
        <w:t xml:space="preserve">sagatavotie </w:t>
      </w:r>
      <w:r w:rsidRPr="00C975FF">
        <w:rPr>
          <w:rFonts w:ascii="Times New Roman" w:eastAsia="Times New Roman" w:hAnsi="Times New Roman"/>
          <w:lang w:eastAsia="lv-LV"/>
        </w:rPr>
        <w:t>video materiāli;</w:t>
      </w:r>
    </w:p>
    <w:p w14:paraId="4678079E" w14:textId="4851DB76" w:rsidR="00AF6DAD" w:rsidRPr="00EE738B" w:rsidRDefault="00AA109E" w:rsidP="00EE738B">
      <w:pPr>
        <w:numPr>
          <w:ilvl w:val="0"/>
          <w:numId w:val="13"/>
        </w:numPr>
        <w:tabs>
          <w:tab w:val="clear" w:pos="786"/>
          <w:tab w:val="left" w:pos="426"/>
        </w:tabs>
        <w:ind w:left="0" w:firstLine="426"/>
        <w:jc w:val="both"/>
        <w:rPr>
          <w:rFonts w:ascii="Times New Roman" w:eastAsia="Times New Roman" w:hAnsi="Times New Roman" w:cs="Times New Roman"/>
        </w:rPr>
      </w:pPr>
      <w:r w:rsidRPr="00C975FF">
        <w:rPr>
          <w:rFonts w:ascii="Times New Roman" w:eastAsia="Times New Roman" w:hAnsi="Times New Roman" w:cs="Times New Roman"/>
        </w:rPr>
        <w:t>citi</w:t>
      </w:r>
      <w:r w:rsidR="00A90433">
        <w:rPr>
          <w:rFonts w:ascii="Times New Roman" w:eastAsia="Times New Roman" w:hAnsi="Times New Roman" w:cs="Times New Roman"/>
        </w:rPr>
        <w:t xml:space="preserve"> aktuāli </w:t>
      </w:r>
      <w:r w:rsidRPr="00C975FF">
        <w:rPr>
          <w:rFonts w:ascii="Times New Roman" w:eastAsia="Times New Roman" w:hAnsi="Times New Roman" w:cs="Times New Roman"/>
        </w:rPr>
        <w:t>jautājumi</w:t>
      </w:r>
      <w:r w:rsidR="00C975FF">
        <w:rPr>
          <w:rFonts w:ascii="Times New Roman" w:eastAsia="Times New Roman" w:hAnsi="Times New Roman" w:cs="Times New Roman"/>
        </w:rPr>
        <w:t>.</w:t>
      </w:r>
    </w:p>
    <w:p w14:paraId="6B202EC1" w14:textId="77777777" w:rsidR="00164EE6" w:rsidRDefault="000021F1" w:rsidP="00164EE6">
      <w:pPr>
        <w:rPr>
          <w:rFonts w:ascii="Times New Roman" w:hAnsi="Times New Roman" w:cs="Times New Roman"/>
          <w:b/>
          <w:bCs/>
        </w:rPr>
      </w:pPr>
      <w:r w:rsidRPr="001A3366">
        <w:rPr>
          <w:rFonts w:ascii="Times New Roman" w:hAnsi="Times New Roman" w:cs="Times New Roman"/>
          <w:b/>
          <w:bCs/>
        </w:rPr>
        <w:lastRenderedPageBreak/>
        <w:t>Koledžas Ētikas komisija</w:t>
      </w:r>
    </w:p>
    <w:p w14:paraId="20310138" w14:textId="77777777" w:rsidR="00164EE6" w:rsidRDefault="000021F1" w:rsidP="00164EE6">
      <w:pPr>
        <w:ind w:firstLine="720"/>
        <w:jc w:val="both"/>
        <w:rPr>
          <w:rFonts w:ascii="Times New Roman" w:hAnsi="Times New Roman" w:cs="Times New Roman"/>
          <w:b/>
          <w:bCs/>
        </w:rPr>
      </w:pPr>
      <w:r w:rsidRPr="00D6372F">
        <w:rPr>
          <w:rFonts w:ascii="Times New Roman" w:hAnsi="Times New Roman" w:cs="Times New Roman"/>
        </w:rPr>
        <w:t xml:space="preserve">Saskaņā ar </w:t>
      </w:r>
      <w:r w:rsidR="00C2180E" w:rsidRPr="00D6372F">
        <w:rPr>
          <w:rFonts w:ascii="Times New Roman" w:hAnsi="Times New Roman" w:cs="Times New Roman"/>
        </w:rPr>
        <w:t>K</w:t>
      </w:r>
      <w:r w:rsidRPr="00D6372F">
        <w:rPr>
          <w:rFonts w:ascii="Times New Roman" w:hAnsi="Times New Roman" w:cs="Times New Roman"/>
        </w:rPr>
        <w:t>oledžas 2021.</w:t>
      </w:r>
      <w:r w:rsidR="00C96F29">
        <w:rPr>
          <w:rFonts w:ascii="Times New Roman" w:hAnsi="Times New Roman" w:cs="Times New Roman"/>
        </w:rPr>
        <w:t xml:space="preserve"> </w:t>
      </w:r>
      <w:r w:rsidRPr="00D6372F">
        <w:rPr>
          <w:rFonts w:ascii="Times New Roman" w:hAnsi="Times New Roman" w:cs="Times New Roman"/>
        </w:rPr>
        <w:t>gada 18.</w:t>
      </w:r>
      <w:r w:rsidR="00C96F29">
        <w:rPr>
          <w:rFonts w:ascii="Times New Roman" w:hAnsi="Times New Roman" w:cs="Times New Roman"/>
        </w:rPr>
        <w:t> </w:t>
      </w:r>
      <w:r w:rsidRPr="00D6372F">
        <w:rPr>
          <w:rFonts w:ascii="Times New Roman" w:hAnsi="Times New Roman" w:cs="Times New Roman"/>
        </w:rPr>
        <w:t>maija nolikuma Nr.</w:t>
      </w:r>
      <w:r w:rsidR="00C96F29">
        <w:rPr>
          <w:rFonts w:ascii="Times New Roman" w:hAnsi="Times New Roman" w:cs="Times New Roman"/>
        </w:rPr>
        <w:t> </w:t>
      </w:r>
      <w:r w:rsidRPr="00D6372F">
        <w:rPr>
          <w:rFonts w:ascii="Times New Roman" w:hAnsi="Times New Roman" w:cs="Times New Roman"/>
        </w:rPr>
        <w:t xml:space="preserve">12 </w:t>
      </w:r>
      <w:r w:rsidR="00352A6A" w:rsidRPr="00D6372F">
        <w:rPr>
          <w:rFonts w:ascii="Times New Roman" w:hAnsi="Times New Roman" w:cs="Times New Roman"/>
        </w:rPr>
        <w:t>“</w:t>
      </w:r>
      <w:r w:rsidRPr="00D6372F">
        <w:rPr>
          <w:rFonts w:ascii="Times New Roman" w:hAnsi="Times New Roman" w:cs="Times New Roman"/>
        </w:rPr>
        <w:t>Ētikas komisijas nolikums</w:t>
      </w:r>
      <w:r w:rsidR="00352A6A" w:rsidRPr="00D6372F">
        <w:rPr>
          <w:rFonts w:ascii="Times New Roman" w:hAnsi="Times New Roman" w:cs="Times New Roman"/>
        </w:rPr>
        <w:t>”</w:t>
      </w:r>
      <w:r w:rsidRPr="00D6372F">
        <w:rPr>
          <w:rFonts w:ascii="Times New Roman" w:hAnsi="Times New Roman" w:cs="Times New Roman"/>
        </w:rPr>
        <w:t xml:space="preserve"> </w:t>
      </w:r>
      <w:r w:rsidR="00352A6A" w:rsidRPr="00D6372F">
        <w:rPr>
          <w:rFonts w:ascii="Times New Roman" w:hAnsi="Times New Roman" w:cs="Times New Roman"/>
        </w:rPr>
        <w:t>2</w:t>
      </w:r>
      <w:r w:rsidRPr="00D6372F">
        <w:rPr>
          <w:rFonts w:ascii="Times New Roman" w:hAnsi="Times New Roman" w:cs="Times New Roman"/>
        </w:rPr>
        <w:t>.</w:t>
      </w:r>
      <w:r w:rsidR="00C96F29">
        <w:rPr>
          <w:rFonts w:ascii="Times New Roman" w:hAnsi="Times New Roman" w:cs="Times New Roman"/>
        </w:rPr>
        <w:t> </w:t>
      </w:r>
      <w:r w:rsidRPr="00D6372F">
        <w:rPr>
          <w:rFonts w:ascii="Times New Roman" w:hAnsi="Times New Roman" w:cs="Times New Roman"/>
        </w:rPr>
        <w:t>punktu Koledž</w:t>
      </w:r>
      <w:r w:rsidR="00A90433">
        <w:rPr>
          <w:rFonts w:ascii="Times New Roman" w:hAnsi="Times New Roman" w:cs="Times New Roman"/>
        </w:rPr>
        <w:t>ā</w:t>
      </w:r>
      <w:r w:rsidRPr="00D6372F">
        <w:rPr>
          <w:rFonts w:ascii="Times New Roman" w:hAnsi="Times New Roman" w:cs="Times New Roman"/>
        </w:rPr>
        <w:t xml:space="preserve"> notika Ētikas komisijas vēlēšanas un ar </w:t>
      </w:r>
      <w:r w:rsidR="00C2180E" w:rsidRPr="00D6372F">
        <w:rPr>
          <w:rFonts w:ascii="Times New Roman" w:hAnsi="Times New Roman" w:cs="Times New Roman"/>
        </w:rPr>
        <w:t>K</w:t>
      </w:r>
      <w:r w:rsidRPr="00D6372F">
        <w:rPr>
          <w:rFonts w:ascii="Times New Roman" w:hAnsi="Times New Roman" w:cs="Times New Roman"/>
        </w:rPr>
        <w:t xml:space="preserve">oledžas </w:t>
      </w:r>
      <w:bookmarkStart w:id="16" w:name="_Hlk188462411"/>
      <w:r w:rsidRPr="00D6372F">
        <w:rPr>
          <w:rFonts w:ascii="Times New Roman" w:hAnsi="Times New Roman" w:cs="Times New Roman"/>
        </w:rPr>
        <w:t>202</w:t>
      </w:r>
      <w:r w:rsidR="00BA598F" w:rsidRPr="00D6372F">
        <w:rPr>
          <w:rFonts w:ascii="Times New Roman" w:hAnsi="Times New Roman" w:cs="Times New Roman"/>
        </w:rPr>
        <w:t>3</w:t>
      </w:r>
      <w:r w:rsidRPr="00D6372F">
        <w:rPr>
          <w:rFonts w:ascii="Times New Roman" w:hAnsi="Times New Roman" w:cs="Times New Roman"/>
        </w:rPr>
        <w:t>.</w:t>
      </w:r>
      <w:r w:rsidR="00C96F29">
        <w:rPr>
          <w:rFonts w:ascii="Times New Roman" w:hAnsi="Times New Roman" w:cs="Times New Roman"/>
        </w:rPr>
        <w:t> </w:t>
      </w:r>
      <w:r w:rsidRPr="00D6372F">
        <w:rPr>
          <w:rFonts w:ascii="Times New Roman" w:hAnsi="Times New Roman" w:cs="Times New Roman"/>
        </w:rPr>
        <w:t>gada 1</w:t>
      </w:r>
      <w:r w:rsidR="00BA598F" w:rsidRPr="00D6372F">
        <w:rPr>
          <w:rFonts w:ascii="Times New Roman" w:hAnsi="Times New Roman" w:cs="Times New Roman"/>
        </w:rPr>
        <w:t>7</w:t>
      </w:r>
      <w:r w:rsidRPr="00D6372F">
        <w:rPr>
          <w:rFonts w:ascii="Times New Roman" w:hAnsi="Times New Roman" w:cs="Times New Roman"/>
        </w:rPr>
        <w:t>.</w:t>
      </w:r>
      <w:r w:rsidR="00C96F29">
        <w:rPr>
          <w:rFonts w:ascii="Times New Roman" w:hAnsi="Times New Roman" w:cs="Times New Roman"/>
        </w:rPr>
        <w:t> </w:t>
      </w:r>
      <w:r w:rsidR="00BA598F" w:rsidRPr="00D6372F">
        <w:rPr>
          <w:rFonts w:ascii="Times New Roman" w:hAnsi="Times New Roman" w:cs="Times New Roman"/>
        </w:rPr>
        <w:t>novembra</w:t>
      </w:r>
      <w:r w:rsidRPr="00D6372F">
        <w:rPr>
          <w:rFonts w:ascii="Times New Roman" w:hAnsi="Times New Roman" w:cs="Times New Roman"/>
        </w:rPr>
        <w:t xml:space="preserve"> pavēli Nr.</w:t>
      </w:r>
      <w:r w:rsidR="00C96F29">
        <w:rPr>
          <w:rFonts w:ascii="Times New Roman" w:hAnsi="Times New Roman" w:cs="Times New Roman"/>
        </w:rPr>
        <w:t> </w:t>
      </w:r>
      <w:r w:rsidR="00BA598F" w:rsidRPr="00D6372F">
        <w:rPr>
          <w:rFonts w:ascii="Times New Roman" w:hAnsi="Times New Roman" w:cs="Times New Roman"/>
        </w:rPr>
        <w:t>921</w:t>
      </w:r>
      <w:r w:rsidRPr="00D6372F">
        <w:rPr>
          <w:rFonts w:ascii="Times New Roman" w:hAnsi="Times New Roman" w:cs="Times New Roman"/>
        </w:rPr>
        <w:t xml:space="preserve"> </w:t>
      </w:r>
      <w:r w:rsidR="00352A6A" w:rsidRPr="00D6372F">
        <w:rPr>
          <w:rFonts w:ascii="Times New Roman" w:hAnsi="Times New Roman" w:cs="Times New Roman"/>
        </w:rPr>
        <w:t>“</w:t>
      </w:r>
      <w:r w:rsidRPr="00D6372F">
        <w:rPr>
          <w:rFonts w:ascii="Times New Roman" w:hAnsi="Times New Roman" w:cs="Times New Roman"/>
        </w:rPr>
        <w:t>Par Ētikas komisijas sastāva apstiprināšanu</w:t>
      </w:r>
      <w:r w:rsidR="00352A6A" w:rsidRPr="00D6372F">
        <w:rPr>
          <w:rFonts w:ascii="Times New Roman" w:hAnsi="Times New Roman" w:cs="Times New Roman"/>
        </w:rPr>
        <w:t>”</w:t>
      </w:r>
      <w:r w:rsidRPr="00D6372F">
        <w:rPr>
          <w:rFonts w:ascii="Times New Roman" w:hAnsi="Times New Roman" w:cs="Times New Roman"/>
        </w:rPr>
        <w:t xml:space="preserve"> </w:t>
      </w:r>
      <w:bookmarkEnd w:id="16"/>
      <w:r w:rsidRPr="00D6372F">
        <w:rPr>
          <w:rFonts w:ascii="Times New Roman" w:hAnsi="Times New Roman" w:cs="Times New Roman"/>
        </w:rPr>
        <w:t xml:space="preserve">noteikts jauns </w:t>
      </w:r>
      <w:r w:rsidR="009A7F4E" w:rsidRPr="00D6372F">
        <w:rPr>
          <w:rFonts w:ascii="Times New Roman" w:hAnsi="Times New Roman" w:cs="Times New Roman"/>
        </w:rPr>
        <w:t xml:space="preserve">Koledžas </w:t>
      </w:r>
      <w:r w:rsidRPr="00D6372F">
        <w:rPr>
          <w:rFonts w:ascii="Times New Roman" w:hAnsi="Times New Roman" w:cs="Times New Roman"/>
        </w:rPr>
        <w:t xml:space="preserve">Ētikas komisijas sastāvs. Koledžas Ētikas komisijas darbības termiņš </w:t>
      </w:r>
      <w:r w:rsidR="00EB2F1B" w:rsidRPr="00D6372F">
        <w:rPr>
          <w:rFonts w:ascii="Times New Roman" w:hAnsi="Times New Roman" w:cs="Times New Roman"/>
        </w:rPr>
        <w:t>noteikts</w:t>
      </w:r>
      <w:r w:rsidRPr="00D6372F">
        <w:rPr>
          <w:rFonts w:ascii="Times New Roman" w:hAnsi="Times New Roman" w:cs="Times New Roman"/>
        </w:rPr>
        <w:t xml:space="preserve"> no 2022.</w:t>
      </w:r>
      <w:r w:rsidR="00C96F29">
        <w:rPr>
          <w:rFonts w:ascii="Times New Roman" w:hAnsi="Times New Roman" w:cs="Times New Roman"/>
        </w:rPr>
        <w:t> </w:t>
      </w:r>
      <w:r w:rsidRPr="00D6372F">
        <w:rPr>
          <w:rFonts w:ascii="Times New Roman" w:hAnsi="Times New Roman" w:cs="Times New Roman"/>
        </w:rPr>
        <w:t>gada 19.</w:t>
      </w:r>
      <w:r w:rsidR="00C96F29">
        <w:rPr>
          <w:rFonts w:ascii="Times New Roman" w:hAnsi="Times New Roman" w:cs="Times New Roman"/>
        </w:rPr>
        <w:t> </w:t>
      </w:r>
      <w:r w:rsidRPr="00D6372F">
        <w:rPr>
          <w:rFonts w:ascii="Times New Roman" w:hAnsi="Times New Roman" w:cs="Times New Roman"/>
        </w:rPr>
        <w:t>aprīļa līdz 2025.</w:t>
      </w:r>
      <w:r w:rsidR="00C96F29">
        <w:rPr>
          <w:rFonts w:ascii="Times New Roman" w:hAnsi="Times New Roman" w:cs="Times New Roman"/>
        </w:rPr>
        <w:t> </w:t>
      </w:r>
      <w:r w:rsidRPr="00D6372F">
        <w:rPr>
          <w:rFonts w:ascii="Times New Roman" w:hAnsi="Times New Roman" w:cs="Times New Roman"/>
        </w:rPr>
        <w:t>gada 18.</w:t>
      </w:r>
      <w:r w:rsidR="00C96F29">
        <w:rPr>
          <w:rFonts w:ascii="Times New Roman" w:hAnsi="Times New Roman" w:cs="Times New Roman"/>
        </w:rPr>
        <w:t> </w:t>
      </w:r>
      <w:r w:rsidRPr="00D6372F">
        <w:rPr>
          <w:rFonts w:ascii="Times New Roman" w:hAnsi="Times New Roman" w:cs="Times New Roman"/>
        </w:rPr>
        <w:t>aprīlim.</w:t>
      </w:r>
    </w:p>
    <w:p w14:paraId="736FD9F9" w14:textId="0F7F42C4" w:rsidR="00352A6A" w:rsidRPr="00164EE6" w:rsidRDefault="00352A6A" w:rsidP="00164EE6">
      <w:pPr>
        <w:ind w:firstLine="720"/>
        <w:jc w:val="both"/>
        <w:rPr>
          <w:rFonts w:ascii="Times New Roman" w:hAnsi="Times New Roman" w:cs="Times New Roman"/>
          <w:b/>
          <w:bCs/>
        </w:rPr>
      </w:pPr>
      <w:r w:rsidRPr="00D6372F">
        <w:rPr>
          <w:rFonts w:ascii="Times New Roman" w:eastAsia="Times New Roman" w:hAnsi="Times New Roman"/>
          <w:kern w:val="24"/>
          <w:lang w:eastAsia="lv-LV"/>
        </w:rPr>
        <w:t xml:space="preserve">Pārskata periodā </w:t>
      </w:r>
      <w:bookmarkStart w:id="17" w:name="_Hlk188462945"/>
      <w:r w:rsidR="009A7F4E" w:rsidRPr="00D6372F">
        <w:rPr>
          <w:rFonts w:ascii="Times New Roman" w:eastAsia="Times New Roman" w:hAnsi="Times New Roman"/>
          <w:kern w:val="24"/>
          <w:lang w:eastAsia="lv-LV"/>
        </w:rPr>
        <w:t xml:space="preserve">Koledžas </w:t>
      </w:r>
      <w:r w:rsidRPr="00D6372F">
        <w:rPr>
          <w:rFonts w:ascii="Times New Roman" w:eastAsia="Times New Roman" w:hAnsi="Times New Roman"/>
          <w:kern w:val="24"/>
          <w:lang w:eastAsia="lv-LV"/>
        </w:rPr>
        <w:t xml:space="preserve">Ētikas komisija </w:t>
      </w:r>
      <w:r w:rsidRPr="00D6372F">
        <w:rPr>
          <w:rFonts w:ascii="Times New Roman" w:hAnsi="Times New Roman"/>
        </w:rPr>
        <w:t xml:space="preserve">savas kompetences ietvaros sniedza atbildi uz </w:t>
      </w:r>
      <w:proofErr w:type="spellStart"/>
      <w:r w:rsidRPr="00D6372F">
        <w:rPr>
          <w:rFonts w:ascii="Times New Roman" w:hAnsi="Times New Roman"/>
        </w:rPr>
        <w:t>Tiesībsarga</w:t>
      </w:r>
      <w:proofErr w:type="spellEnd"/>
      <w:r w:rsidRPr="00D6372F">
        <w:rPr>
          <w:rFonts w:ascii="Times New Roman" w:hAnsi="Times New Roman"/>
        </w:rPr>
        <w:t xml:space="preserve"> pieprasījumu</w:t>
      </w:r>
      <w:r w:rsidR="009A7F4E" w:rsidRPr="00D6372F">
        <w:rPr>
          <w:rFonts w:ascii="Times New Roman" w:hAnsi="Times New Roman"/>
        </w:rPr>
        <w:t xml:space="preserve">, organizēja </w:t>
      </w:r>
      <w:r w:rsidR="00C96F29">
        <w:rPr>
          <w:rFonts w:ascii="Times New Roman" w:hAnsi="Times New Roman"/>
        </w:rPr>
        <w:t xml:space="preserve">divas </w:t>
      </w:r>
      <w:r w:rsidR="009A7F4E" w:rsidRPr="00D6372F">
        <w:rPr>
          <w:rFonts w:ascii="Times New Roman" w:hAnsi="Times New Roman"/>
        </w:rPr>
        <w:t xml:space="preserve">sēdes, kuras ietvaros </w:t>
      </w:r>
      <w:r w:rsidRPr="00D6372F">
        <w:rPr>
          <w:rFonts w:ascii="Times New Roman" w:hAnsi="Times New Roman"/>
        </w:rPr>
        <w:t>apstiprinā</w:t>
      </w:r>
      <w:r w:rsidR="00C96F29">
        <w:rPr>
          <w:rFonts w:ascii="Times New Roman" w:hAnsi="Times New Roman"/>
        </w:rPr>
        <w:t>ja</w:t>
      </w:r>
      <w:r w:rsidRPr="00D6372F">
        <w:rPr>
          <w:rFonts w:ascii="Times New Roman" w:hAnsi="Times New Roman"/>
        </w:rPr>
        <w:t xml:space="preserve"> Koledžas </w:t>
      </w:r>
      <w:r w:rsidR="003D7574" w:rsidRPr="00D6372F">
        <w:rPr>
          <w:rFonts w:ascii="Times New Roman" w:hAnsi="Times New Roman"/>
        </w:rPr>
        <w:t>p</w:t>
      </w:r>
      <w:r w:rsidRPr="00D6372F">
        <w:rPr>
          <w:rFonts w:ascii="Times New Roman" w:hAnsi="Times New Roman"/>
        </w:rPr>
        <w:t>raktisko nodarbību norises vadlīnijas</w:t>
      </w:r>
      <w:bookmarkEnd w:id="17"/>
      <w:r w:rsidR="003D7574" w:rsidRPr="00D6372F">
        <w:rPr>
          <w:rFonts w:ascii="Times New Roman" w:hAnsi="Times New Roman"/>
        </w:rPr>
        <w:t xml:space="preserve"> </w:t>
      </w:r>
      <w:r w:rsidR="009A7F4E" w:rsidRPr="00D6372F">
        <w:rPr>
          <w:rFonts w:ascii="Times New Roman" w:hAnsi="Times New Roman"/>
        </w:rPr>
        <w:t xml:space="preserve">un </w:t>
      </w:r>
      <w:r w:rsidR="00C96F29">
        <w:rPr>
          <w:rFonts w:ascii="Times New Roman" w:hAnsi="Times New Roman"/>
        </w:rPr>
        <w:t>izskatīja situāciju</w:t>
      </w:r>
      <w:r w:rsidR="009A7F4E" w:rsidRPr="00D6372F">
        <w:rPr>
          <w:rFonts w:ascii="Times New Roman" w:hAnsi="Times New Roman"/>
        </w:rPr>
        <w:t xml:space="preserve">, </w:t>
      </w:r>
      <w:r w:rsidR="009A7F4E" w:rsidRPr="00D6372F">
        <w:rPr>
          <w:rFonts w:ascii="Times New Roman" w:eastAsia="Times New Roman" w:hAnsi="Times New Roman"/>
          <w:kern w:val="24"/>
          <w:lang w:eastAsia="lv-LV"/>
        </w:rPr>
        <w:t>kur</w:t>
      </w:r>
      <w:r w:rsidR="00C96F29">
        <w:rPr>
          <w:rFonts w:ascii="Times New Roman" w:eastAsia="Times New Roman" w:hAnsi="Times New Roman"/>
          <w:kern w:val="24"/>
          <w:lang w:eastAsia="lv-LV"/>
        </w:rPr>
        <w:t>ā</w:t>
      </w:r>
      <w:r w:rsidR="009A7F4E" w:rsidRPr="00D6372F">
        <w:rPr>
          <w:rFonts w:ascii="Times New Roman" w:eastAsia="Times New Roman" w:hAnsi="Times New Roman"/>
          <w:kern w:val="24"/>
          <w:lang w:eastAsia="lv-LV"/>
        </w:rPr>
        <w:t xml:space="preserve"> </w:t>
      </w:r>
      <w:r w:rsidRPr="00D6372F">
        <w:rPr>
          <w:rFonts w:ascii="Times New Roman" w:eastAsia="Times New Roman" w:hAnsi="Times New Roman"/>
          <w:kern w:val="24"/>
          <w:lang w:eastAsia="lv-LV"/>
        </w:rPr>
        <w:t>konstatē</w:t>
      </w:r>
      <w:r w:rsidR="009A7F4E" w:rsidRPr="00D6372F">
        <w:rPr>
          <w:rFonts w:ascii="Times New Roman" w:eastAsia="Times New Roman" w:hAnsi="Times New Roman"/>
          <w:kern w:val="24"/>
          <w:lang w:eastAsia="lv-LV"/>
        </w:rPr>
        <w:t>t</w:t>
      </w:r>
      <w:r w:rsidR="00C96F29">
        <w:rPr>
          <w:rFonts w:ascii="Times New Roman" w:eastAsia="Times New Roman" w:hAnsi="Times New Roman"/>
          <w:kern w:val="24"/>
          <w:lang w:eastAsia="lv-LV"/>
        </w:rPr>
        <w:t>s</w:t>
      </w:r>
      <w:r w:rsidRPr="00D6372F">
        <w:rPr>
          <w:rFonts w:ascii="Times New Roman" w:eastAsia="Times New Roman" w:hAnsi="Times New Roman"/>
          <w:kern w:val="24"/>
          <w:lang w:eastAsia="lv-LV"/>
        </w:rPr>
        <w:t xml:space="preserve"> </w:t>
      </w:r>
      <w:r w:rsidR="00D05194">
        <w:rPr>
          <w:rFonts w:ascii="Times New Roman" w:eastAsia="Times New Roman" w:hAnsi="Times New Roman" w:cs="Times New Roman"/>
          <w:kern w:val="24"/>
          <w:lang w:eastAsia="lv-LV"/>
        </w:rPr>
        <w:t>Koledžas 2021.</w:t>
      </w:r>
      <w:r w:rsidR="00C96F29">
        <w:rPr>
          <w:rFonts w:ascii="Times New Roman" w:eastAsia="Times New Roman" w:hAnsi="Times New Roman" w:cs="Times New Roman"/>
          <w:kern w:val="24"/>
          <w:lang w:eastAsia="lv-LV"/>
        </w:rPr>
        <w:t> </w:t>
      </w:r>
      <w:r w:rsidR="00D05194">
        <w:rPr>
          <w:rFonts w:ascii="Times New Roman" w:eastAsia="Times New Roman" w:hAnsi="Times New Roman" w:cs="Times New Roman"/>
          <w:kern w:val="24"/>
          <w:lang w:eastAsia="lv-LV"/>
        </w:rPr>
        <w:t>gada 18.</w:t>
      </w:r>
      <w:r w:rsidR="00C96F29">
        <w:rPr>
          <w:rFonts w:ascii="Times New Roman" w:eastAsia="Times New Roman" w:hAnsi="Times New Roman" w:cs="Times New Roman"/>
          <w:kern w:val="24"/>
          <w:lang w:eastAsia="lv-LV"/>
        </w:rPr>
        <w:t> </w:t>
      </w:r>
      <w:r w:rsidR="00D05194">
        <w:rPr>
          <w:rFonts w:ascii="Times New Roman" w:eastAsia="Times New Roman" w:hAnsi="Times New Roman" w:cs="Times New Roman"/>
          <w:kern w:val="24"/>
          <w:lang w:eastAsia="lv-LV"/>
        </w:rPr>
        <w:t xml:space="preserve">maija iekšējo noteikumu Nr. 11 “Valsts policijas koledžas ētikas kodekss” </w:t>
      </w:r>
      <w:r w:rsidRPr="00D6372F">
        <w:rPr>
          <w:rFonts w:ascii="Times New Roman" w:eastAsia="Times New Roman" w:hAnsi="Times New Roman"/>
          <w:kern w:val="24"/>
          <w:lang w:eastAsia="lv-LV"/>
        </w:rPr>
        <w:t>pārkāpum</w:t>
      </w:r>
      <w:r w:rsidR="002D2947" w:rsidRPr="00D6372F">
        <w:rPr>
          <w:rFonts w:ascii="Times New Roman" w:eastAsia="Times New Roman" w:hAnsi="Times New Roman"/>
          <w:kern w:val="24"/>
          <w:lang w:eastAsia="lv-LV"/>
        </w:rPr>
        <w:t>s</w:t>
      </w:r>
      <w:r w:rsidRPr="00D6372F">
        <w:rPr>
          <w:rFonts w:ascii="Times New Roman" w:eastAsia="Times New Roman" w:hAnsi="Times New Roman"/>
          <w:kern w:val="24"/>
          <w:lang w:eastAsia="lv-LV"/>
        </w:rPr>
        <w:t>.</w:t>
      </w:r>
    </w:p>
    <w:p w14:paraId="4A9C1AB5" w14:textId="77777777" w:rsidR="003566DB" w:rsidRPr="00E411C6" w:rsidRDefault="003566DB" w:rsidP="002D2947"/>
    <w:p w14:paraId="3418722C" w14:textId="2AC33511" w:rsidR="004B6E3C" w:rsidRPr="001A3366" w:rsidRDefault="004B6E3C" w:rsidP="00B96E86">
      <w:pPr>
        <w:rPr>
          <w:rFonts w:ascii="Times New Roman" w:hAnsi="Times New Roman" w:cs="Times New Roman"/>
          <w:b/>
          <w:bCs/>
        </w:rPr>
      </w:pPr>
      <w:r w:rsidRPr="001A3366">
        <w:rPr>
          <w:rFonts w:ascii="Times New Roman" w:hAnsi="Times New Roman" w:cs="Times New Roman"/>
          <w:b/>
          <w:bCs/>
        </w:rPr>
        <w:t>Koledžas Studējošo pašpārvalde</w:t>
      </w:r>
    </w:p>
    <w:p w14:paraId="4FEDD90E" w14:textId="7D65FDC7" w:rsidR="00F61B4E" w:rsidRPr="00D6372F" w:rsidRDefault="00F61B4E" w:rsidP="00F6619C">
      <w:pPr>
        <w:ind w:firstLine="720"/>
        <w:jc w:val="both"/>
        <w:rPr>
          <w:rFonts w:ascii="Times New Roman" w:hAnsi="Times New Roman" w:cs="Times New Roman"/>
        </w:rPr>
      </w:pPr>
      <w:r w:rsidRPr="00D6372F">
        <w:rPr>
          <w:rFonts w:ascii="Times New Roman" w:hAnsi="Times New Roman" w:cs="Times New Roman"/>
        </w:rPr>
        <w:t>Koledžas Studējošo pašpārvalde</w:t>
      </w:r>
      <w:r w:rsidR="00EB2F1B" w:rsidRPr="00D6372F">
        <w:rPr>
          <w:rFonts w:ascii="Times New Roman" w:hAnsi="Times New Roman" w:cs="Times New Roman"/>
        </w:rPr>
        <w:t xml:space="preserve"> </w:t>
      </w:r>
      <w:r w:rsidRPr="00D6372F">
        <w:rPr>
          <w:rFonts w:ascii="Times New Roman" w:hAnsi="Times New Roman" w:cs="Times New Roman"/>
        </w:rPr>
        <w:t>202</w:t>
      </w:r>
      <w:r w:rsidR="009F3895">
        <w:rPr>
          <w:rFonts w:ascii="Times New Roman" w:hAnsi="Times New Roman" w:cs="Times New Roman"/>
        </w:rPr>
        <w:t>4</w:t>
      </w:r>
      <w:r w:rsidRPr="00D6372F">
        <w:rPr>
          <w:rFonts w:ascii="Times New Roman" w:hAnsi="Times New Roman" w:cs="Times New Roman"/>
        </w:rPr>
        <w:t>.</w:t>
      </w:r>
      <w:r w:rsidR="00C96F29">
        <w:rPr>
          <w:rFonts w:ascii="Times New Roman" w:hAnsi="Times New Roman" w:cs="Times New Roman"/>
        </w:rPr>
        <w:t> </w:t>
      </w:r>
      <w:r w:rsidRPr="00D6372F">
        <w:rPr>
          <w:rFonts w:ascii="Times New Roman" w:hAnsi="Times New Roman" w:cs="Times New Roman"/>
        </w:rPr>
        <w:t xml:space="preserve">gadā </w:t>
      </w:r>
      <w:r w:rsidR="009F3895">
        <w:rPr>
          <w:rFonts w:ascii="Times New Roman" w:hAnsi="Times New Roman" w:cs="Times New Roman"/>
        </w:rPr>
        <w:t>realizēja</w:t>
      </w:r>
      <w:r w:rsidR="009F3895" w:rsidRPr="00D6372F">
        <w:rPr>
          <w:rFonts w:ascii="Times New Roman" w:hAnsi="Times New Roman" w:cs="Times New Roman"/>
        </w:rPr>
        <w:t xml:space="preserve"> </w:t>
      </w:r>
      <w:r w:rsidR="009F3895">
        <w:rPr>
          <w:rFonts w:ascii="Times New Roman" w:hAnsi="Times New Roman" w:cs="Times New Roman"/>
        </w:rPr>
        <w:t>vairākus</w:t>
      </w:r>
      <w:r w:rsidR="009F3895" w:rsidRPr="00D6372F">
        <w:rPr>
          <w:rFonts w:ascii="Times New Roman" w:hAnsi="Times New Roman" w:cs="Times New Roman"/>
        </w:rPr>
        <w:t xml:space="preserve"> </w:t>
      </w:r>
      <w:r w:rsidRPr="00D6372F">
        <w:rPr>
          <w:rFonts w:ascii="Times New Roman" w:hAnsi="Times New Roman" w:cs="Times New Roman"/>
        </w:rPr>
        <w:t>uzdevumus</w:t>
      </w:r>
      <w:r w:rsidR="005D5C7A">
        <w:rPr>
          <w:rFonts w:ascii="Times New Roman" w:hAnsi="Times New Roman" w:cs="Times New Roman"/>
        </w:rPr>
        <w:t>,</w:t>
      </w:r>
      <w:r w:rsidRPr="00D6372F">
        <w:rPr>
          <w:rFonts w:ascii="Times New Roman" w:hAnsi="Times New Roman" w:cs="Times New Roman"/>
        </w:rPr>
        <w:t xml:space="preserve"> </w:t>
      </w:r>
      <w:r w:rsidR="005D5C7A">
        <w:rPr>
          <w:rFonts w:ascii="Times New Roman" w:hAnsi="Times New Roman" w:cs="Times New Roman"/>
        </w:rPr>
        <w:t>organizēja</w:t>
      </w:r>
      <w:r w:rsidR="005D5C7A" w:rsidRPr="00D6372F">
        <w:rPr>
          <w:rFonts w:ascii="Times New Roman" w:hAnsi="Times New Roman" w:cs="Times New Roman"/>
        </w:rPr>
        <w:t xml:space="preserve"> </w:t>
      </w:r>
      <w:r w:rsidRPr="00D6372F">
        <w:rPr>
          <w:rFonts w:ascii="Times New Roman" w:hAnsi="Times New Roman" w:cs="Times New Roman"/>
        </w:rPr>
        <w:t>aktivitātes:</w:t>
      </w:r>
    </w:p>
    <w:p w14:paraId="1F1E8504" w14:textId="1FC3BC99" w:rsidR="00FA4349" w:rsidRPr="00D6372F" w:rsidRDefault="00FA4349" w:rsidP="00812FD1">
      <w:pPr>
        <w:pStyle w:val="ListParagraph"/>
        <w:numPr>
          <w:ilvl w:val="0"/>
          <w:numId w:val="11"/>
        </w:numPr>
        <w:spacing w:after="160" w:line="259" w:lineRule="auto"/>
        <w:ind w:left="709" w:hanging="283"/>
        <w:jc w:val="both"/>
        <w:rPr>
          <w:rFonts w:ascii="Times New Roman" w:hAnsi="Times New Roman" w:cs="Times New Roman"/>
        </w:rPr>
      </w:pPr>
      <w:r w:rsidRPr="00D6372F">
        <w:rPr>
          <w:rFonts w:ascii="Times New Roman" w:hAnsi="Times New Roman" w:cs="Times New Roman"/>
        </w:rPr>
        <w:t>organizē</w:t>
      </w:r>
      <w:r w:rsidR="00C96F29">
        <w:rPr>
          <w:rFonts w:ascii="Times New Roman" w:hAnsi="Times New Roman" w:cs="Times New Roman"/>
        </w:rPr>
        <w:t>ja</w:t>
      </w:r>
      <w:r w:rsidRPr="00D6372F">
        <w:rPr>
          <w:rFonts w:ascii="Times New Roman" w:hAnsi="Times New Roman" w:cs="Times New Roman"/>
        </w:rPr>
        <w:t xml:space="preserve"> </w:t>
      </w:r>
      <w:r w:rsidR="004E21F2">
        <w:rPr>
          <w:rFonts w:ascii="Times New Roman" w:hAnsi="Times New Roman" w:cs="Times New Roman"/>
        </w:rPr>
        <w:t xml:space="preserve"> Koledžas teritorijas un telpu sakopšanas t</w:t>
      </w:r>
      <w:r w:rsidRPr="00D6372F">
        <w:rPr>
          <w:rFonts w:ascii="Times New Roman" w:hAnsi="Times New Roman" w:cs="Times New Roman"/>
        </w:rPr>
        <w:t>alk</w:t>
      </w:r>
      <w:r w:rsidR="004E21F2">
        <w:rPr>
          <w:rFonts w:ascii="Times New Roman" w:hAnsi="Times New Roman" w:cs="Times New Roman"/>
        </w:rPr>
        <w:t>u (</w:t>
      </w:r>
      <w:r w:rsidR="009F3895">
        <w:rPr>
          <w:rFonts w:ascii="Times New Roman" w:hAnsi="Times New Roman" w:cs="Times New Roman"/>
        </w:rPr>
        <w:t>30.04.2024.</w:t>
      </w:r>
      <w:r w:rsidR="004E21F2">
        <w:rPr>
          <w:rFonts w:ascii="Times New Roman" w:hAnsi="Times New Roman" w:cs="Times New Roman"/>
        </w:rPr>
        <w:t>);</w:t>
      </w:r>
      <w:r w:rsidRPr="00D6372F">
        <w:rPr>
          <w:rFonts w:ascii="Times New Roman" w:hAnsi="Times New Roman" w:cs="Times New Roman"/>
        </w:rPr>
        <w:t xml:space="preserve"> </w:t>
      </w:r>
    </w:p>
    <w:p w14:paraId="70E1A14C" w14:textId="0614496A" w:rsidR="00FA4349" w:rsidRPr="00D6372F" w:rsidRDefault="00200641" w:rsidP="00812FD1">
      <w:pPr>
        <w:pStyle w:val="ListParagraph"/>
        <w:numPr>
          <w:ilvl w:val="0"/>
          <w:numId w:val="11"/>
        </w:numPr>
        <w:spacing w:after="160" w:line="259" w:lineRule="auto"/>
        <w:ind w:left="709" w:hanging="283"/>
        <w:jc w:val="both"/>
        <w:rPr>
          <w:rFonts w:ascii="Times New Roman" w:hAnsi="Times New Roman" w:cs="Times New Roman"/>
        </w:rPr>
      </w:pPr>
      <w:r>
        <w:rPr>
          <w:rFonts w:ascii="Times New Roman" w:hAnsi="Times New Roman" w:cs="Times New Roman"/>
        </w:rPr>
        <w:t xml:space="preserve">pārstāvēja </w:t>
      </w:r>
      <w:r w:rsidR="00134058">
        <w:rPr>
          <w:rFonts w:ascii="Times New Roman" w:hAnsi="Times New Roman" w:cs="Times New Roman"/>
        </w:rPr>
        <w:t>K</w:t>
      </w:r>
      <w:r w:rsidR="00FA4349" w:rsidRPr="00D6372F">
        <w:rPr>
          <w:rFonts w:ascii="Times New Roman" w:hAnsi="Times New Roman" w:cs="Times New Roman"/>
        </w:rPr>
        <w:t>oledž</w:t>
      </w:r>
      <w:r w:rsidR="004E21F2">
        <w:rPr>
          <w:rFonts w:ascii="Times New Roman" w:hAnsi="Times New Roman" w:cs="Times New Roman"/>
        </w:rPr>
        <w:t>u</w:t>
      </w:r>
      <w:r w:rsidR="00FA4349" w:rsidRPr="00D6372F">
        <w:rPr>
          <w:rFonts w:ascii="Times New Roman" w:hAnsi="Times New Roman" w:cs="Times New Roman"/>
        </w:rPr>
        <w:t xml:space="preserve"> sporta spēlēs (</w:t>
      </w:r>
      <w:r w:rsidRPr="00D6372F">
        <w:rPr>
          <w:rFonts w:ascii="Times New Roman" w:hAnsi="Times New Roman" w:cs="Times New Roman"/>
        </w:rPr>
        <w:t>Kandav</w:t>
      </w:r>
      <w:r>
        <w:rPr>
          <w:rFonts w:ascii="Times New Roman" w:hAnsi="Times New Roman" w:cs="Times New Roman"/>
        </w:rPr>
        <w:t>a,</w:t>
      </w:r>
      <w:r w:rsidR="00FF31DC">
        <w:rPr>
          <w:rFonts w:ascii="Times New Roman" w:hAnsi="Times New Roman" w:cs="Times New Roman"/>
        </w:rPr>
        <w:t xml:space="preserve"> </w:t>
      </w:r>
      <w:r w:rsidR="009F3895">
        <w:rPr>
          <w:rFonts w:ascii="Times New Roman" w:hAnsi="Times New Roman" w:cs="Times New Roman"/>
        </w:rPr>
        <w:t>31.05.2024.-01.06.2024.</w:t>
      </w:r>
      <w:r w:rsidR="00FA4349" w:rsidRPr="00D6372F">
        <w:rPr>
          <w:rFonts w:ascii="Times New Roman" w:hAnsi="Times New Roman" w:cs="Times New Roman"/>
        </w:rPr>
        <w:t>);</w:t>
      </w:r>
    </w:p>
    <w:p w14:paraId="1AF5DF51" w14:textId="3A59D93F" w:rsidR="00FA4349" w:rsidRPr="00D6372F" w:rsidRDefault="00FA4349" w:rsidP="00812FD1">
      <w:pPr>
        <w:pStyle w:val="ListParagraph"/>
        <w:numPr>
          <w:ilvl w:val="0"/>
          <w:numId w:val="11"/>
        </w:numPr>
        <w:spacing w:after="160" w:line="259" w:lineRule="auto"/>
        <w:ind w:left="709" w:hanging="283"/>
        <w:jc w:val="both"/>
        <w:rPr>
          <w:rFonts w:ascii="Times New Roman" w:hAnsi="Times New Roman" w:cs="Times New Roman"/>
        </w:rPr>
      </w:pPr>
      <w:r w:rsidRPr="00D6372F">
        <w:rPr>
          <w:rFonts w:ascii="Times New Roman" w:hAnsi="Times New Roman" w:cs="Times New Roman"/>
        </w:rPr>
        <w:t>organizē</w:t>
      </w:r>
      <w:r w:rsidR="004E21F2">
        <w:rPr>
          <w:rFonts w:ascii="Times New Roman" w:hAnsi="Times New Roman" w:cs="Times New Roman"/>
        </w:rPr>
        <w:t>ja</w:t>
      </w:r>
      <w:r w:rsidRPr="00D6372F">
        <w:rPr>
          <w:rFonts w:ascii="Times New Roman" w:hAnsi="Times New Roman" w:cs="Times New Roman"/>
        </w:rPr>
        <w:t xml:space="preserve"> saliedēšanas pasākum</w:t>
      </w:r>
      <w:r w:rsidR="004E21F2">
        <w:rPr>
          <w:rFonts w:ascii="Times New Roman" w:hAnsi="Times New Roman" w:cs="Times New Roman"/>
        </w:rPr>
        <w:t xml:space="preserve">u – volejbola sacensības </w:t>
      </w:r>
      <w:r w:rsidR="00200641">
        <w:rPr>
          <w:rFonts w:ascii="Times New Roman" w:hAnsi="Times New Roman" w:cs="Times New Roman"/>
        </w:rPr>
        <w:t>–</w:t>
      </w:r>
      <w:r w:rsidR="004E21F2">
        <w:rPr>
          <w:rFonts w:ascii="Times New Roman" w:hAnsi="Times New Roman" w:cs="Times New Roman"/>
        </w:rPr>
        <w:t xml:space="preserve"> </w:t>
      </w:r>
      <w:r w:rsidR="00200641">
        <w:rPr>
          <w:rFonts w:ascii="Times New Roman" w:hAnsi="Times New Roman" w:cs="Times New Roman"/>
        </w:rPr>
        <w:t xml:space="preserve">kopā </w:t>
      </w:r>
      <w:r w:rsidR="004E21F2" w:rsidRPr="00D6372F">
        <w:rPr>
          <w:rFonts w:ascii="Times New Roman" w:hAnsi="Times New Roman" w:cs="Times New Roman"/>
        </w:rPr>
        <w:t>ar Latvijas Nacionāl</w:t>
      </w:r>
      <w:r w:rsidR="004E21F2">
        <w:rPr>
          <w:rFonts w:ascii="Times New Roman" w:hAnsi="Times New Roman" w:cs="Times New Roman"/>
        </w:rPr>
        <w:t>o</w:t>
      </w:r>
      <w:r w:rsidR="004E21F2" w:rsidRPr="00D6372F">
        <w:rPr>
          <w:rFonts w:ascii="Times New Roman" w:hAnsi="Times New Roman" w:cs="Times New Roman"/>
        </w:rPr>
        <w:t xml:space="preserve"> aizsardzības akadēmiju</w:t>
      </w:r>
      <w:r w:rsidR="004E21F2">
        <w:rPr>
          <w:rFonts w:ascii="Times New Roman" w:hAnsi="Times New Roman" w:cs="Times New Roman"/>
        </w:rPr>
        <w:t xml:space="preserve"> (</w:t>
      </w:r>
      <w:r w:rsidR="009F3895">
        <w:rPr>
          <w:rFonts w:ascii="Times New Roman" w:hAnsi="Times New Roman" w:cs="Times New Roman"/>
        </w:rPr>
        <w:t>11.06.2024.</w:t>
      </w:r>
      <w:r w:rsidR="004E21F2">
        <w:rPr>
          <w:rFonts w:ascii="Times New Roman" w:hAnsi="Times New Roman" w:cs="Times New Roman"/>
        </w:rPr>
        <w:t>)</w:t>
      </w:r>
      <w:r w:rsidRPr="00D6372F">
        <w:rPr>
          <w:rFonts w:ascii="Times New Roman" w:hAnsi="Times New Roman" w:cs="Times New Roman"/>
        </w:rPr>
        <w:t>;</w:t>
      </w:r>
    </w:p>
    <w:p w14:paraId="6584DFE5" w14:textId="4B707547" w:rsidR="00FA4349" w:rsidRPr="00D6372F" w:rsidRDefault="00200641" w:rsidP="00812FD1">
      <w:pPr>
        <w:pStyle w:val="ListParagraph"/>
        <w:numPr>
          <w:ilvl w:val="0"/>
          <w:numId w:val="11"/>
        </w:numPr>
        <w:spacing w:after="160" w:line="259" w:lineRule="auto"/>
        <w:ind w:left="709" w:hanging="283"/>
        <w:jc w:val="both"/>
        <w:rPr>
          <w:rFonts w:ascii="Times New Roman" w:hAnsi="Times New Roman" w:cs="Times New Roman"/>
        </w:rPr>
      </w:pPr>
      <w:r>
        <w:rPr>
          <w:rFonts w:ascii="Times New Roman" w:hAnsi="Times New Roman" w:cs="Times New Roman"/>
        </w:rPr>
        <w:t>pārstāvēja</w:t>
      </w:r>
      <w:r w:rsidRPr="00D6372F">
        <w:rPr>
          <w:rFonts w:ascii="Times New Roman" w:hAnsi="Times New Roman" w:cs="Times New Roman"/>
        </w:rPr>
        <w:t xml:space="preserve"> </w:t>
      </w:r>
      <w:r w:rsidR="005D35A1">
        <w:rPr>
          <w:rFonts w:ascii="Times New Roman" w:hAnsi="Times New Roman" w:cs="Times New Roman"/>
        </w:rPr>
        <w:t>Koledž</w:t>
      </w:r>
      <w:r>
        <w:rPr>
          <w:rFonts w:ascii="Times New Roman" w:hAnsi="Times New Roman" w:cs="Times New Roman"/>
        </w:rPr>
        <w:t>u</w:t>
      </w:r>
      <w:r w:rsidR="00FA4349" w:rsidRPr="00D6372F">
        <w:rPr>
          <w:rFonts w:ascii="Times New Roman" w:hAnsi="Times New Roman" w:cs="Times New Roman"/>
        </w:rPr>
        <w:t xml:space="preserve"> sadarbības </w:t>
      </w:r>
      <w:r w:rsidRPr="00D6372F">
        <w:rPr>
          <w:rFonts w:ascii="Times New Roman" w:hAnsi="Times New Roman" w:cs="Times New Roman"/>
        </w:rPr>
        <w:t>pasākumā</w:t>
      </w:r>
      <w:r w:rsidRPr="004E21F2">
        <w:rPr>
          <w:rFonts w:ascii="Times New Roman" w:hAnsi="Times New Roman" w:cs="Times New Roman"/>
        </w:rPr>
        <w:t xml:space="preserve"> </w:t>
      </w:r>
      <w:r w:rsidR="004E21F2" w:rsidRPr="004E21F2">
        <w:rPr>
          <w:rFonts w:ascii="Times New Roman" w:hAnsi="Times New Roman" w:cs="Times New Roman"/>
        </w:rPr>
        <w:t>ar Valsts robežsardzes koledžu, Ugunsdrošības un civilās aizsardzības koledžu un Latvijas Universitātes P.</w:t>
      </w:r>
      <w:r>
        <w:rPr>
          <w:rFonts w:ascii="Times New Roman" w:hAnsi="Times New Roman" w:cs="Times New Roman"/>
        </w:rPr>
        <w:t> </w:t>
      </w:r>
      <w:r w:rsidR="004E21F2" w:rsidRPr="004E21F2">
        <w:rPr>
          <w:rFonts w:ascii="Times New Roman" w:hAnsi="Times New Roman" w:cs="Times New Roman"/>
        </w:rPr>
        <w:t xml:space="preserve">Stradiņa medicīnas koledžu </w:t>
      </w:r>
      <w:r w:rsidR="004E21F2">
        <w:rPr>
          <w:rFonts w:ascii="Times New Roman" w:hAnsi="Times New Roman" w:cs="Times New Roman"/>
        </w:rPr>
        <w:t>(</w:t>
      </w:r>
      <w:r w:rsidRPr="00D6372F">
        <w:rPr>
          <w:rFonts w:ascii="Times New Roman" w:hAnsi="Times New Roman" w:cs="Times New Roman"/>
        </w:rPr>
        <w:t>Ķeipen</w:t>
      </w:r>
      <w:r>
        <w:rPr>
          <w:rFonts w:ascii="Times New Roman" w:hAnsi="Times New Roman" w:cs="Times New Roman"/>
        </w:rPr>
        <w:t xml:space="preserve">e, </w:t>
      </w:r>
      <w:r w:rsidR="009F3895">
        <w:rPr>
          <w:rFonts w:ascii="Times New Roman" w:hAnsi="Times New Roman" w:cs="Times New Roman"/>
        </w:rPr>
        <w:t>18.09.</w:t>
      </w:r>
      <w:r w:rsidR="00FA4349" w:rsidRPr="00D6372F">
        <w:rPr>
          <w:rFonts w:ascii="Times New Roman" w:hAnsi="Times New Roman" w:cs="Times New Roman"/>
        </w:rPr>
        <w:t>2024.</w:t>
      </w:r>
      <w:r w:rsidR="009F3895">
        <w:rPr>
          <w:rFonts w:ascii="Times New Roman" w:hAnsi="Times New Roman" w:cs="Times New Roman"/>
        </w:rPr>
        <w:t>- 19.09.</w:t>
      </w:r>
      <w:r w:rsidR="00FA4349" w:rsidRPr="00D6372F">
        <w:rPr>
          <w:rFonts w:ascii="Times New Roman" w:hAnsi="Times New Roman" w:cs="Times New Roman"/>
        </w:rPr>
        <w:t>2024</w:t>
      </w:r>
      <w:r w:rsidR="005D35A1">
        <w:rPr>
          <w:rFonts w:ascii="Times New Roman" w:hAnsi="Times New Roman" w:cs="Times New Roman"/>
        </w:rPr>
        <w:t>.</w:t>
      </w:r>
      <w:r w:rsidR="004E21F2">
        <w:rPr>
          <w:rFonts w:ascii="Times New Roman" w:hAnsi="Times New Roman" w:cs="Times New Roman"/>
        </w:rPr>
        <w:t>);</w:t>
      </w:r>
      <w:r w:rsidR="00FA4349" w:rsidRPr="00D6372F">
        <w:rPr>
          <w:rFonts w:ascii="Times New Roman" w:hAnsi="Times New Roman" w:cs="Times New Roman"/>
        </w:rPr>
        <w:t xml:space="preserve"> </w:t>
      </w:r>
    </w:p>
    <w:p w14:paraId="358E3A3F" w14:textId="1EB727CE" w:rsidR="00FA4349" w:rsidRPr="00D6372F" w:rsidRDefault="009F3895" w:rsidP="00812FD1">
      <w:pPr>
        <w:pStyle w:val="ListParagraph"/>
        <w:numPr>
          <w:ilvl w:val="0"/>
          <w:numId w:val="11"/>
        </w:numPr>
        <w:spacing w:after="160" w:line="259" w:lineRule="auto"/>
        <w:ind w:left="709" w:hanging="283"/>
        <w:jc w:val="both"/>
        <w:rPr>
          <w:rFonts w:ascii="Times New Roman" w:hAnsi="Times New Roman" w:cs="Times New Roman"/>
        </w:rPr>
      </w:pPr>
      <w:r>
        <w:rPr>
          <w:rFonts w:ascii="Times New Roman" w:hAnsi="Times New Roman" w:cs="Times New Roman"/>
        </w:rPr>
        <w:t xml:space="preserve">piedalījās </w:t>
      </w:r>
      <w:r w:rsidR="00FA4349" w:rsidRPr="00D6372F">
        <w:rPr>
          <w:rFonts w:ascii="Times New Roman" w:hAnsi="Times New Roman" w:cs="Times New Roman"/>
        </w:rPr>
        <w:t>studējošo sadarbības pasākumā</w:t>
      </w:r>
      <w:r w:rsidR="00200641">
        <w:rPr>
          <w:rFonts w:ascii="Times New Roman" w:hAnsi="Times New Roman" w:cs="Times New Roman"/>
        </w:rPr>
        <w:t xml:space="preserve"> </w:t>
      </w:r>
      <w:r w:rsidR="00FA4349" w:rsidRPr="00D6372F">
        <w:rPr>
          <w:rFonts w:ascii="Times New Roman" w:hAnsi="Times New Roman" w:cs="Times New Roman"/>
        </w:rPr>
        <w:t>kopā ar Valsts robežsardzes koledžu, Ugunsdrošības un civilās aizsardzības koledžu un Rēzeknes Tehnoloģiju akadēmiju</w:t>
      </w:r>
      <w:r w:rsidR="00200641">
        <w:rPr>
          <w:rFonts w:ascii="Times New Roman" w:hAnsi="Times New Roman" w:cs="Times New Roman"/>
        </w:rPr>
        <w:t xml:space="preserve"> </w:t>
      </w:r>
      <w:r>
        <w:rPr>
          <w:rFonts w:ascii="Times New Roman" w:hAnsi="Times New Roman" w:cs="Times New Roman"/>
        </w:rPr>
        <w:t>(Rēzekne, 27.09.</w:t>
      </w:r>
      <w:r w:rsidR="00200641" w:rsidRPr="00D6372F">
        <w:rPr>
          <w:rFonts w:ascii="Times New Roman" w:hAnsi="Times New Roman" w:cs="Times New Roman"/>
        </w:rPr>
        <w:t>2024.</w:t>
      </w:r>
      <w:r>
        <w:rPr>
          <w:rFonts w:ascii="Times New Roman" w:hAnsi="Times New Roman" w:cs="Times New Roman"/>
        </w:rPr>
        <w:t>)</w:t>
      </w:r>
      <w:r w:rsidR="00FA4349" w:rsidRPr="00D6372F">
        <w:rPr>
          <w:rFonts w:ascii="Times New Roman" w:hAnsi="Times New Roman" w:cs="Times New Roman"/>
        </w:rPr>
        <w:t>;</w:t>
      </w:r>
    </w:p>
    <w:p w14:paraId="2C5D4580" w14:textId="15587930" w:rsidR="00FA4349" w:rsidRPr="009F3895" w:rsidRDefault="00FA4349" w:rsidP="00812FD1">
      <w:pPr>
        <w:pStyle w:val="ListParagraph"/>
        <w:numPr>
          <w:ilvl w:val="0"/>
          <w:numId w:val="11"/>
        </w:numPr>
        <w:spacing w:after="160" w:line="259" w:lineRule="auto"/>
        <w:ind w:left="709" w:hanging="283"/>
        <w:jc w:val="both"/>
        <w:rPr>
          <w:rFonts w:ascii="Times New Roman" w:hAnsi="Times New Roman" w:cs="Times New Roman"/>
        </w:rPr>
      </w:pPr>
      <w:r w:rsidRPr="009F3895">
        <w:rPr>
          <w:rFonts w:ascii="Times New Roman" w:hAnsi="Times New Roman" w:cs="Times New Roman"/>
        </w:rPr>
        <w:t>sadarbībā ar Koledžas Sporta katedru</w:t>
      </w:r>
      <w:r w:rsidR="005D5C7A" w:rsidRPr="005D5C7A">
        <w:t xml:space="preserve"> </w:t>
      </w:r>
      <w:r w:rsidR="005D5C7A" w:rsidRPr="005D5C7A">
        <w:rPr>
          <w:rFonts w:ascii="Times New Roman" w:hAnsi="Times New Roman" w:cs="Times New Roman"/>
        </w:rPr>
        <w:t>organizēja Sporta dienu</w:t>
      </w:r>
      <w:r w:rsidRPr="009F3895">
        <w:rPr>
          <w:rFonts w:ascii="Times New Roman" w:hAnsi="Times New Roman" w:cs="Times New Roman"/>
        </w:rPr>
        <w:t>, popularizējot aktīvu</w:t>
      </w:r>
      <w:r w:rsidR="009F3895">
        <w:rPr>
          <w:rFonts w:ascii="Times New Roman" w:hAnsi="Times New Roman" w:cs="Times New Roman"/>
        </w:rPr>
        <w:t>,</w:t>
      </w:r>
      <w:r w:rsidRPr="009F3895">
        <w:rPr>
          <w:rFonts w:ascii="Times New Roman" w:hAnsi="Times New Roman" w:cs="Times New Roman"/>
        </w:rPr>
        <w:t xml:space="preserve"> veselīgu dzīvesveidu un </w:t>
      </w:r>
      <w:r w:rsidR="005D5C7A">
        <w:rPr>
          <w:rFonts w:ascii="Times New Roman" w:hAnsi="Times New Roman" w:cs="Times New Roman"/>
        </w:rPr>
        <w:t xml:space="preserve">sekmējot </w:t>
      </w:r>
      <w:r w:rsidRPr="009F3895">
        <w:rPr>
          <w:rFonts w:ascii="Times New Roman" w:hAnsi="Times New Roman" w:cs="Times New Roman"/>
        </w:rPr>
        <w:t>grupu saliedētību</w:t>
      </w:r>
      <w:r w:rsidR="005D5C7A">
        <w:rPr>
          <w:rFonts w:ascii="Times New Roman" w:hAnsi="Times New Roman" w:cs="Times New Roman"/>
        </w:rPr>
        <w:t>. Sporta dienā</w:t>
      </w:r>
      <w:r w:rsidR="009F3895" w:rsidRPr="009F3895">
        <w:rPr>
          <w:rFonts w:ascii="Times New Roman" w:hAnsi="Times New Roman" w:cs="Times New Roman"/>
        </w:rPr>
        <w:t xml:space="preserve"> piedalījās ne tikai kadeti, bet arī Koledžas vadība (</w:t>
      </w:r>
      <w:r w:rsidR="009F3895">
        <w:rPr>
          <w:rFonts w:ascii="Times New Roman" w:hAnsi="Times New Roman" w:cs="Times New Roman"/>
        </w:rPr>
        <w:t>04.10.</w:t>
      </w:r>
      <w:r w:rsidRPr="009F3895">
        <w:rPr>
          <w:rFonts w:ascii="Times New Roman" w:hAnsi="Times New Roman" w:cs="Times New Roman"/>
        </w:rPr>
        <w:t>2024.</w:t>
      </w:r>
      <w:r w:rsidR="009F3895">
        <w:rPr>
          <w:rFonts w:ascii="Times New Roman" w:hAnsi="Times New Roman" w:cs="Times New Roman"/>
        </w:rPr>
        <w:t xml:space="preserve">); </w:t>
      </w:r>
    </w:p>
    <w:p w14:paraId="11400556" w14:textId="4DB30600" w:rsidR="00FA4349" w:rsidRPr="00D6372F" w:rsidRDefault="00FA4349" w:rsidP="00812FD1">
      <w:pPr>
        <w:pStyle w:val="ListParagraph"/>
        <w:numPr>
          <w:ilvl w:val="0"/>
          <w:numId w:val="11"/>
        </w:numPr>
        <w:spacing w:after="160" w:line="259" w:lineRule="auto"/>
        <w:ind w:left="709" w:hanging="283"/>
        <w:jc w:val="both"/>
        <w:rPr>
          <w:rFonts w:ascii="Times New Roman" w:hAnsi="Times New Roman" w:cs="Times New Roman"/>
        </w:rPr>
      </w:pPr>
      <w:r w:rsidRPr="00D6372F">
        <w:rPr>
          <w:rFonts w:ascii="Times New Roman" w:hAnsi="Times New Roman" w:cs="Times New Roman"/>
        </w:rPr>
        <w:t>organizē</w:t>
      </w:r>
      <w:r w:rsidR="009F3895">
        <w:rPr>
          <w:rFonts w:ascii="Times New Roman" w:hAnsi="Times New Roman" w:cs="Times New Roman"/>
        </w:rPr>
        <w:t>ja</w:t>
      </w:r>
      <w:r w:rsidRPr="00D6372F">
        <w:rPr>
          <w:rFonts w:ascii="Times New Roman" w:hAnsi="Times New Roman" w:cs="Times New Roman"/>
        </w:rPr>
        <w:t xml:space="preserve"> </w:t>
      </w:r>
      <w:r w:rsidR="005D5C7A">
        <w:rPr>
          <w:rFonts w:ascii="Times New Roman" w:hAnsi="Times New Roman" w:cs="Times New Roman"/>
        </w:rPr>
        <w:t>“</w:t>
      </w:r>
      <w:proofErr w:type="spellStart"/>
      <w:r w:rsidR="005D5C7A">
        <w:rPr>
          <w:rFonts w:ascii="Times New Roman" w:hAnsi="Times New Roman" w:cs="Times New Roman"/>
        </w:rPr>
        <w:t>k</w:t>
      </w:r>
      <w:r w:rsidRPr="00D6372F">
        <w:rPr>
          <w:rFonts w:ascii="Times New Roman" w:hAnsi="Times New Roman" w:cs="Times New Roman"/>
        </w:rPr>
        <w:t>adetifikācijas</w:t>
      </w:r>
      <w:proofErr w:type="spellEnd"/>
      <w:r w:rsidR="005D5C7A">
        <w:rPr>
          <w:rFonts w:ascii="Times New Roman" w:hAnsi="Times New Roman" w:cs="Times New Roman"/>
        </w:rPr>
        <w:t>”</w:t>
      </w:r>
      <w:r w:rsidRPr="00D6372F">
        <w:rPr>
          <w:rFonts w:ascii="Times New Roman" w:hAnsi="Times New Roman" w:cs="Times New Roman"/>
        </w:rPr>
        <w:t xml:space="preserve"> pasākum</w:t>
      </w:r>
      <w:r w:rsidR="009F3895">
        <w:rPr>
          <w:rFonts w:ascii="Times New Roman" w:hAnsi="Times New Roman" w:cs="Times New Roman"/>
        </w:rPr>
        <w:t>u</w:t>
      </w:r>
      <w:r w:rsidR="005D5C7A">
        <w:rPr>
          <w:rFonts w:ascii="Times New Roman" w:hAnsi="Times New Roman" w:cs="Times New Roman"/>
        </w:rPr>
        <w:t>,</w:t>
      </w:r>
      <w:r w:rsidRPr="00D6372F">
        <w:rPr>
          <w:rFonts w:ascii="Times New Roman" w:hAnsi="Times New Roman" w:cs="Times New Roman"/>
        </w:rPr>
        <w:t xml:space="preserve"> kur</w:t>
      </w:r>
      <w:r w:rsidR="009F3895">
        <w:rPr>
          <w:rFonts w:ascii="Times New Roman" w:hAnsi="Times New Roman" w:cs="Times New Roman"/>
        </w:rPr>
        <w:t>ā</w:t>
      </w:r>
      <w:r w:rsidRPr="00D6372F">
        <w:rPr>
          <w:rFonts w:ascii="Times New Roman" w:hAnsi="Times New Roman" w:cs="Times New Roman"/>
        </w:rPr>
        <w:t xml:space="preserve"> </w:t>
      </w:r>
      <w:r w:rsidR="005D5C7A">
        <w:rPr>
          <w:rFonts w:ascii="Times New Roman" w:hAnsi="Times New Roman" w:cs="Times New Roman"/>
        </w:rPr>
        <w:t xml:space="preserve">vispirms </w:t>
      </w:r>
      <w:r w:rsidRPr="00D6372F">
        <w:rPr>
          <w:rFonts w:ascii="Times New Roman" w:hAnsi="Times New Roman" w:cs="Times New Roman"/>
        </w:rPr>
        <w:t>jaunajiem kadetiem</w:t>
      </w:r>
      <w:r w:rsidR="009F3895">
        <w:rPr>
          <w:rFonts w:ascii="Times New Roman" w:hAnsi="Times New Roman" w:cs="Times New Roman"/>
        </w:rPr>
        <w:t xml:space="preserve">, </w:t>
      </w:r>
      <w:r w:rsidRPr="00D6372F">
        <w:rPr>
          <w:rFonts w:ascii="Times New Roman" w:hAnsi="Times New Roman" w:cs="Times New Roman"/>
        </w:rPr>
        <w:t xml:space="preserve">bija jāpilda </w:t>
      </w:r>
      <w:r w:rsidR="005D5C7A">
        <w:rPr>
          <w:rFonts w:ascii="Times New Roman" w:hAnsi="Times New Roman" w:cs="Times New Roman"/>
        </w:rPr>
        <w:t xml:space="preserve">dažādi </w:t>
      </w:r>
      <w:r w:rsidRPr="00D6372F">
        <w:rPr>
          <w:rFonts w:ascii="Times New Roman" w:hAnsi="Times New Roman" w:cs="Times New Roman"/>
        </w:rPr>
        <w:t xml:space="preserve">uzdevumi, </w:t>
      </w:r>
      <w:r w:rsidR="005D5C7A">
        <w:rPr>
          <w:rFonts w:ascii="Times New Roman" w:hAnsi="Times New Roman" w:cs="Times New Roman"/>
        </w:rPr>
        <w:t xml:space="preserve">pēc kuriem </w:t>
      </w:r>
      <w:r w:rsidRPr="00D6372F">
        <w:rPr>
          <w:rFonts w:ascii="Times New Roman" w:hAnsi="Times New Roman" w:cs="Times New Roman"/>
        </w:rPr>
        <w:t xml:space="preserve">sekoja Studējošo pašpārvaldes organizēta </w:t>
      </w:r>
      <w:r w:rsidR="005D5C7A">
        <w:rPr>
          <w:rFonts w:ascii="Times New Roman" w:hAnsi="Times New Roman" w:cs="Times New Roman"/>
        </w:rPr>
        <w:t>”</w:t>
      </w:r>
      <w:proofErr w:type="spellStart"/>
      <w:r w:rsidR="005D5C7A">
        <w:rPr>
          <w:rFonts w:ascii="Times New Roman" w:hAnsi="Times New Roman" w:cs="Times New Roman"/>
        </w:rPr>
        <w:t>K</w:t>
      </w:r>
      <w:r w:rsidRPr="00D6372F">
        <w:rPr>
          <w:rFonts w:ascii="Times New Roman" w:hAnsi="Times New Roman" w:cs="Times New Roman"/>
        </w:rPr>
        <w:t>adetifikācijas</w:t>
      </w:r>
      <w:proofErr w:type="spellEnd"/>
      <w:r w:rsidRPr="00D6372F">
        <w:rPr>
          <w:rFonts w:ascii="Times New Roman" w:hAnsi="Times New Roman" w:cs="Times New Roman"/>
        </w:rPr>
        <w:t xml:space="preserve"> balle</w:t>
      </w:r>
      <w:r w:rsidR="005D5C7A">
        <w:rPr>
          <w:rFonts w:ascii="Times New Roman" w:hAnsi="Times New Roman" w:cs="Times New Roman"/>
        </w:rPr>
        <w:t>”</w:t>
      </w:r>
      <w:r w:rsidR="009F3895">
        <w:rPr>
          <w:rFonts w:ascii="Times New Roman" w:hAnsi="Times New Roman" w:cs="Times New Roman"/>
        </w:rPr>
        <w:t xml:space="preserve"> (24.10.</w:t>
      </w:r>
      <w:r w:rsidR="009F3895" w:rsidRPr="00D6372F">
        <w:rPr>
          <w:rFonts w:ascii="Times New Roman" w:hAnsi="Times New Roman" w:cs="Times New Roman"/>
        </w:rPr>
        <w:t>2024.</w:t>
      </w:r>
      <w:r w:rsidR="009F3895">
        <w:rPr>
          <w:rFonts w:ascii="Times New Roman" w:hAnsi="Times New Roman" w:cs="Times New Roman"/>
        </w:rPr>
        <w:t>)</w:t>
      </w:r>
      <w:r w:rsidRPr="00D6372F">
        <w:rPr>
          <w:rFonts w:ascii="Times New Roman" w:hAnsi="Times New Roman" w:cs="Times New Roman"/>
        </w:rPr>
        <w:t>;</w:t>
      </w:r>
    </w:p>
    <w:p w14:paraId="601972CE" w14:textId="0F9B9375" w:rsidR="00FA4349" w:rsidRPr="00D6372F" w:rsidRDefault="00FA4349" w:rsidP="00812FD1">
      <w:pPr>
        <w:pStyle w:val="ListParagraph"/>
        <w:numPr>
          <w:ilvl w:val="0"/>
          <w:numId w:val="11"/>
        </w:numPr>
        <w:spacing w:after="160" w:line="259" w:lineRule="auto"/>
        <w:ind w:left="709" w:hanging="283"/>
        <w:jc w:val="both"/>
        <w:rPr>
          <w:rFonts w:ascii="Times New Roman" w:hAnsi="Times New Roman" w:cs="Times New Roman"/>
        </w:rPr>
      </w:pPr>
      <w:r w:rsidRPr="00D6372F">
        <w:rPr>
          <w:rFonts w:ascii="Times New Roman" w:hAnsi="Times New Roman" w:cs="Times New Roman"/>
        </w:rPr>
        <w:t>organizē</w:t>
      </w:r>
      <w:r w:rsidR="005D5C7A">
        <w:rPr>
          <w:rFonts w:ascii="Times New Roman" w:hAnsi="Times New Roman" w:cs="Times New Roman"/>
        </w:rPr>
        <w:t>ja</w:t>
      </w:r>
      <w:r w:rsidRPr="00D6372F">
        <w:rPr>
          <w:rFonts w:ascii="Times New Roman" w:hAnsi="Times New Roman" w:cs="Times New Roman"/>
        </w:rPr>
        <w:t xml:space="preserve"> pasākum</w:t>
      </w:r>
      <w:r w:rsidR="005D5C7A">
        <w:rPr>
          <w:rFonts w:ascii="Times New Roman" w:hAnsi="Times New Roman" w:cs="Times New Roman"/>
        </w:rPr>
        <w:t>u</w:t>
      </w:r>
      <w:r w:rsidRPr="00D6372F">
        <w:rPr>
          <w:rFonts w:ascii="Times New Roman" w:hAnsi="Times New Roman" w:cs="Times New Roman"/>
        </w:rPr>
        <w:t xml:space="preserve"> </w:t>
      </w:r>
      <w:r w:rsidR="005D5C7A">
        <w:rPr>
          <w:rFonts w:ascii="Times New Roman" w:hAnsi="Times New Roman" w:cs="Times New Roman"/>
        </w:rPr>
        <w:t>”</w:t>
      </w:r>
      <w:r w:rsidRPr="00D6372F">
        <w:rPr>
          <w:rFonts w:ascii="Times New Roman" w:hAnsi="Times New Roman" w:cs="Times New Roman"/>
        </w:rPr>
        <w:t>Gada nominācijas</w:t>
      </w:r>
      <w:r w:rsidR="005D5C7A">
        <w:rPr>
          <w:rFonts w:ascii="Times New Roman" w:hAnsi="Times New Roman" w:cs="Times New Roman"/>
        </w:rPr>
        <w:t>”</w:t>
      </w:r>
      <w:r w:rsidRPr="00D6372F">
        <w:rPr>
          <w:rFonts w:ascii="Times New Roman" w:hAnsi="Times New Roman" w:cs="Times New Roman"/>
        </w:rPr>
        <w:t xml:space="preserve"> - balsošan</w:t>
      </w:r>
      <w:r w:rsidR="005D5C7A">
        <w:rPr>
          <w:rFonts w:ascii="Times New Roman" w:hAnsi="Times New Roman" w:cs="Times New Roman"/>
        </w:rPr>
        <w:t>u</w:t>
      </w:r>
      <w:r w:rsidRPr="00D6372F">
        <w:rPr>
          <w:rFonts w:ascii="Times New Roman" w:hAnsi="Times New Roman" w:cs="Times New Roman"/>
        </w:rPr>
        <w:t xml:space="preserve"> par Koledžas gada labāko </w:t>
      </w:r>
      <w:r w:rsidR="005D5C7A" w:rsidRPr="00D6372F">
        <w:rPr>
          <w:rFonts w:ascii="Times New Roman" w:hAnsi="Times New Roman" w:cs="Times New Roman"/>
        </w:rPr>
        <w:t>pedagogu</w:t>
      </w:r>
      <w:r w:rsidR="005D5C7A">
        <w:rPr>
          <w:rFonts w:ascii="Times New Roman" w:hAnsi="Times New Roman" w:cs="Times New Roman"/>
        </w:rPr>
        <w:t xml:space="preserve">, </w:t>
      </w:r>
      <w:r w:rsidRPr="00D6372F">
        <w:rPr>
          <w:rFonts w:ascii="Times New Roman" w:hAnsi="Times New Roman" w:cs="Times New Roman"/>
        </w:rPr>
        <w:t>kadetu</w:t>
      </w:r>
      <w:r w:rsidR="005D5C7A">
        <w:rPr>
          <w:rFonts w:ascii="Times New Roman" w:hAnsi="Times New Roman" w:cs="Times New Roman"/>
        </w:rPr>
        <w:t xml:space="preserve"> un</w:t>
      </w:r>
      <w:r w:rsidRPr="00D6372F">
        <w:rPr>
          <w:rFonts w:ascii="Times New Roman" w:hAnsi="Times New Roman" w:cs="Times New Roman"/>
        </w:rPr>
        <w:t xml:space="preserve"> darbinieku</w:t>
      </w:r>
      <w:r w:rsidR="005D5C7A">
        <w:rPr>
          <w:rFonts w:ascii="Times New Roman" w:hAnsi="Times New Roman" w:cs="Times New Roman"/>
        </w:rPr>
        <w:t xml:space="preserve">, kuru </w:t>
      </w:r>
      <w:r w:rsidRPr="00D6372F">
        <w:rPr>
          <w:rFonts w:ascii="Times New Roman" w:hAnsi="Times New Roman" w:cs="Times New Roman"/>
        </w:rPr>
        <w:t xml:space="preserve">svinīga apsveikšana </w:t>
      </w:r>
      <w:r w:rsidR="005D5C7A">
        <w:rPr>
          <w:rFonts w:ascii="Times New Roman" w:hAnsi="Times New Roman" w:cs="Times New Roman"/>
        </w:rPr>
        <w:t xml:space="preserve">notika </w:t>
      </w:r>
      <w:r w:rsidRPr="00D6372F">
        <w:rPr>
          <w:rFonts w:ascii="Times New Roman" w:hAnsi="Times New Roman" w:cs="Times New Roman"/>
        </w:rPr>
        <w:t>Policijas dienas pasākum</w:t>
      </w:r>
      <w:r w:rsidR="005D5C7A">
        <w:rPr>
          <w:rFonts w:ascii="Times New Roman" w:hAnsi="Times New Roman" w:cs="Times New Roman"/>
        </w:rPr>
        <w:t>ā (04.12.</w:t>
      </w:r>
      <w:r w:rsidR="005D5C7A" w:rsidRPr="00D6372F">
        <w:rPr>
          <w:rFonts w:ascii="Times New Roman" w:hAnsi="Times New Roman" w:cs="Times New Roman"/>
        </w:rPr>
        <w:t>202</w:t>
      </w:r>
      <w:r w:rsidR="005D5C7A">
        <w:rPr>
          <w:rFonts w:ascii="Times New Roman" w:hAnsi="Times New Roman" w:cs="Times New Roman"/>
        </w:rPr>
        <w:t>4</w:t>
      </w:r>
      <w:r w:rsidR="005D5C7A" w:rsidRPr="00D6372F">
        <w:rPr>
          <w:rFonts w:ascii="Times New Roman" w:hAnsi="Times New Roman" w:cs="Times New Roman"/>
        </w:rPr>
        <w:t>.</w:t>
      </w:r>
      <w:r w:rsidR="005D5C7A">
        <w:rPr>
          <w:rFonts w:ascii="Times New Roman" w:hAnsi="Times New Roman" w:cs="Times New Roman"/>
        </w:rPr>
        <w:t>)</w:t>
      </w:r>
      <w:r w:rsidRPr="00D6372F">
        <w:rPr>
          <w:rFonts w:ascii="Times New Roman" w:hAnsi="Times New Roman" w:cs="Times New Roman"/>
        </w:rPr>
        <w:t>;</w:t>
      </w:r>
    </w:p>
    <w:p w14:paraId="4B563C60" w14:textId="2D939001" w:rsidR="00FA4349" w:rsidRPr="00D6372F" w:rsidRDefault="00FA4349" w:rsidP="00812FD1">
      <w:pPr>
        <w:pStyle w:val="ListParagraph"/>
        <w:numPr>
          <w:ilvl w:val="0"/>
          <w:numId w:val="11"/>
        </w:numPr>
        <w:spacing w:after="160" w:line="259" w:lineRule="auto"/>
        <w:ind w:left="709" w:hanging="283"/>
        <w:jc w:val="both"/>
        <w:rPr>
          <w:rFonts w:ascii="Times New Roman" w:hAnsi="Times New Roman" w:cs="Times New Roman"/>
        </w:rPr>
      </w:pPr>
      <w:r w:rsidRPr="00D6372F">
        <w:rPr>
          <w:rFonts w:ascii="Times New Roman" w:hAnsi="Times New Roman" w:cs="Times New Roman"/>
        </w:rPr>
        <w:t xml:space="preserve">piedalījās </w:t>
      </w:r>
      <w:r w:rsidR="007B1017">
        <w:rPr>
          <w:rFonts w:ascii="Times New Roman" w:hAnsi="Times New Roman" w:cs="Times New Roman"/>
        </w:rPr>
        <w:t xml:space="preserve">Latvijas </w:t>
      </w:r>
      <w:proofErr w:type="spellStart"/>
      <w:r w:rsidR="007B1017" w:rsidRPr="00DD05CB">
        <w:rPr>
          <w:rFonts w:ascii="Times New Roman" w:hAnsi="Times New Roman" w:cs="Times New Roman"/>
        </w:rPr>
        <w:t>Iekšlietu</w:t>
      </w:r>
      <w:proofErr w:type="spellEnd"/>
      <w:r w:rsidR="007B1017">
        <w:rPr>
          <w:rFonts w:ascii="Times New Roman" w:hAnsi="Times New Roman" w:cs="Times New Roman"/>
        </w:rPr>
        <w:t xml:space="preserve"> darbinieku arodbiedrība</w:t>
      </w:r>
      <w:r w:rsidR="00A03A79">
        <w:rPr>
          <w:rFonts w:ascii="Times New Roman" w:hAnsi="Times New Roman" w:cs="Times New Roman"/>
        </w:rPr>
        <w:t>s</w:t>
      </w:r>
      <w:r w:rsidR="007B1017">
        <w:rPr>
          <w:rFonts w:ascii="Times New Roman" w:hAnsi="Times New Roman" w:cs="Times New Roman"/>
        </w:rPr>
        <w:t xml:space="preserve"> </w:t>
      </w:r>
      <w:r w:rsidRPr="00D6372F">
        <w:rPr>
          <w:rFonts w:ascii="Times New Roman" w:hAnsi="Times New Roman" w:cs="Times New Roman"/>
        </w:rPr>
        <w:t>ikgadēj</w:t>
      </w:r>
      <w:r w:rsidR="00A03A79">
        <w:rPr>
          <w:rFonts w:ascii="Times New Roman" w:hAnsi="Times New Roman" w:cs="Times New Roman"/>
        </w:rPr>
        <w:t>ā</w:t>
      </w:r>
      <w:r w:rsidRPr="00D6372F">
        <w:rPr>
          <w:rFonts w:ascii="Times New Roman" w:hAnsi="Times New Roman" w:cs="Times New Roman"/>
        </w:rPr>
        <w:t xml:space="preserve"> delegātu kongresā</w:t>
      </w:r>
      <w:r w:rsidR="00A03A79">
        <w:rPr>
          <w:rFonts w:ascii="Times New Roman" w:hAnsi="Times New Roman" w:cs="Times New Roman"/>
        </w:rPr>
        <w:t xml:space="preserve"> (13.12.</w:t>
      </w:r>
      <w:r w:rsidRPr="00D6372F">
        <w:rPr>
          <w:rFonts w:ascii="Times New Roman" w:hAnsi="Times New Roman" w:cs="Times New Roman"/>
        </w:rPr>
        <w:t>2024.</w:t>
      </w:r>
      <w:r w:rsidR="00A03A79">
        <w:rPr>
          <w:rFonts w:ascii="Times New Roman" w:hAnsi="Times New Roman" w:cs="Times New Roman"/>
        </w:rPr>
        <w:t>)</w:t>
      </w:r>
      <w:r w:rsidR="00D6372F" w:rsidRPr="00D6372F">
        <w:rPr>
          <w:rFonts w:ascii="Times New Roman" w:hAnsi="Times New Roman" w:cs="Times New Roman"/>
        </w:rPr>
        <w:t>;</w:t>
      </w:r>
      <w:r w:rsidRPr="00D6372F">
        <w:rPr>
          <w:rFonts w:ascii="Times New Roman" w:hAnsi="Times New Roman" w:cs="Times New Roman"/>
        </w:rPr>
        <w:t xml:space="preserve"> </w:t>
      </w:r>
    </w:p>
    <w:p w14:paraId="46570C29" w14:textId="42E14AFF" w:rsidR="00FA4349" w:rsidRPr="00D6372F" w:rsidRDefault="00FA4349" w:rsidP="00812FD1">
      <w:pPr>
        <w:pStyle w:val="ListParagraph"/>
        <w:numPr>
          <w:ilvl w:val="0"/>
          <w:numId w:val="11"/>
        </w:numPr>
        <w:spacing w:after="160" w:line="259" w:lineRule="auto"/>
        <w:ind w:left="709" w:hanging="283"/>
        <w:jc w:val="both"/>
        <w:rPr>
          <w:rFonts w:ascii="Times New Roman" w:hAnsi="Times New Roman" w:cs="Times New Roman"/>
        </w:rPr>
      </w:pPr>
      <w:r w:rsidRPr="00D6372F">
        <w:rPr>
          <w:rFonts w:ascii="Times New Roman" w:hAnsi="Times New Roman" w:cs="Times New Roman"/>
        </w:rPr>
        <w:t>organizē</w:t>
      </w:r>
      <w:r w:rsidR="00A03A79">
        <w:rPr>
          <w:rFonts w:ascii="Times New Roman" w:hAnsi="Times New Roman" w:cs="Times New Roman"/>
        </w:rPr>
        <w:t>ja</w:t>
      </w:r>
      <w:r w:rsidRPr="00D6372F">
        <w:rPr>
          <w:rFonts w:ascii="Times New Roman" w:hAnsi="Times New Roman" w:cs="Times New Roman"/>
        </w:rPr>
        <w:t xml:space="preserve"> Ziemassvētku pasākum</w:t>
      </w:r>
      <w:r w:rsidR="00A03A79">
        <w:rPr>
          <w:rFonts w:ascii="Times New Roman" w:hAnsi="Times New Roman" w:cs="Times New Roman"/>
        </w:rPr>
        <w:t>u</w:t>
      </w:r>
      <w:r w:rsidRPr="00D6372F">
        <w:rPr>
          <w:rFonts w:ascii="Times New Roman" w:hAnsi="Times New Roman" w:cs="Times New Roman"/>
        </w:rPr>
        <w:t xml:space="preserve"> – Ziemassvētku ball</w:t>
      </w:r>
      <w:r w:rsidR="00A03A79">
        <w:rPr>
          <w:rFonts w:ascii="Times New Roman" w:hAnsi="Times New Roman" w:cs="Times New Roman"/>
        </w:rPr>
        <w:t xml:space="preserve">i </w:t>
      </w:r>
      <w:r w:rsidR="00A90433">
        <w:rPr>
          <w:rFonts w:ascii="Times New Roman" w:hAnsi="Times New Roman" w:cs="Times New Roman"/>
        </w:rPr>
        <w:t xml:space="preserve">- </w:t>
      </w:r>
      <w:r w:rsidR="00A03A79">
        <w:rPr>
          <w:rFonts w:ascii="Times New Roman" w:hAnsi="Times New Roman" w:cs="Times New Roman"/>
        </w:rPr>
        <w:t xml:space="preserve">ar </w:t>
      </w:r>
      <w:r w:rsidR="00A03A79" w:rsidRPr="00D6372F">
        <w:rPr>
          <w:rFonts w:ascii="Times New Roman" w:hAnsi="Times New Roman" w:cs="Times New Roman"/>
        </w:rPr>
        <w:t>konkurs</w:t>
      </w:r>
      <w:r w:rsidR="00A03A79">
        <w:rPr>
          <w:rFonts w:ascii="Times New Roman" w:hAnsi="Times New Roman" w:cs="Times New Roman"/>
        </w:rPr>
        <w:t>iem</w:t>
      </w:r>
      <w:r w:rsidR="00A03A79" w:rsidRPr="00D6372F">
        <w:rPr>
          <w:rFonts w:ascii="Times New Roman" w:hAnsi="Times New Roman" w:cs="Times New Roman"/>
        </w:rPr>
        <w:t xml:space="preserve"> un aktivitāt</w:t>
      </w:r>
      <w:r w:rsidR="00A03A79">
        <w:rPr>
          <w:rFonts w:ascii="Times New Roman" w:hAnsi="Times New Roman" w:cs="Times New Roman"/>
        </w:rPr>
        <w:t xml:space="preserve">ēm. Pasākumā </w:t>
      </w:r>
      <w:r w:rsidRPr="00D6372F">
        <w:rPr>
          <w:rFonts w:ascii="Times New Roman" w:hAnsi="Times New Roman" w:cs="Times New Roman"/>
        </w:rPr>
        <w:t xml:space="preserve">piedalījās ne tikai kadeti, bet arī </w:t>
      </w:r>
      <w:r w:rsidR="00A03A79">
        <w:rPr>
          <w:rFonts w:ascii="Times New Roman" w:hAnsi="Times New Roman" w:cs="Times New Roman"/>
        </w:rPr>
        <w:t xml:space="preserve">Koledžas </w:t>
      </w:r>
      <w:r w:rsidRPr="00D6372F">
        <w:rPr>
          <w:rFonts w:ascii="Times New Roman" w:hAnsi="Times New Roman" w:cs="Times New Roman"/>
        </w:rPr>
        <w:t xml:space="preserve">nodarbinātie </w:t>
      </w:r>
      <w:r w:rsidR="00A03A79">
        <w:rPr>
          <w:rFonts w:ascii="Times New Roman" w:hAnsi="Times New Roman" w:cs="Times New Roman"/>
        </w:rPr>
        <w:t>(20.12.</w:t>
      </w:r>
      <w:r w:rsidR="00A03A79" w:rsidRPr="00D6372F">
        <w:rPr>
          <w:rFonts w:ascii="Times New Roman" w:hAnsi="Times New Roman" w:cs="Times New Roman"/>
        </w:rPr>
        <w:t>2024.</w:t>
      </w:r>
      <w:r w:rsidR="00A03A79">
        <w:rPr>
          <w:rFonts w:ascii="Times New Roman" w:hAnsi="Times New Roman" w:cs="Times New Roman"/>
        </w:rPr>
        <w:t>)</w:t>
      </w:r>
      <w:r w:rsidR="00D6372F" w:rsidRPr="00D6372F">
        <w:rPr>
          <w:rFonts w:ascii="Times New Roman" w:hAnsi="Times New Roman" w:cs="Times New Roman"/>
        </w:rPr>
        <w:t>;</w:t>
      </w:r>
      <w:r w:rsidRPr="00D6372F">
        <w:rPr>
          <w:rFonts w:ascii="Times New Roman" w:hAnsi="Times New Roman" w:cs="Times New Roman"/>
        </w:rPr>
        <w:t xml:space="preserve"> </w:t>
      </w:r>
    </w:p>
    <w:p w14:paraId="147A6035" w14:textId="3CC18AD2" w:rsidR="00FA4349" w:rsidRPr="00D6372F" w:rsidRDefault="00FA4349" w:rsidP="00812FD1">
      <w:pPr>
        <w:pStyle w:val="ListParagraph"/>
        <w:numPr>
          <w:ilvl w:val="0"/>
          <w:numId w:val="11"/>
        </w:numPr>
        <w:spacing w:after="160" w:line="259" w:lineRule="auto"/>
        <w:ind w:left="709" w:hanging="283"/>
        <w:jc w:val="both"/>
        <w:rPr>
          <w:rFonts w:ascii="Times New Roman" w:hAnsi="Times New Roman" w:cs="Times New Roman"/>
        </w:rPr>
      </w:pPr>
      <w:r w:rsidRPr="00D6372F">
        <w:rPr>
          <w:rFonts w:ascii="Times New Roman" w:hAnsi="Times New Roman" w:cs="Times New Roman"/>
        </w:rPr>
        <w:lastRenderedPageBreak/>
        <w:t>sakārto</w:t>
      </w:r>
      <w:r w:rsidR="00A03A79">
        <w:rPr>
          <w:rFonts w:ascii="Times New Roman" w:hAnsi="Times New Roman" w:cs="Times New Roman"/>
        </w:rPr>
        <w:t>ja</w:t>
      </w:r>
      <w:r w:rsidRPr="00D6372F">
        <w:rPr>
          <w:rFonts w:ascii="Times New Roman" w:hAnsi="Times New Roman" w:cs="Times New Roman"/>
        </w:rPr>
        <w:t xml:space="preserve"> kadetu atpūtas telp</w:t>
      </w:r>
      <w:r w:rsidR="00A03A79">
        <w:rPr>
          <w:rFonts w:ascii="Times New Roman" w:hAnsi="Times New Roman" w:cs="Times New Roman"/>
        </w:rPr>
        <w:t>u</w:t>
      </w:r>
      <w:r w:rsidRPr="00D6372F">
        <w:rPr>
          <w:rFonts w:ascii="Times New Roman" w:hAnsi="Times New Roman" w:cs="Times New Roman"/>
        </w:rPr>
        <w:t xml:space="preserve">, </w:t>
      </w:r>
      <w:r w:rsidR="00A03A79">
        <w:rPr>
          <w:rFonts w:ascii="Times New Roman" w:hAnsi="Times New Roman" w:cs="Times New Roman"/>
        </w:rPr>
        <w:t>lai</w:t>
      </w:r>
      <w:r w:rsidR="00A03A79" w:rsidRPr="00D6372F">
        <w:rPr>
          <w:rFonts w:ascii="Times New Roman" w:hAnsi="Times New Roman" w:cs="Times New Roman"/>
        </w:rPr>
        <w:t xml:space="preserve"> </w:t>
      </w:r>
      <w:r w:rsidR="00A03A79">
        <w:rPr>
          <w:rFonts w:ascii="Times New Roman" w:hAnsi="Times New Roman" w:cs="Times New Roman"/>
        </w:rPr>
        <w:t>sekmētu</w:t>
      </w:r>
      <w:r w:rsidR="00A03A79" w:rsidRPr="00D6372F">
        <w:rPr>
          <w:rFonts w:ascii="Times New Roman" w:hAnsi="Times New Roman" w:cs="Times New Roman"/>
        </w:rPr>
        <w:t xml:space="preserve"> </w:t>
      </w:r>
      <w:r w:rsidRPr="00D6372F">
        <w:rPr>
          <w:rFonts w:ascii="Times New Roman" w:hAnsi="Times New Roman" w:cs="Times New Roman"/>
        </w:rPr>
        <w:t xml:space="preserve">kadetu fizisko un garīgo labsajūtu, saliedētību un produktīvu atpūtu </w:t>
      </w:r>
      <w:r w:rsidR="00A03A79">
        <w:rPr>
          <w:rFonts w:ascii="Times New Roman" w:hAnsi="Times New Roman" w:cs="Times New Roman"/>
        </w:rPr>
        <w:t>mācību starplaikos</w:t>
      </w:r>
      <w:r w:rsidR="00D6372F" w:rsidRPr="00D6372F">
        <w:rPr>
          <w:rFonts w:ascii="Times New Roman" w:hAnsi="Times New Roman" w:cs="Times New Roman"/>
        </w:rPr>
        <w:t>;</w:t>
      </w:r>
    </w:p>
    <w:p w14:paraId="3179B8AF" w14:textId="09E17F8F" w:rsidR="0036434B" w:rsidRDefault="00FA4349" w:rsidP="00812FD1">
      <w:pPr>
        <w:pStyle w:val="ListParagraph"/>
        <w:numPr>
          <w:ilvl w:val="0"/>
          <w:numId w:val="11"/>
        </w:numPr>
        <w:spacing w:after="160" w:line="259" w:lineRule="auto"/>
        <w:ind w:left="709" w:hanging="283"/>
        <w:jc w:val="both"/>
        <w:rPr>
          <w:rFonts w:ascii="Times New Roman" w:hAnsi="Times New Roman" w:cs="Times New Roman"/>
        </w:rPr>
      </w:pPr>
      <w:r w:rsidRPr="00D6372F">
        <w:rPr>
          <w:rFonts w:ascii="Times New Roman" w:hAnsi="Times New Roman" w:cs="Times New Roman"/>
        </w:rPr>
        <w:t>izveido</w:t>
      </w:r>
      <w:r w:rsidR="00A03A79">
        <w:rPr>
          <w:rFonts w:ascii="Times New Roman" w:hAnsi="Times New Roman" w:cs="Times New Roman"/>
        </w:rPr>
        <w:t>ja</w:t>
      </w:r>
      <w:r w:rsidRPr="00D6372F">
        <w:rPr>
          <w:rFonts w:ascii="Times New Roman" w:hAnsi="Times New Roman" w:cs="Times New Roman"/>
        </w:rPr>
        <w:t xml:space="preserve"> informācijas </w:t>
      </w:r>
      <w:r w:rsidR="00A03A79">
        <w:rPr>
          <w:rFonts w:ascii="Times New Roman" w:hAnsi="Times New Roman" w:cs="Times New Roman"/>
        </w:rPr>
        <w:t>stendu, kurā izvietoja</w:t>
      </w:r>
      <w:r w:rsidRPr="00D6372F">
        <w:rPr>
          <w:rFonts w:ascii="Times New Roman" w:hAnsi="Times New Roman" w:cs="Times New Roman"/>
        </w:rPr>
        <w:t xml:space="preserve"> aktuāl</w:t>
      </w:r>
      <w:r w:rsidR="00A03A79">
        <w:rPr>
          <w:rFonts w:ascii="Times New Roman" w:hAnsi="Times New Roman" w:cs="Times New Roman"/>
        </w:rPr>
        <w:t>o</w:t>
      </w:r>
      <w:r w:rsidRPr="00D6372F">
        <w:rPr>
          <w:rFonts w:ascii="Times New Roman" w:hAnsi="Times New Roman" w:cs="Times New Roman"/>
        </w:rPr>
        <w:t xml:space="preserve"> informācij</w:t>
      </w:r>
      <w:r w:rsidR="00A03A79">
        <w:rPr>
          <w:rFonts w:ascii="Times New Roman" w:hAnsi="Times New Roman" w:cs="Times New Roman"/>
        </w:rPr>
        <w:t>u</w:t>
      </w:r>
      <w:r w:rsidRPr="00D6372F">
        <w:rPr>
          <w:rFonts w:ascii="Times New Roman" w:hAnsi="Times New Roman" w:cs="Times New Roman"/>
        </w:rPr>
        <w:t xml:space="preserve"> par pasākumiem, </w:t>
      </w:r>
      <w:r w:rsidR="00A03A79">
        <w:rPr>
          <w:rFonts w:ascii="Times New Roman" w:hAnsi="Times New Roman" w:cs="Times New Roman"/>
        </w:rPr>
        <w:t>brīvā laika</w:t>
      </w:r>
      <w:r w:rsidRPr="00D6372F">
        <w:rPr>
          <w:rFonts w:ascii="Times New Roman" w:hAnsi="Times New Roman" w:cs="Times New Roman"/>
        </w:rPr>
        <w:t xml:space="preserve"> </w:t>
      </w:r>
      <w:r w:rsidR="00A03A79">
        <w:rPr>
          <w:rFonts w:ascii="Times New Roman" w:hAnsi="Times New Roman" w:cs="Times New Roman"/>
        </w:rPr>
        <w:t>aktivitātēm</w:t>
      </w:r>
      <w:r w:rsidRPr="00D6372F">
        <w:rPr>
          <w:rFonts w:ascii="Times New Roman" w:hAnsi="Times New Roman" w:cs="Times New Roman"/>
        </w:rPr>
        <w:t>, sporta sacensībām</w:t>
      </w:r>
      <w:r w:rsidR="00D6372F">
        <w:rPr>
          <w:rFonts w:ascii="Times New Roman" w:hAnsi="Times New Roman" w:cs="Times New Roman"/>
        </w:rPr>
        <w:t>;</w:t>
      </w:r>
      <w:r w:rsidRPr="00D6372F">
        <w:rPr>
          <w:rFonts w:ascii="Times New Roman" w:hAnsi="Times New Roman" w:cs="Times New Roman"/>
        </w:rPr>
        <w:t xml:space="preserve"> </w:t>
      </w:r>
    </w:p>
    <w:p w14:paraId="5472B4E3" w14:textId="70C5C40D" w:rsidR="00A40E9C" w:rsidRDefault="00A03A79" w:rsidP="00812FD1">
      <w:pPr>
        <w:pStyle w:val="ListParagraph"/>
        <w:numPr>
          <w:ilvl w:val="0"/>
          <w:numId w:val="11"/>
        </w:numPr>
        <w:spacing w:after="160" w:line="259" w:lineRule="auto"/>
        <w:ind w:left="709" w:hanging="283"/>
        <w:jc w:val="both"/>
        <w:rPr>
          <w:rFonts w:ascii="Times New Roman" w:hAnsi="Times New Roman" w:cs="Times New Roman"/>
        </w:rPr>
      </w:pPr>
      <w:r>
        <w:rPr>
          <w:rFonts w:ascii="Times New Roman" w:hAnsi="Times New Roman" w:cs="Times New Roman"/>
        </w:rPr>
        <w:t xml:space="preserve">labiekārtoja un </w:t>
      </w:r>
      <w:r w:rsidR="00FA4349" w:rsidRPr="0036434B">
        <w:rPr>
          <w:rFonts w:ascii="Times New Roman" w:hAnsi="Times New Roman" w:cs="Times New Roman"/>
        </w:rPr>
        <w:t>sakārto</w:t>
      </w:r>
      <w:r>
        <w:rPr>
          <w:rFonts w:ascii="Times New Roman" w:hAnsi="Times New Roman" w:cs="Times New Roman"/>
        </w:rPr>
        <w:t>ja</w:t>
      </w:r>
      <w:r w:rsidR="00FA4349" w:rsidRPr="0036434B">
        <w:rPr>
          <w:rFonts w:ascii="Times New Roman" w:hAnsi="Times New Roman" w:cs="Times New Roman"/>
        </w:rPr>
        <w:t xml:space="preserve"> ēdamtelpas kadetiem</w:t>
      </w:r>
      <w:r>
        <w:rPr>
          <w:rFonts w:ascii="Times New Roman" w:hAnsi="Times New Roman" w:cs="Times New Roman"/>
        </w:rPr>
        <w:t xml:space="preserve">. </w:t>
      </w:r>
    </w:p>
    <w:p w14:paraId="6DFF0D99" w14:textId="77777777" w:rsidR="00635431" w:rsidRDefault="00635431" w:rsidP="00635431">
      <w:pPr>
        <w:pStyle w:val="ListParagraph"/>
        <w:spacing w:after="160" w:line="259" w:lineRule="auto"/>
        <w:ind w:left="709"/>
        <w:jc w:val="both"/>
        <w:rPr>
          <w:rFonts w:ascii="Times New Roman" w:hAnsi="Times New Roman" w:cs="Times New Roman"/>
        </w:rPr>
      </w:pPr>
    </w:p>
    <w:p w14:paraId="63793BFC" w14:textId="6E4F7AC2" w:rsidR="00A03A79" w:rsidRPr="00635431" w:rsidRDefault="00635431" w:rsidP="00635431">
      <w:pPr>
        <w:pStyle w:val="ListParagraph"/>
        <w:numPr>
          <w:ilvl w:val="1"/>
          <w:numId w:val="33"/>
        </w:numPr>
        <w:spacing w:after="160" w:line="259" w:lineRule="auto"/>
        <w:jc w:val="center"/>
        <w:rPr>
          <w:rFonts w:ascii="Times New Roman" w:hAnsi="Times New Roman" w:cs="Times New Roman"/>
          <w:b/>
          <w:bCs/>
          <w:color w:val="2F5496" w:themeColor="accent1" w:themeShade="BF"/>
        </w:rPr>
      </w:pPr>
      <w:r w:rsidRPr="00635431">
        <w:rPr>
          <w:rFonts w:ascii="Times New Roman" w:hAnsi="Times New Roman" w:cs="Times New Roman"/>
          <w:b/>
          <w:bCs/>
          <w:color w:val="2F5496" w:themeColor="accent1" w:themeShade="BF"/>
        </w:rPr>
        <w:t>Studiju un mācību procesa nodrošināšana</w:t>
      </w:r>
    </w:p>
    <w:p w14:paraId="02571830" w14:textId="77777777" w:rsidR="00F6619C" w:rsidRDefault="00E369B0" w:rsidP="00F6619C">
      <w:pPr>
        <w:ind w:firstLine="720"/>
        <w:jc w:val="both"/>
        <w:rPr>
          <w:rFonts w:ascii="Times New Roman" w:hAnsi="Times New Roman" w:cs="Times New Roman"/>
          <w:szCs w:val="24"/>
        </w:rPr>
      </w:pPr>
      <w:bookmarkStart w:id="18" w:name="_Hlk156304780"/>
      <w:r w:rsidRPr="000E5281">
        <w:rPr>
          <w:rFonts w:ascii="Times New Roman" w:hAnsi="Times New Roman" w:cs="Times New Roman"/>
          <w:szCs w:val="24"/>
        </w:rPr>
        <w:t>Koledžas studiju un mācību process 2024.</w:t>
      </w:r>
      <w:r w:rsidR="00A03A79">
        <w:rPr>
          <w:rFonts w:ascii="Times New Roman" w:hAnsi="Times New Roman" w:cs="Times New Roman"/>
          <w:szCs w:val="24"/>
        </w:rPr>
        <w:t> </w:t>
      </w:r>
      <w:r w:rsidRPr="000E5281">
        <w:rPr>
          <w:rFonts w:ascii="Times New Roman" w:hAnsi="Times New Roman" w:cs="Times New Roman"/>
          <w:szCs w:val="24"/>
        </w:rPr>
        <w:t xml:space="preserve">gadā īstenots saskaņā ar Izglītības likumā, Augstskolu likumā un Profesionālās izglītības likumā paredzēto regulējumu, kā arī atbilstoši uz šo likumu deleģējuma izdoto Ministru kabineta noteikumu prasībām. </w:t>
      </w:r>
    </w:p>
    <w:p w14:paraId="2C8654E9" w14:textId="77777777" w:rsidR="00F6619C" w:rsidRDefault="00E369B0" w:rsidP="00F6619C">
      <w:pPr>
        <w:ind w:firstLine="720"/>
        <w:jc w:val="both"/>
        <w:rPr>
          <w:rFonts w:ascii="Times New Roman" w:hAnsi="Times New Roman" w:cs="Times New Roman"/>
          <w:szCs w:val="24"/>
        </w:rPr>
      </w:pPr>
      <w:r w:rsidRPr="000E5281">
        <w:rPr>
          <w:rFonts w:ascii="Times New Roman" w:hAnsi="Times New Roman" w:cs="Times New Roman"/>
          <w:szCs w:val="24"/>
        </w:rPr>
        <w:t>Studiju un mācību procesa</w:t>
      </w:r>
      <w:r w:rsidR="005516E4">
        <w:rPr>
          <w:rFonts w:ascii="Times New Roman" w:hAnsi="Times New Roman" w:cs="Times New Roman"/>
          <w:szCs w:val="24"/>
        </w:rPr>
        <w:t xml:space="preserve"> nodrošināšanas </w:t>
      </w:r>
      <w:r w:rsidR="005516E4" w:rsidRPr="000E5281">
        <w:rPr>
          <w:rFonts w:ascii="Times New Roman" w:hAnsi="Times New Roman" w:cs="Times New Roman"/>
          <w:szCs w:val="24"/>
        </w:rPr>
        <w:t>izglītojamo</w:t>
      </w:r>
      <w:r w:rsidR="005516E4">
        <w:rPr>
          <w:rFonts w:ascii="Times New Roman" w:hAnsi="Times New Roman" w:cs="Times New Roman"/>
          <w:szCs w:val="24"/>
        </w:rPr>
        <w:t xml:space="preserve"> un</w:t>
      </w:r>
      <w:r w:rsidR="005516E4" w:rsidRPr="000E5281">
        <w:rPr>
          <w:rFonts w:ascii="Times New Roman" w:hAnsi="Times New Roman" w:cs="Times New Roman"/>
          <w:szCs w:val="24"/>
        </w:rPr>
        <w:t xml:space="preserve"> akadēmiskā personāla </w:t>
      </w:r>
      <w:r w:rsidRPr="000E5281">
        <w:rPr>
          <w:rFonts w:ascii="Times New Roman" w:hAnsi="Times New Roman" w:cs="Times New Roman"/>
          <w:szCs w:val="24"/>
        </w:rPr>
        <w:t>kvantitatīvajos rādītājos Koledža ir ievērojusi vairākus darbības attīstības</w:t>
      </w:r>
      <w:r w:rsidR="005516E4">
        <w:rPr>
          <w:rFonts w:ascii="Times New Roman" w:hAnsi="Times New Roman" w:cs="Times New Roman"/>
          <w:szCs w:val="24"/>
        </w:rPr>
        <w:t>,</w:t>
      </w:r>
      <w:r w:rsidRPr="000E5281">
        <w:rPr>
          <w:rFonts w:ascii="Times New Roman" w:hAnsi="Times New Roman" w:cs="Times New Roman"/>
          <w:szCs w:val="24"/>
        </w:rPr>
        <w:t xml:space="preserve"> plānošanas un pašvērtē</w:t>
      </w:r>
      <w:r w:rsidR="005516E4">
        <w:rPr>
          <w:rFonts w:ascii="Times New Roman" w:hAnsi="Times New Roman" w:cs="Times New Roman"/>
          <w:szCs w:val="24"/>
        </w:rPr>
        <w:t>juma</w:t>
      </w:r>
      <w:r w:rsidRPr="000E5281">
        <w:rPr>
          <w:rFonts w:ascii="Times New Roman" w:hAnsi="Times New Roman" w:cs="Times New Roman"/>
          <w:szCs w:val="24"/>
        </w:rPr>
        <w:t xml:space="preserve"> dokumentus</w:t>
      </w:r>
      <w:r w:rsidR="005516E4">
        <w:rPr>
          <w:rFonts w:ascii="Times New Roman" w:hAnsi="Times New Roman" w:cs="Times New Roman"/>
          <w:szCs w:val="24"/>
        </w:rPr>
        <w:t>:</w:t>
      </w:r>
      <w:r w:rsidRPr="000E5281">
        <w:rPr>
          <w:rFonts w:ascii="Times New Roman" w:hAnsi="Times New Roman" w:cs="Times New Roman"/>
          <w:szCs w:val="24"/>
        </w:rPr>
        <w:t xml:space="preserve"> rīkojum</w:t>
      </w:r>
      <w:r w:rsidR="005516E4">
        <w:rPr>
          <w:rFonts w:ascii="Times New Roman" w:hAnsi="Times New Roman" w:cs="Times New Roman"/>
          <w:szCs w:val="24"/>
        </w:rPr>
        <w:t>u</w:t>
      </w:r>
      <w:r w:rsidRPr="000E5281">
        <w:rPr>
          <w:rFonts w:ascii="Times New Roman" w:hAnsi="Times New Roman" w:cs="Times New Roman"/>
          <w:szCs w:val="24"/>
        </w:rPr>
        <w:t xml:space="preserve"> “Par Valdības rīcības plānu Deklarācijas par </w:t>
      </w:r>
      <w:proofErr w:type="spellStart"/>
      <w:r w:rsidRPr="000E5281">
        <w:rPr>
          <w:rFonts w:ascii="Times New Roman" w:hAnsi="Times New Roman" w:cs="Times New Roman"/>
          <w:szCs w:val="24"/>
        </w:rPr>
        <w:t>Evikas</w:t>
      </w:r>
      <w:proofErr w:type="spellEnd"/>
      <w:r w:rsidRPr="000E5281">
        <w:rPr>
          <w:rFonts w:ascii="Times New Roman" w:hAnsi="Times New Roman" w:cs="Times New Roman"/>
          <w:szCs w:val="24"/>
        </w:rPr>
        <w:t xml:space="preserve"> Siliņas vadītā Ministru kabineta iecerēto darbību īstenošanai”, </w:t>
      </w:r>
      <w:proofErr w:type="spellStart"/>
      <w:r w:rsidRPr="000E5281">
        <w:rPr>
          <w:rFonts w:ascii="Times New Roman" w:hAnsi="Times New Roman" w:cs="Times New Roman"/>
          <w:szCs w:val="24"/>
        </w:rPr>
        <w:t>Iekšlietu</w:t>
      </w:r>
      <w:proofErr w:type="spellEnd"/>
      <w:r w:rsidRPr="000E5281">
        <w:rPr>
          <w:rFonts w:ascii="Times New Roman" w:hAnsi="Times New Roman" w:cs="Times New Roman"/>
          <w:szCs w:val="24"/>
        </w:rPr>
        <w:t xml:space="preserve"> ministrijas darbības stratēģij</w:t>
      </w:r>
      <w:r w:rsidR="005516E4">
        <w:rPr>
          <w:rFonts w:ascii="Times New Roman" w:hAnsi="Times New Roman" w:cs="Times New Roman"/>
          <w:szCs w:val="24"/>
        </w:rPr>
        <w:t>u</w:t>
      </w:r>
      <w:r w:rsidRPr="000E5281">
        <w:rPr>
          <w:rFonts w:ascii="Times New Roman" w:hAnsi="Times New Roman" w:cs="Times New Roman"/>
          <w:szCs w:val="24"/>
        </w:rPr>
        <w:t xml:space="preserve"> 2023.-2027.</w:t>
      </w:r>
      <w:r w:rsidR="005516E4">
        <w:rPr>
          <w:rFonts w:ascii="Times New Roman" w:hAnsi="Times New Roman" w:cs="Times New Roman"/>
          <w:szCs w:val="24"/>
        </w:rPr>
        <w:t> </w:t>
      </w:r>
      <w:r w:rsidRPr="000E5281">
        <w:rPr>
          <w:rFonts w:ascii="Times New Roman" w:hAnsi="Times New Roman" w:cs="Times New Roman"/>
          <w:szCs w:val="24"/>
        </w:rPr>
        <w:t>gadam, Valsts policijas darbības un attīstības stratēģij</w:t>
      </w:r>
      <w:r w:rsidR="005516E4">
        <w:rPr>
          <w:rFonts w:ascii="Times New Roman" w:hAnsi="Times New Roman" w:cs="Times New Roman"/>
          <w:szCs w:val="24"/>
        </w:rPr>
        <w:t>u</w:t>
      </w:r>
      <w:r w:rsidRPr="000E5281">
        <w:rPr>
          <w:rFonts w:ascii="Times New Roman" w:hAnsi="Times New Roman" w:cs="Times New Roman"/>
          <w:szCs w:val="24"/>
        </w:rPr>
        <w:t xml:space="preserve"> 2023.-2027.</w:t>
      </w:r>
      <w:r w:rsidR="005516E4">
        <w:rPr>
          <w:rFonts w:ascii="Times New Roman" w:hAnsi="Times New Roman" w:cs="Times New Roman"/>
          <w:szCs w:val="24"/>
        </w:rPr>
        <w:t> </w:t>
      </w:r>
      <w:r w:rsidRPr="000E5281">
        <w:rPr>
          <w:rFonts w:ascii="Times New Roman" w:hAnsi="Times New Roman" w:cs="Times New Roman"/>
          <w:szCs w:val="24"/>
        </w:rPr>
        <w:t xml:space="preserve">gadam, ikgadējos </w:t>
      </w:r>
      <w:proofErr w:type="spellStart"/>
      <w:r w:rsidRPr="000E5281">
        <w:rPr>
          <w:rFonts w:ascii="Times New Roman" w:hAnsi="Times New Roman" w:cs="Times New Roman"/>
          <w:szCs w:val="24"/>
        </w:rPr>
        <w:t>Iekšlietu</w:t>
      </w:r>
      <w:proofErr w:type="spellEnd"/>
      <w:r w:rsidRPr="000E5281">
        <w:rPr>
          <w:rFonts w:ascii="Times New Roman" w:hAnsi="Times New Roman" w:cs="Times New Roman"/>
          <w:szCs w:val="24"/>
        </w:rPr>
        <w:t xml:space="preserve"> ministrijas, Valsts policijas, Koledžas darba plān</w:t>
      </w:r>
      <w:r w:rsidR="005516E4">
        <w:rPr>
          <w:rFonts w:ascii="Times New Roman" w:hAnsi="Times New Roman" w:cs="Times New Roman"/>
          <w:szCs w:val="24"/>
        </w:rPr>
        <w:t>u</w:t>
      </w:r>
      <w:r w:rsidRPr="000E5281">
        <w:rPr>
          <w:rFonts w:ascii="Times New Roman" w:hAnsi="Times New Roman" w:cs="Times New Roman"/>
          <w:szCs w:val="24"/>
        </w:rPr>
        <w:t xml:space="preserve">s un </w:t>
      </w:r>
      <w:r w:rsidR="005516E4">
        <w:rPr>
          <w:rFonts w:ascii="Times New Roman" w:hAnsi="Times New Roman" w:cs="Times New Roman"/>
          <w:szCs w:val="24"/>
        </w:rPr>
        <w:t xml:space="preserve">tajos noteiktos </w:t>
      </w:r>
      <w:r w:rsidRPr="000E5281">
        <w:rPr>
          <w:rFonts w:ascii="Times New Roman" w:hAnsi="Times New Roman" w:cs="Times New Roman"/>
          <w:szCs w:val="24"/>
        </w:rPr>
        <w:t>uzdevumus</w:t>
      </w:r>
      <w:r w:rsidR="00A90433">
        <w:rPr>
          <w:rFonts w:ascii="Times New Roman" w:hAnsi="Times New Roman" w:cs="Times New Roman"/>
          <w:szCs w:val="24"/>
        </w:rPr>
        <w:t xml:space="preserve">, </w:t>
      </w:r>
      <w:r w:rsidRPr="000E5281">
        <w:rPr>
          <w:rFonts w:ascii="Times New Roman" w:hAnsi="Times New Roman" w:cs="Times New Roman"/>
          <w:szCs w:val="24"/>
        </w:rPr>
        <w:t>izvirzīt</w:t>
      </w:r>
      <w:r w:rsidR="005516E4">
        <w:rPr>
          <w:rFonts w:ascii="Times New Roman" w:hAnsi="Times New Roman" w:cs="Times New Roman"/>
          <w:szCs w:val="24"/>
        </w:rPr>
        <w:t>o</w:t>
      </w:r>
      <w:r w:rsidRPr="000E5281">
        <w:rPr>
          <w:rFonts w:ascii="Times New Roman" w:hAnsi="Times New Roman" w:cs="Times New Roman"/>
          <w:szCs w:val="24"/>
        </w:rPr>
        <w:t>s mērķus.</w:t>
      </w:r>
    </w:p>
    <w:p w14:paraId="6EF7D818" w14:textId="77777777" w:rsidR="00F6619C" w:rsidRDefault="00E369B0" w:rsidP="00F6619C">
      <w:pPr>
        <w:ind w:firstLine="720"/>
        <w:jc w:val="both"/>
        <w:rPr>
          <w:rFonts w:ascii="Times New Roman" w:hAnsi="Times New Roman" w:cs="Times New Roman"/>
          <w:szCs w:val="24"/>
        </w:rPr>
      </w:pPr>
      <w:r w:rsidRPr="000E5281">
        <w:rPr>
          <w:rFonts w:ascii="Times New Roman" w:hAnsi="Times New Roman" w:cs="Times New Roman"/>
          <w:szCs w:val="24"/>
        </w:rPr>
        <w:t xml:space="preserve">Studiju virziena “Iekšējā drošība un civilā aizsardzība” pārvaldība īstenota regulārā, saturiski kvalitatīvā sadarbībā ar Valsts policiju, </w:t>
      </w:r>
      <w:r w:rsidR="005516E4">
        <w:rPr>
          <w:rFonts w:ascii="Times New Roman" w:hAnsi="Times New Roman" w:cs="Times New Roman"/>
          <w:szCs w:val="24"/>
        </w:rPr>
        <w:t>tajā i</w:t>
      </w:r>
      <w:r w:rsidRPr="000E5281">
        <w:rPr>
          <w:rFonts w:ascii="Times New Roman" w:hAnsi="Times New Roman" w:cs="Times New Roman"/>
          <w:szCs w:val="24"/>
        </w:rPr>
        <w:t xml:space="preserve">r iesaistīti </w:t>
      </w:r>
      <w:r w:rsidR="005516E4">
        <w:rPr>
          <w:rFonts w:ascii="Times New Roman" w:hAnsi="Times New Roman" w:cs="Times New Roman"/>
          <w:szCs w:val="24"/>
        </w:rPr>
        <w:t xml:space="preserve">arī </w:t>
      </w:r>
      <w:r w:rsidRPr="000E5281">
        <w:rPr>
          <w:rFonts w:ascii="Times New Roman" w:hAnsi="Times New Roman" w:cs="Times New Roman"/>
          <w:szCs w:val="24"/>
        </w:rPr>
        <w:t>pārstāvji no L</w:t>
      </w:r>
      <w:r w:rsidR="000338E7">
        <w:rPr>
          <w:rFonts w:ascii="Times New Roman" w:hAnsi="Times New Roman" w:cs="Times New Roman"/>
          <w:szCs w:val="24"/>
        </w:rPr>
        <w:t>atvijas Republikas</w:t>
      </w:r>
      <w:r w:rsidRPr="000E5281">
        <w:rPr>
          <w:rFonts w:ascii="Times New Roman" w:hAnsi="Times New Roman" w:cs="Times New Roman"/>
          <w:szCs w:val="24"/>
        </w:rPr>
        <w:t xml:space="preserve"> </w:t>
      </w:r>
      <w:proofErr w:type="spellStart"/>
      <w:r w:rsidRPr="000E5281">
        <w:rPr>
          <w:rFonts w:ascii="Times New Roman" w:hAnsi="Times New Roman" w:cs="Times New Roman"/>
          <w:szCs w:val="24"/>
        </w:rPr>
        <w:t>tiesībsarga</w:t>
      </w:r>
      <w:proofErr w:type="spellEnd"/>
      <w:r w:rsidRPr="000E5281">
        <w:rPr>
          <w:rFonts w:ascii="Times New Roman" w:hAnsi="Times New Roman" w:cs="Times New Roman"/>
          <w:szCs w:val="24"/>
        </w:rPr>
        <w:t xml:space="preserve">, </w:t>
      </w:r>
      <w:proofErr w:type="spellStart"/>
      <w:r w:rsidRPr="000E5281">
        <w:rPr>
          <w:rFonts w:ascii="Times New Roman" w:hAnsi="Times New Roman" w:cs="Times New Roman"/>
          <w:szCs w:val="24"/>
        </w:rPr>
        <w:t>Iekšlietu</w:t>
      </w:r>
      <w:proofErr w:type="spellEnd"/>
      <w:r w:rsidRPr="000E5281">
        <w:rPr>
          <w:rFonts w:ascii="Times New Roman" w:hAnsi="Times New Roman" w:cs="Times New Roman"/>
          <w:szCs w:val="24"/>
        </w:rPr>
        <w:t xml:space="preserve"> ministrijas, tiesām, prokuratūras, Labklājības ministrijas u</w:t>
      </w:r>
      <w:r w:rsidR="005516E4">
        <w:rPr>
          <w:rFonts w:ascii="Times New Roman" w:hAnsi="Times New Roman" w:cs="Times New Roman"/>
          <w:szCs w:val="24"/>
        </w:rPr>
        <w:t>n citām</w:t>
      </w:r>
      <w:r w:rsidRPr="000E5281">
        <w:rPr>
          <w:rFonts w:ascii="Times New Roman" w:hAnsi="Times New Roman" w:cs="Times New Roman"/>
          <w:szCs w:val="24"/>
        </w:rPr>
        <w:t xml:space="preserve"> iestādēm. Atbilstoši Izglītības un zinātnes ministrijas studiju virziena akreditācijas lapai Nr.</w:t>
      </w:r>
      <w:r w:rsidR="00933609">
        <w:rPr>
          <w:rFonts w:ascii="Times New Roman" w:hAnsi="Times New Roman" w:cs="Times New Roman"/>
          <w:szCs w:val="24"/>
        </w:rPr>
        <w:t> </w:t>
      </w:r>
      <w:r w:rsidRPr="000E5281">
        <w:rPr>
          <w:rFonts w:ascii="Times New Roman" w:hAnsi="Times New Roman" w:cs="Times New Roman"/>
          <w:szCs w:val="24"/>
        </w:rPr>
        <w:t>31 Koledža īsteno akreditēto studiju virzienu “Iekšējā drošība un civilā aizsardzība” un vienu studiju virzienam atbilstošo īsā cikla profesionālās augstākās izglītības programmu “Policijas darbs”. Iekšējās drošības akadēmijas ietvaros</w:t>
      </w:r>
      <w:r w:rsidR="00933609">
        <w:rPr>
          <w:rFonts w:ascii="Times New Roman" w:hAnsi="Times New Roman" w:cs="Times New Roman"/>
          <w:szCs w:val="24"/>
        </w:rPr>
        <w:t xml:space="preserve"> K</w:t>
      </w:r>
      <w:r w:rsidR="00933609" w:rsidRPr="000E5281">
        <w:rPr>
          <w:rFonts w:ascii="Times New Roman" w:hAnsi="Times New Roman" w:cs="Times New Roman"/>
          <w:szCs w:val="24"/>
        </w:rPr>
        <w:t>oledža</w:t>
      </w:r>
      <w:r w:rsidRPr="000E5281">
        <w:rPr>
          <w:rFonts w:ascii="Times New Roman" w:hAnsi="Times New Roman" w:cs="Times New Roman"/>
          <w:szCs w:val="24"/>
        </w:rPr>
        <w:t xml:space="preserve"> 2024.</w:t>
      </w:r>
      <w:r w:rsidR="00933609">
        <w:rPr>
          <w:rFonts w:ascii="Times New Roman" w:hAnsi="Times New Roman" w:cs="Times New Roman"/>
          <w:szCs w:val="24"/>
        </w:rPr>
        <w:t> </w:t>
      </w:r>
      <w:r w:rsidRPr="000E5281">
        <w:rPr>
          <w:rFonts w:ascii="Times New Roman" w:hAnsi="Times New Roman" w:cs="Times New Roman"/>
          <w:szCs w:val="24"/>
        </w:rPr>
        <w:t>gadā turpin</w:t>
      </w:r>
      <w:r w:rsidR="00933609">
        <w:rPr>
          <w:rFonts w:ascii="Times New Roman" w:hAnsi="Times New Roman" w:cs="Times New Roman"/>
          <w:szCs w:val="24"/>
        </w:rPr>
        <w:t>āja</w:t>
      </w:r>
      <w:r w:rsidRPr="000E5281">
        <w:rPr>
          <w:rFonts w:ascii="Times New Roman" w:hAnsi="Times New Roman" w:cs="Times New Roman"/>
          <w:szCs w:val="24"/>
        </w:rPr>
        <w:t xml:space="preserve"> darbu </w:t>
      </w:r>
      <w:r w:rsidR="00933609" w:rsidRPr="000E5281">
        <w:rPr>
          <w:rFonts w:ascii="Times New Roman" w:hAnsi="Times New Roman" w:cs="Times New Roman"/>
          <w:szCs w:val="24"/>
        </w:rPr>
        <w:t>akreditācijas iegūšana</w:t>
      </w:r>
      <w:r w:rsidR="00933609">
        <w:rPr>
          <w:rFonts w:ascii="Times New Roman" w:hAnsi="Times New Roman" w:cs="Times New Roman"/>
          <w:szCs w:val="24"/>
        </w:rPr>
        <w:t>i</w:t>
      </w:r>
      <w:r w:rsidR="00933609" w:rsidRPr="000E5281">
        <w:rPr>
          <w:rFonts w:ascii="Times New Roman" w:hAnsi="Times New Roman" w:cs="Times New Roman"/>
          <w:szCs w:val="24"/>
        </w:rPr>
        <w:t xml:space="preserve"> studiju </w:t>
      </w:r>
      <w:r w:rsidRPr="000E5281">
        <w:rPr>
          <w:rFonts w:ascii="Times New Roman" w:hAnsi="Times New Roman" w:cs="Times New Roman"/>
          <w:szCs w:val="24"/>
        </w:rPr>
        <w:t>virzien</w:t>
      </w:r>
      <w:r w:rsidR="00933609">
        <w:rPr>
          <w:rFonts w:ascii="Times New Roman" w:hAnsi="Times New Roman" w:cs="Times New Roman"/>
          <w:szCs w:val="24"/>
        </w:rPr>
        <w:t>ā</w:t>
      </w:r>
      <w:r w:rsidRPr="000E5281">
        <w:rPr>
          <w:rFonts w:ascii="Times New Roman" w:hAnsi="Times New Roman" w:cs="Times New Roman"/>
          <w:szCs w:val="24"/>
        </w:rPr>
        <w:t xml:space="preserve"> “Iekšējā drošība un civilā aizsardzība”.</w:t>
      </w:r>
    </w:p>
    <w:p w14:paraId="466FC8E1" w14:textId="1EEC6BFF" w:rsidR="00E369B0" w:rsidRPr="000E5281" w:rsidRDefault="00E369B0" w:rsidP="00F6619C">
      <w:pPr>
        <w:ind w:firstLine="720"/>
        <w:jc w:val="both"/>
        <w:rPr>
          <w:rFonts w:ascii="Times New Roman" w:hAnsi="Times New Roman" w:cs="Times New Roman"/>
          <w:szCs w:val="24"/>
        </w:rPr>
      </w:pPr>
      <w:r w:rsidRPr="000E5281">
        <w:rPr>
          <w:rFonts w:ascii="Times New Roman" w:hAnsi="Times New Roman" w:cs="Times New Roman"/>
          <w:szCs w:val="24"/>
        </w:rPr>
        <w:t>2024.</w:t>
      </w:r>
      <w:r w:rsidR="00933609">
        <w:rPr>
          <w:rFonts w:ascii="Times New Roman" w:hAnsi="Times New Roman" w:cs="Times New Roman"/>
          <w:szCs w:val="24"/>
        </w:rPr>
        <w:t> </w:t>
      </w:r>
      <w:r w:rsidRPr="000E5281">
        <w:rPr>
          <w:rFonts w:ascii="Times New Roman" w:hAnsi="Times New Roman" w:cs="Times New Roman"/>
          <w:szCs w:val="24"/>
        </w:rPr>
        <w:t xml:space="preserve">gadā </w:t>
      </w:r>
      <w:r w:rsidR="00933609">
        <w:rPr>
          <w:rFonts w:ascii="Times New Roman" w:hAnsi="Times New Roman" w:cs="Times New Roman"/>
          <w:szCs w:val="24"/>
        </w:rPr>
        <w:t>Koledžā</w:t>
      </w:r>
      <w:r w:rsidR="00933609" w:rsidRPr="000E5281">
        <w:rPr>
          <w:rFonts w:ascii="Times New Roman" w:hAnsi="Times New Roman" w:cs="Times New Roman"/>
          <w:szCs w:val="24"/>
        </w:rPr>
        <w:t xml:space="preserve"> </w:t>
      </w:r>
      <w:r w:rsidRPr="000E5281">
        <w:rPr>
          <w:rFonts w:ascii="Times New Roman" w:hAnsi="Times New Roman" w:cs="Times New Roman"/>
          <w:szCs w:val="24"/>
        </w:rPr>
        <w:t xml:space="preserve">uzņemti 238 studējošie un izglītojamie, bet </w:t>
      </w:r>
      <w:proofErr w:type="spellStart"/>
      <w:r w:rsidRPr="000E5281">
        <w:rPr>
          <w:rFonts w:ascii="Times New Roman" w:hAnsi="Times New Roman" w:cs="Times New Roman"/>
          <w:szCs w:val="24"/>
        </w:rPr>
        <w:t>eksmatrikulēti</w:t>
      </w:r>
      <w:proofErr w:type="spellEnd"/>
      <w:r w:rsidRPr="000E5281">
        <w:rPr>
          <w:rFonts w:ascii="Times New Roman" w:hAnsi="Times New Roman" w:cs="Times New Roman"/>
          <w:szCs w:val="24"/>
        </w:rPr>
        <w:t>/izslēgti no izglītības programmām 43 izglītojamie.</w:t>
      </w:r>
    </w:p>
    <w:bookmarkEnd w:id="18"/>
    <w:p w14:paraId="1769E562" w14:textId="77777777" w:rsidR="00FF0462" w:rsidRDefault="00FF0462" w:rsidP="000E5281">
      <w:pPr>
        <w:jc w:val="both"/>
        <w:rPr>
          <w:rFonts w:ascii="Times New Roman" w:eastAsia="Times New Roman" w:hAnsi="Times New Roman" w:cs="Times New Roman"/>
        </w:rPr>
      </w:pPr>
    </w:p>
    <w:p w14:paraId="0EF91DFD" w14:textId="0D0CE68D" w:rsidR="003A05B1" w:rsidRPr="001A3366" w:rsidRDefault="00FE1378" w:rsidP="00A90433">
      <w:pPr>
        <w:pStyle w:val="Heading4"/>
      </w:pPr>
      <w:r w:rsidRPr="001A3366">
        <w:t xml:space="preserve">Koledžas </w:t>
      </w:r>
      <w:r w:rsidR="00DE0BE9" w:rsidRPr="001A3366">
        <w:t>ī</w:t>
      </w:r>
      <w:r w:rsidR="00BB5C82" w:rsidRPr="001A3366">
        <w:t>sā cikla</w:t>
      </w:r>
      <w:r w:rsidRPr="001A3366">
        <w:t xml:space="preserve"> profesionālās augstākās izglītības programmas </w:t>
      </w:r>
      <w:r w:rsidR="00E369B0" w:rsidRPr="001A3366">
        <w:t>“</w:t>
      </w:r>
      <w:r w:rsidRPr="001A3366">
        <w:t>Policijas darbs</w:t>
      </w:r>
      <w:r w:rsidR="00E369B0" w:rsidRPr="001A3366">
        <w:t>”</w:t>
      </w:r>
      <w:r w:rsidRPr="001A3366">
        <w:t xml:space="preserve"> studiju rezultāti</w:t>
      </w:r>
    </w:p>
    <w:p w14:paraId="53DF3E38" w14:textId="77777777" w:rsidR="00F6619C" w:rsidRDefault="00E369B0" w:rsidP="00F6619C">
      <w:pPr>
        <w:ind w:firstLine="720"/>
        <w:jc w:val="both"/>
        <w:rPr>
          <w:rFonts w:ascii="Times New Roman" w:hAnsi="Times New Roman" w:cs="Times New Roman"/>
        </w:rPr>
      </w:pPr>
      <w:r w:rsidRPr="000E5281">
        <w:rPr>
          <w:rFonts w:ascii="Times New Roman" w:hAnsi="Times New Roman" w:cs="Times New Roman"/>
        </w:rPr>
        <w:t xml:space="preserve">Koledžas akadēmiskais personāls nodrošināja VP darbinieku profesionālās sagatavošanas procesu īsā cikla profesionālās augstākās izglītības programmā “Policijas darbs” (pilna laika klātienes un nepilna laika neklātienes studijās). Studiju programma paredz divus prakses posmus: prakses I posms “Policijas reaģēšana” un kvalifikācijas prakses II posms, kas noris </w:t>
      </w:r>
      <w:r w:rsidR="000338E7">
        <w:rPr>
          <w:rFonts w:ascii="Times New Roman" w:hAnsi="Times New Roman" w:cs="Times New Roman"/>
        </w:rPr>
        <w:t xml:space="preserve">VP </w:t>
      </w:r>
      <w:r w:rsidRPr="000E5281">
        <w:rPr>
          <w:rFonts w:ascii="Times New Roman" w:hAnsi="Times New Roman" w:cs="Times New Roman"/>
        </w:rPr>
        <w:t>struktūrvienībās</w:t>
      </w:r>
      <w:r w:rsidR="00933609">
        <w:rPr>
          <w:rFonts w:ascii="Times New Roman" w:hAnsi="Times New Roman" w:cs="Times New Roman"/>
        </w:rPr>
        <w:t xml:space="preserve">. </w:t>
      </w:r>
      <w:r w:rsidRPr="000E5281">
        <w:rPr>
          <w:rFonts w:ascii="Times New Roman" w:hAnsi="Times New Roman" w:cs="Times New Roman"/>
        </w:rPr>
        <w:t xml:space="preserve"> </w:t>
      </w:r>
      <w:r w:rsidR="00933609">
        <w:rPr>
          <w:rFonts w:ascii="Times New Roman" w:hAnsi="Times New Roman" w:cs="Times New Roman"/>
        </w:rPr>
        <w:t>Šādā veidā</w:t>
      </w:r>
      <w:r w:rsidR="00A90433">
        <w:rPr>
          <w:rFonts w:ascii="Times New Roman" w:hAnsi="Times New Roman" w:cs="Times New Roman"/>
        </w:rPr>
        <w:t>,</w:t>
      </w:r>
      <w:r w:rsidR="00933609">
        <w:rPr>
          <w:rFonts w:ascii="Times New Roman" w:hAnsi="Times New Roman" w:cs="Times New Roman"/>
        </w:rPr>
        <w:t xml:space="preserve"> </w:t>
      </w:r>
      <w:r w:rsidR="00933609" w:rsidRPr="00933609">
        <w:rPr>
          <w:rFonts w:ascii="Times New Roman" w:hAnsi="Times New Roman" w:cs="Times New Roman"/>
        </w:rPr>
        <w:t xml:space="preserve">studiju procesa ietvaros </w:t>
      </w:r>
      <w:r w:rsidRPr="000E5281">
        <w:rPr>
          <w:rFonts w:ascii="Times New Roman" w:hAnsi="Times New Roman" w:cs="Times New Roman"/>
        </w:rPr>
        <w:t>sadarb</w:t>
      </w:r>
      <w:r w:rsidR="00933609">
        <w:rPr>
          <w:rFonts w:ascii="Times New Roman" w:hAnsi="Times New Roman" w:cs="Times New Roman"/>
        </w:rPr>
        <w:t>ojoties</w:t>
      </w:r>
      <w:r w:rsidRPr="000E5281">
        <w:rPr>
          <w:rFonts w:ascii="Times New Roman" w:hAnsi="Times New Roman" w:cs="Times New Roman"/>
        </w:rPr>
        <w:t xml:space="preserve"> ar VP RRP</w:t>
      </w:r>
      <w:r w:rsidR="00933609">
        <w:rPr>
          <w:rFonts w:ascii="Times New Roman" w:hAnsi="Times New Roman" w:cs="Times New Roman"/>
        </w:rPr>
        <w:t>,</w:t>
      </w:r>
      <w:r w:rsidRPr="000E5281">
        <w:rPr>
          <w:rFonts w:ascii="Times New Roman" w:hAnsi="Times New Roman" w:cs="Times New Roman"/>
        </w:rPr>
        <w:t xml:space="preserve"> Koledžas īsā cikla profesionālās augstākās izglītības programmas pilna laika klātienes izglītojamie </w:t>
      </w:r>
      <w:r w:rsidR="00933609">
        <w:rPr>
          <w:rFonts w:ascii="Times New Roman" w:hAnsi="Times New Roman" w:cs="Times New Roman"/>
        </w:rPr>
        <w:t>īsteno</w:t>
      </w:r>
      <w:r w:rsidR="00933609" w:rsidRPr="000E5281">
        <w:rPr>
          <w:rFonts w:ascii="Times New Roman" w:hAnsi="Times New Roman" w:cs="Times New Roman"/>
        </w:rPr>
        <w:t xml:space="preserve"> </w:t>
      </w:r>
      <w:r w:rsidRPr="000E5281">
        <w:rPr>
          <w:rFonts w:ascii="Times New Roman" w:hAnsi="Times New Roman" w:cs="Times New Roman"/>
        </w:rPr>
        <w:t>darba vidē balstīt</w:t>
      </w:r>
      <w:r w:rsidR="00933609">
        <w:rPr>
          <w:rFonts w:ascii="Times New Roman" w:hAnsi="Times New Roman" w:cs="Times New Roman"/>
        </w:rPr>
        <w:t xml:space="preserve">as </w:t>
      </w:r>
      <w:r w:rsidRPr="000E5281">
        <w:rPr>
          <w:rFonts w:ascii="Times New Roman" w:hAnsi="Times New Roman" w:cs="Times New Roman"/>
        </w:rPr>
        <w:t>studij</w:t>
      </w:r>
      <w:r w:rsidR="00933609">
        <w:rPr>
          <w:rFonts w:ascii="Times New Roman" w:hAnsi="Times New Roman" w:cs="Times New Roman"/>
        </w:rPr>
        <w:t>as</w:t>
      </w:r>
      <w:r w:rsidRPr="000E5281">
        <w:rPr>
          <w:rFonts w:ascii="Times New Roman" w:hAnsi="Times New Roman" w:cs="Times New Roman"/>
        </w:rPr>
        <w:t>.</w:t>
      </w:r>
    </w:p>
    <w:p w14:paraId="093AA38F" w14:textId="77777777" w:rsidR="00F6619C" w:rsidRDefault="00E369B0" w:rsidP="00F6619C">
      <w:pPr>
        <w:ind w:firstLine="720"/>
        <w:jc w:val="both"/>
        <w:rPr>
          <w:rFonts w:ascii="Times New Roman" w:hAnsi="Times New Roman" w:cs="Times New Roman"/>
        </w:rPr>
      </w:pPr>
      <w:r w:rsidRPr="000E5281">
        <w:rPr>
          <w:rFonts w:ascii="Times New Roman" w:hAnsi="Times New Roman" w:cs="Times New Roman"/>
        </w:rPr>
        <w:lastRenderedPageBreak/>
        <w:t>Studiju programmā “Policijas darbs” studiju kursi ir veidoti atbilstoši policijas darba specifikai un normatīvo aktu noteiktajām prasībām. Jaunās studiju programmas izstrāde ir veikta atbilstoši jaunākajiem politiskās plānošanas dokumentiem un nozares attīstības konceptuālajām pamatnostādnēm. Studiju kursi, kurus ir paredzēts īstenot policijas darbinieku apmācībā, satur</w:t>
      </w:r>
      <w:r w:rsidR="000C3E1C">
        <w:rPr>
          <w:rFonts w:ascii="Times New Roman" w:hAnsi="Times New Roman" w:cs="Times New Roman"/>
        </w:rPr>
        <w:t>iski</w:t>
      </w:r>
      <w:r w:rsidRPr="000E5281">
        <w:rPr>
          <w:rFonts w:ascii="Times New Roman" w:hAnsi="Times New Roman" w:cs="Times New Roman"/>
        </w:rPr>
        <w:t xml:space="preserve"> ir vērsti </w:t>
      </w:r>
      <w:r w:rsidR="000C3E1C">
        <w:rPr>
          <w:rFonts w:ascii="Times New Roman" w:hAnsi="Times New Roman" w:cs="Times New Roman"/>
        </w:rPr>
        <w:t>tieši</w:t>
      </w:r>
      <w:r w:rsidR="000C3E1C" w:rsidRPr="000E5281">
        <w:rPr>
          <w:rFonts w:ascii="Times New Roman" w:hAnsi="Times New Roman" w:cs="Times New Roman"/>
        </w:rPr>
        <w:t xml:space="preserve"> </w:t>
      </w:r>
      <w:r w:rsidRPr="000E5281">
        <w:rPr>
          <w:rFonts w:ascii="Times New Roman" w:hAnsi="Times New Roman" w:cs="Times New Roman"/>
        </w:rPr>
        <w:t>policijas darba kompetenču apguv</w:t>
      </w:r>
      <w:r w:rsidR="000C3E1C">
        <w:rPr>
          <w:rFonts w:ascii="Times New Roman" w:hAnsi="Times New Roman" w:cs="Times New Roman"/>
        </w:rPr>
        <w:t>ei</w:t>
      </w:r>
      <w:r w:rsidRPr="000E5281">
        <w:rPr>
          <w:rFonts w:ascii="Times New Roman" w:hAnsi="Times New Roman" w:cs="Times New Roman"/>
        </w:rPr>
        <w:t>.</w:t>
      </w:r>
    </w:p>
    <w:p w14:paraId="57DF67C8" w14:textId="055AD8C5" w:rsidR="00E369B0" w:rsidRPr="000E5281" w:rsidRDefault="000C3E1C" w:rsidP="00F6619C">
      <w:pPr>
        <w:ind w:firstLine="720"/>
        <w:jc w:val="both"/>
        <w:rPr>
          <w:rFonts w:ascii="Times New Roman" w:hAnsi="Times New Roman" w:cs="Times New Roman"/>
        </w:rPr>
      </w:pPr>
      <w:r>
        <w:rPr>
          <w:rFonts w:ascii="Times New Roman" w:hAnsi="Times New Roman" w:cs="Times New Roman"/>
        </w:rPr>
        <w:t xml:space="preserve">Apkopojot datus par pārskata periodu līdz </w:t>
      </w:r>
      <w:r w:rsidRPr="000E5281">
        <w:rPr>
          <w:rFonts w:ascii="Times New Roman" w:hAnsi="Times New Roman" w:cs="Times New Roman"/>
        </w:rPr>
        <w:t>2024.</w:t>
      </w:r>
      <w:r>
        <w:rPr>
          <w:rFonts w:ascii="Times New Roman" w:hAnsi="Times New Roman" w:cs="Times New Roman"/>
        </w:rPr>
        <w:t> </w:t>
      </w:r>
      <w:r w:rsidRPr="000E5281">
        <w:rPr>
          <w:rFonts w:ascii="Times New Roman" w:hAnsi="Times New Roman" w:cs="Times New Roman"/>
        </w:rPr>
        <w:t>gada 31.</w:t>
      </w:r>
      <w:r>
        <w:rPr>
          <w:rFonts w:ascii="Times New Roman" w:hAnsi="Times New Roman" w:cs="Times New Roman"/>
        </w:rPr>
        <w:t> </w:t>
      </w:r>
      <w:r w:rsidRPr="000E5281">
        <w:rPr>
          <w:rFonts w:ascii="Times New Roman" w:hAnsi="Times New Roman" w:cs="Times New Roman"/>
        </w:rPr>
        <w:t>decembri</w:t>
      </w:r>
      <w:r>
        <w:rPr>
          <w:rFonts w:ascii="Times New Roman" w:hAnsi="Times New Roman" w:cs="Times New Roman"/>
        </w:rPr>
        <w:t xml:space="preserve">m, skatāms, ka </w:t>
      </w:r>
      <w:r w:rsidR="00E369B0" w:rsidRPr="000E5281">
        <w:rPr>
          <w:rFonts w:ascii="Times New Roman" w:hAnsi="Times New Roman" w:cs="Times New Roman"/>
        </w:rPr>
        <w:t>Koledžas īsā cikla profesionālās augstākās izglītības programmā “Policijas darbs” studē:</w:t>
      </w:r>
    </w:p>
    <w:p w14:paraId="309D43CA" w14:textId="1994EFDF" w:rsidR="00E369B0" w:rsidRPr="000E5281" w:rsidRDefault="00E369B0" w:rsidP="00812FD1">
      <w:pPr>
        <w:pStyle w:val="ListParagraph"/>
        <w:numPr>
          <w:ilvl w:val="0"/>
          <w:numId w:val="14"/>
        </w:numPr>
        <w:jc w:val="both"/>
        <w:rPr>
          <w:rFonts w:ascii="Times New Roman" w:hAnsi="Times New Roman" w:cs="Times New Roman"/>
        </w:rPr>
      </w:pPr>
      <w:r w:rsidRPr="000E5281">
        <w:rPr>
          <w:rFonts w:ascii="Times New Roman" w:hAnsi="Times New Roman" w:cs="Times New Roman"/>
        </w:rPr>
        <w:t>pilna laika klātienes studijās 284 kadeti;</w:t>
      </w:r>
    </w:p>
    <w:p w14:paraId="1C3E77F3" w14:textId="20CA34B1" w:rsidR="00E369B0" w:rsidRPr="000E5281" w:rsidRDefault="00E369B0" w:rsidP="00812FD1">
      <w:pPr>
        <w:pStyle w:val="ListParagraph"/>
        <w:numPr>
          <w:ilvl w:val="0"/>
          <w:numId w:val="14"/>
        </w:numPr>
        <w:jc w:val="both"/>
        <w:rPr>
          <w:rFonts w:ascii="Times New Roman" w:hAnsi="Times New Roman" w:cs="Times New Roman"/>
        </w:rPr>
      </w:pPr>
      <w:r w:rsidRPr="000E5281">
        <w:rPr>
          <w:rFonts w:ascii="Times New Roman" w:hAnsi="Times New Roman" w:cs="Times New Roman"/>
        </w:rPr>
        <w:t>nepilna laika neklātienes studiju programm</w:t>
      </w:r>
      <w:r w:rsidR="000C3E1C">
        <w:rPr>
          <w:rFonts w:ascii="Times New Roman" w:hAnsi="Times New Roman" w:cs="Times New Roman"/>
        </w:rPr>
        <w:t>ā</w:t>
      </w:r>
      <w:r w:rsidRPr="000E5281">
        <w:rPr>
          <w:rFonts w:ascii="Times New Roman" w:hAnsi="Times New Roman" w:cs="Times New Roman"/>
        </w:rPr>
        <w:t xml:space="preserve"> 110 studējošie (</w:t>
      </w:r>
      <w:r w:rsidR="000338E7">
        <w:rPr>
          <w:rFonts w:ascii="Times New Roman" w:hAnsi="Times New Roman" w:cs="Times New Roman"/>
        </w:rPr>
        <w:t xml:space="preserve">VP </w:t>
      </w:r>
      <w:r w:rsidRPr="000E5281">
        <w:rPr>
          <w:rFonts w:ascii="Times New Roman" w:hAnsi="Times New Roman" w:cs="Times New Roman"/>
        </w:rPr>
        <w:t>amatpersonas ar speciālo dienesta pakāpi).</w:t>
      </w:r>
    </w:p>
    <w:p w14:paraId="238C5768" w14:textId="28C7A675" w:rsidR="00E369B0" w:rsidRDefault="00E369B0" w:rsidP="00F6619C">
      <w:pPr>
        <w:ind w:firstLine="720"/>
        <w:jc w:val="both"/>
        <w:rPr>
          <w:rFonts w:ascii="Times New Roman" w:hAnsi="Times New Roman" w:cs="Times New Roman"/>
        </w:rPr>
      </w:pPr>
      <w:r w:rsidRPr="000E5281">
        <w:rPr>
          <w:rFonts w:ascii="Times New Roman" w:hAnsi="Times New Roman" w:cs="Times New Roman"/>
        </w:rPr>
        <w:t>Koledžas īsā cikla profesionālās augstākās izglītības programmā “Policijas darbs” stu</w:t>
      </w:r>
      <w:r w:rsidR="008E26C8">
        <w:rPr>
          <w:rFonts w:ascii="Times New Roman" w:hAnsi="Times New Roman" w:cs="Times New Roman"/>
        </w:rPr>
        <w:t>dē</w:t>
      </w:r>
      <w:r w:rsidRPr="000E5281">
        <w:rPr>
          <w:rFonts w:ascii="Times New Roman" w:hAnsi="Times New Roman" w:cs="Times New Roman"/>
        </w:rPr>
        <w:t>jošo dinamika norādīta 1.</w:t>
      </w:r>
      <w:r w:rsidR="000C3E1C">
        <w:rPr>
          <w:rFonts w:ascii="Times New Roman" w:hAnsi="Times New Roman" w:cs="Times New Roman"/>
        </w:rPr>
        <w:t> </w:t>
      </w:r>
      <w:r w:rsidRPr="000E5281">
        <w:rPr>
          <w:rFonts w:ascii="Times New Roman" w:hAnsi="Times New Roman" w:cs="Times New Roman"/>
        </w:rPr>
        <w:t>diagrammā.</w:t>
      </w:r>
    </w:p>
    <w:p w14:paraId="2620C266" w14:textId="77777777" w:rsidR="000338E7" w:rsidRPr="000E5281" w:rsidRDefault="000338E7" w:rsidP="00E369B0">
      <w:pPr>
        <w:ind w:firstLine="567"/>
        <w:jc w:val="both"/>
        <w:rPr>
          <w:rFonts w:ascii="Times New Roman" w:hAnsi="Times New Roman" w:cs="Times New Roman"/>
        </w:rPr>
      </w:pPr>
    </w:p>
    <w:p w14:paraId="5A01F81D" w14:textId="41B7A4D7" w:rsidR="00E369B0" w:rsidRPr="000E5281" w:rsidRDefault="00A33AF0" w:rsidP="00E369B0">
      <w:pPr>
        <w:keepNext/>
        <w:jc w:val="both"/>
        <w:rPr>
          <w:rFonts w:ascii="Times New Roman" w:hAnsi="Times New Roman" w:cs="Times New Roman"/>
        </w:rPr>
      </w:pPr>
      <w:r w:rsidRPr="00A33AF0">
        <w:rPr>
          <w:rFonts w:ascii="Times New Roman" w:hAnsi="Times New Roman" w:cs="Times New Roman"/>
        </w:rPr>
        <w:drawing>
          <wp:inline distT="0" distB="0" distL="0" distR="0" wp14:anchorId="3D3BA173" wp14:editId="7758AD20">
            <wp:extent cx="5760085" cy="33959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085" cy="3395980"/>
                    </a:xfrm>
                    <a:prstGeom prst="rect">
                      <a:avLst/>
                    </a:prstGeom>
                  </pic:spPr>
                </pic:pic>
              </a:graphicData>
            </a:graphic>
          </wp:inline>
        </w:drawing>
      </w:r>
    </w:p>
    <w:p w14:paraId="18984761" w14:textId="6F8CC97A" w:rsidR="00E369B0" w:rsidRPr="00F641D8" w:rsidRDefault="00E369B0" w:rsidP="0040321A">
      <w:pPr>
        <w:pStyle w:val="Caption"/>
        <w:numPr>
          <w:ilvl w:val="5"/>
          <w:numId w:val="13"/>
        </w:numPr>
        <w:tabs>
          <w:tab w:val="clear" w:pos="4320"/>
          <w:tab w:val="num" w:pos="4111"/>
        </w:tabs>
        <w:rPr>
          <w:rFonts w:ascii="Times New Roman" w:hAnsi="Times New Roman" w:cs="Times New Roman"/>
          <w:i w:val="0"/>
          <w:iCs w:val="0"/>
          <w:color w:val="auto"/>
          <w:sz w:val="16"/>
          <w:szCs w:val="16"/>
        </w:rPr>
      </w:pPr>
      <w:r w:rsidRPr="00F641D8">
        <w:rPr>
          <w:rFonts w:ascii="Times New Roman" w:hAnsi="Times New Roman" w:cs="Times New Roman"/>
          <w:i w:val="0"/>
          <w:iCs w:val="0"/>
          <w:color w:val="auto"/>
          <w:sz w:val="16"/>
          <w:szCs w:val="16"/>
        </w:rPr>
        <w:t>diagramma</w:t>
      </w:r>
      <w:r w:rsidR="000C3E1C">
        <w:rPr>
          <w:rFonts w:ascii="Times New Roman" w:hAnsi="Times New Roman" w:cs="Times New Roman"/>
          <w:i w:val="0"/>
          <w:iCs w:val="0"/>
          <w:color w:val="auto"/>
          <w:sz w:val="16"/>
          <w:szCs w:val="16"/>
        </w:rPr>
        <w:t>.</w:t>
      </w:r>
    </w:p>
    <w:p w14:paraId="24F71BB9" w14:textId="6BFA2EFD" w:rsidR="00E369B0" w:rsidRPr="000E5281" w:rsidRDefault="00E369B0" w:rsidP="00F6619C">
      <w:pPr>
        <w:ind w:firstLine="720"/>
        <w:jc w:val="both"/>
        <w:rPr>
          <w:rFonts w:ascii="Times New Roman" w:hAnsi="Times New Roman" w:cs="Times New Roman"/>
        </w:rPr>
      </w:pPr>
      <w:r w:rsidRPr="000E5281">
        <w:rPr>
          <w:rFonts w:ascii="Times New Roman" w:hAnsi="Times New Roman" w:cs="Times New Roman"/>
        </w:rPr>
        <w:t>No 2024.</w:t>
      </w:r>
      <w:r w:rsidR="005558FC">
        <w:rPr>
          <w:rFonts w:ascii="Times New Roman" w:hAnsi="Times New Roman" w:cs="Times New Roman"/>
        </w:rPr>
        <w:t> </w:t>
      </w:r>
      <w:r w:rsidRPr="000E5281">
        <w:rPr>
          <w:rFonts w:ascii="Times New Roman" w:hAnsi="Times New Roman" w:cs="Times New Roman"/>
        </w:rPr>
        <w:t>gada 8.</w:t>
      </w:r>
      <w:r w:rsidR="005558FC">
        <w:rPr>
          <w:rFonts w:ascii="Times New Roman" w:hAnsi="Times New Roman" w:cs="Times New Roman"/>
        </w:rPr>
        <w:t> </w:t>
      </w:r>
      <w:r w:rsidRPr="000E5281">
        <w:rPr>
          <w:rFonts w:ascii="Times New Roman" w:hAnsi="Times New Roman" w:cs="Times New Roman"/>
        </w:rPr>
        <w:t>jūlija līdz 23.</w:t>
      </w:r>
      <w:r w:rsidR="005558FC">
        <w:rPr>
          <w:rFonts w:ascii="Times New Roman" w:hAnsi="Times New Roman" w:cs="Times New Roman"/>
        </w:rPr>
        <w:t> </w:t>
      </w:r>
      <w:r w:rsidRPr="000E5281">
        <w:rPr>
          <w:rFonts w:ascii="Times New Roman" w:hAnsi="Times New Roman" w:cs="Times New Roman"/>
        </w:rPr>
        <w:t>augustam notika uzņemšana īsā cikla profesionālās augstākās izglītības programmā “Policijas darbs” pilna laika klātienes studijām:</w:t>
      </w:r>
    </w:p>
    <w:p w14:paraId="36EF46A0" w14:textId="637D1485" w:rsidR="00E369B0" w:rsidRPr="000E5281" w:rsidRDefault="00E369B0" w:rsidP="00812FD1">
      <w:pPr>
        <w:pStyle w:val="ListParagraph"/>
        <w:numPr>
          <w:ilvl w:val="0"/>
          <w:numId w:val="14"/>
        </w:numPr>
        <w:jc w:val="both"/>
        <w:rPr>
          <w:rFonts w:ascii="Times New Roman" w:hAnsi="Times New Roman" w:cs="Times New Roman"/>
        </w:rPr>
      </w:pPr>
      <w:r w:rsidRPr="000E5281">
        <w:rPr>
          <w:rFonts w:ascii="Times New Roman" w:hAnsi="Times New Roman" w:cs="Times New Roman"/>
        </w:rPr>
        <w:t>iestājpārbaudījumus kārtoja 206 reflektanti, no kuriem saskaņā ar iestājpārbaudījumu rezultātiem studijas 2024.</w:t>
      </w:r>
      <w:r w:rsidR="005558FC">
        <w:rPr>
          <w:rFonts w:ascii="Times New Roman" w:hAnsi="Times New Roman" w:cs="Times New Roman"/>
        </w:rPr>
        <w:t xml:space="preserve"> </w:t>
      </w:r>
      <w:r w:rsidRPr="000E5281">
        <w:rPr>
          <w:rFonts w:ascii="Times New Roman" w:hAnsi="Times New Roman" w:cs="Times New Roman"/>
        </w:rPr>
        <w:t>gada 1.</w:t>
      </w:r>
      <w:r w:rsidR="005558FC">
        <w:rPr>
          <w:rFonts w:ascii="Times New Roman" w:hAnsi="Times New Roman" w:cs="Times New Roman"/>
        </w:rPr>
        <w:t> </w:t>
      </w:r>
      <w:r w:rsidRPr="000E5281">
        <w:rPr>
          <w:rFonts w:ascii="Times New Roman" w:hAnsi="Times New Roman" w:cs="Times New Roman"/>
        </w:rPr>
        <w:t>semestrī uzsāka 121 studējošais, no tiem 69 kadeti ir pieņemti dienestā</w:t>
      </w:r>
      <w:r w:rsidR="000338E7">
        <w:rPr>
          <w:rFonts w:ascii="Times New Roman" w:hAnsi="Times New Roman" w:cs="Times New Roman"/>
        </w:rPr>
        <w:t>.</w:t>
      </w:r>
    </w:p>
    <w:p w14:paraId="1475275E" w14:textId="0D1C9942" w:rsidR="00E369B0" w:rsidRPr="000E5281" w:rsidRDefault="00E369B0" w:rsidP="00F6619C">
      <w:pPr>
        <w:ind w:firstLine="720"/>
        <w:jc w:val="both"/>
        <w:rPr>
          <w:rFonts w:ascii="Times New Roman" w:hAnsi="Times New Roman" w:cs="Times New Roman"/>
        </w:rPr>
      </w:pPr>
      <w:r w:rsidRPr="000E5281">
        <w:rPr>
          <w:rFonts w:ascii="Times New Roman" w:hAnsi="Times New Roman" w:cs="Times New Roman"/>
        </w:rPr>
        <w:t>Nepilna laika neklātienes studijās uzņemšana notika no 2024.</w:t>
      </w:r>
      <w:r w:rsidR="00036F30">
        <w:rPr>
          <w:rFonts w:ascii="Times New Roman" w:hAnsi="Times New Roman" w:cs="Times New Roman"/>
        </w:rPr>
        <w:t> </w:t>
      </w:r>
      <w:r w:rsidRPr="000E5281">
        <w:rPr>
          <w:rFonts w:ascii="Times New Roman" w:hAnsi="Times New Roman" w:cs="Times New Roman"/>
        </w:rPr>
        <w:t>gada 8.</w:t>
      </w:r>
      <w:r w:rsidR="00036F30">
        <w:rPr>
          <w:rFonts w:ascii="Times New Roman" w:hAnsi="Times New Roman" w:cs="Times New Roman"/>
        </w:rPr>
        <w:t> </w:t>
      </w:r>
      <w:r w:rsidRPr="000E5281">
        <w:rPr>
          <w:rFonts w:ascii="Times New Roman" w:hAnsi="Times New Roman" w:cs="Times New Roman"/>
        </w:rPr>
        <w:t>jūlija līdz 23.</w:t>
      </w:r>
      <w:r w:rsidR="00036F30">
        <w:rPr>
          <w:rFonts w:ascii="Times New Roman" w:hAnsi="Times New Roman" w:cs="Times New Roman"/>
        </w:rPr>
        <w:t> </w:t>
      </w:r>
      <w:r w:rsidRPr="000E5281">
        <w:rPr>
          <w:rFonts w:ascii="Times New Roman" w:hAnsi="Times New Roman" w:cs="Times New Roman"/>
        </w:rPr>
        <w:t>augustam:</w:t>
      </w:r>
    </w:p>
    <w:p w14:paraId="6D74004F" w14:textId="1C2DCD3D" w:rsidR="00E369B0" w:rsidRPr="000E5281" w:rsidRDefault="00036F30" w:rsidP="00812FD1">
      <w:pPr>
        <w:pStyle w:val="ListParagraph"/>
        <w:numPr>
          <w:ilvl w:val="0"/>
          <w:numId w:val="14"/>
        </w:numPr>
        <w:jc w:val="both"/>
        <w:rPr>
          <w:rFonts w:ascii="Times New Roman" w:hAnsi="Times New Roman" w:cs="Times New Roman"/>
        </w:rPr>
      </w:pPr>
      <w:r>
        <w:rPr>
          <w:rFonts w:ascii="Times New Roman" w:hAnsi="Times New Roman" w:cs="Times New Roman"/>
        </w:rPr>
        <w:t>studijām</w:t>
      </w:r>
      <w:r w:rsidRPr="000E5281">
        <w:rPr>
          <w:rFonts w:ascii="Times New Roman" w:hAnsi="Times New Roman" w:cs="Times New Roman"/>
        </w:rPr>
        <w:t xml:space="preserve"> </w:t>
      </w:r>
      <w:r w:rsidR="00E369B0" w:rsidRPr="000E5281">
        <w:rPr>
          <w:rFonts w:ascii="Times New Roman" w:hAnsi="Times New Roman" w:cs="Times New Roman"/>
        </w:rPr>
        <w:t>pieteicās 48 reflektanti, no kuriem 1 uz līguma slēgšanu neieradās un 4 atjaunoj</w:t>
      </w:r>
      <w:r>
        <w:rPr>
          <w:rFonts w:ascii="Times New Roman" w:hAnsi="Times New Roman" w:cs="Times New Roman"/>
        </w:rPr>
        <w:t>a studijas pēc</w:t>
      </w:r>
      <w:r w:rsidR="00E369B0" w:rsidRPr="000E5281">
        <w:rPr>
          <w:rFonts w:ascii="Times New Roman" w:hAnsi="Times New Roman" w:cs="Times New Roman"/>
        </w:rPr>
        <w:t xml:space="preserve"> mācību pārtraukum</w:t>
      </w:r>
      <w:r>
        <w:rPr>
          <w:rFonts w:ascii="Times New Roman" w:hAnsi="Times New Roman" w:cs="Times New Roman"/>
        </w:rPr>
        <w:t>a</w:t>
      </w:r>
      <w:r w:rsidR="00E369B0" w:rsidRPr="000E5281">
        <w:rPr>
          <w:rFonts w:ascii="Times New Roman" w:hAnsi="Times New Roman" w:cs="Times New Roman"/>
        </w:rPr>
        <w:t>.</w:t>
      </w:r>
    </w:p>
    <w:p w14:paraId="163CDBA0" w14:textId="2D77AAFA" w:rsidR="00E369B0" w:rsidRPr="000E5281" w:rsidRDefault="00E369B0" w:rsidP="00F6619C">
      <w:pPr>
        <w:ind w:firstLine="720"/>
        <w:jc w:val="both"/>
        <w:rPr>
          <w:rFonts w:ascii="Times New Roman" w:hAnsi="Times New Roman" w:cs="Times New Roman"/>
        </w:rPr>
      </w:pPr>
      <w:r w:rsidRPr="000E5281">
        <w:rPr>
          <w:rFonts w:ascii="Times New Roman" w:hAnsi="Times New Roman" w:cs="Times New Roman"/>
        </w:rPr>
        <w:lastRenderedPageBreak/>
        <w:t xml:space="preserve">Koledžas studējošo sekmju uzskaites dati liecina, ka īsā cikla profesionālās augstākās izglītības programmas “Policijas darbs” studējošo vidējais sekmju vērtējums </w:t>
      </w:r>
      <w:r w:rsidR="00F163DC" w:rsidRPr="00A90433">
        <w:rPr>
          <w:rFonts w:ascii="Times New Roman" w:hAnsi="Times New Roman" w:cs="Times New Roman"/>
        </w:rPr>
        <w:t>norādīt</w:t>
      </w:r>
      <w:r w:rsidR="00F163DC">
        <w:rPr>
          <w:rFonts w:ascii="Times New Roman" w:hAnsi="Times New Roman" w:cs="Times New Roman"/>
        </w:rPr>
        <w:t>s</w:t>
      </w:r>
      <w:r w:rsidR="00F163DC" w:rsidRPr="00A90433">
        <w:rPr>
          <w:rFonts w:ascii="Times New Roman" w:hAnsi="Times New Roman" w:cs="Times New Roman"/>
        </w:rPr>
        <w:t xml:space="preserve"> </w:t>
      </w:r>
      <w:r w:rsidR="00F163DC">
        <w:rPr>
          <w:rFonts w:ascii="Times New Roman" w:hAnsi="Times New Roman" w:cs="Times New Roman"/>
        </w:rPr>
        <w:t>2</w:t>
      </w:r>
      <w:r w:rsidR="00F163DC" w:rsidRPr="00A90433">
        <w:rPr>
          <w:rFonts w:ascii="Times New Roman" w:hAnsi="Times New Roman" w:cs="Times New Roman"/>
        </w:rPr>
        <w:t>. diagrammā</w:t>
      </w:r>
      <w:r w:rsidR="00F163DC">
        <w:rPr>
          <w:rFonts w:ascii="Times New Roman" w:hAnsi="Times New Roman" w:cs="Times New Roman"/>
        </w:rPr>
        <w:t>, tas ir</w:t>
      </w:r>
      <w:r w:rsidR="00036F30">
        <w:rPr>
          <w:rFonts w:ascii="Times New Roman" w:hAnsi="Times New Roman" w:cs="Times New Roman"/>
        </w:rPr>
        <w:t xml:space="preserve"> šāds</w:t>
      </w:r>
      <w:r w:rsidRPr="000E5281">
        <w:rPr>
          <w:rFonts w:ascii="Times New Roman" w:hAnsi="Times New Roman" w:cs="Times New Roman"/>
        </w:rPr>
        <w:t xml:space="preserve">: </w:t>
      </w:r>
    </w:p>
    <w:p w14:paraId="37C24598" w14:textId="3F2477A4" w:rsidR="00E369B0" w:rsidRPr="000E5281" w:rsidRDefault="00E369B0" w:rsidP="00812FD1">
      <w:pPr>
        <w:pStyle w:val="ListParagraph"/>
        <w:numPr>
          <w:ilvl w:val="0"/>
          <w:numId w:val="14"/>
        </w:numPr>
        <w:jc w:val="both"/>
        <w:rPr>
          <w:rFonts w:ascii="Times New Roman" w:hAnsi="Times New Roman" w:cs="Times New Roman"/>
        </w:rPr>
      </w:pPr>
      <w:r w:rsidRPr="000E5281">
        <w:rPr>
          <w:rFonts w:ascii="Times New Roman" w:hAnsi="Times New Roman" w:cs="Times New Roman"/>
        </w:rPr>
        <w:t>pilna laika klātienes studijās 7,18 balles;</w:t>
      </w:r>
    </w:p>
    <w:p w14:paraId="32F4A219" w14:textId="05E97142" w:rsidR="00E369B0" w:rsidRDefault="00E369B0" w:rsidP="00812FD1">
      <w:pPr>
        <w:pStyle w:val="ListParagraph"/>
        <w:numPr>
          <w:ilvl w:val="0"/>
          <w:numId w:val="14"/>
        </w:numPr>
        <w:jc w:val="both"/>
        <w:rPr>
          <w:rFonts w:ascii="Times New Roman" w:hAnsi="Times New Roman" w:cs="Times New Roman"/>
        </w:rPr>
      </w:pPr>
      <w:r w:rsidRPr="000E5281">
        <w:rPr>
          <w:rFonts w:ascii="Times New Roman" w:hAnsi="Times New Roman" w:cs="Times New Roman"/>
        </w:rPr>
        <w:t>nepilna laika neklātienes studijās 7,26 balles.</w:t>
      </w:r>
    </w:p>
    <w:p w14:paraId="11C3274E" w14:textId="77777777" w:rsidR="0028239D" w:rsidRPr="000E5281" w:rsidRDefault="0028239D" w:rsidP="0028239D">
      <w:pPr>
        <w:pStyle w:val="ListParagraph"/>
        <w:jc w:val="both"/>
        <w:rPr>
          <w:rFonts w:ascii="Times New Roman" w:hAnsi="Times New Roman" w:cs="Times New Roman"/>
        </w:rPr>
      </w:pPr>
    </w:p>
    <w:p w14:paraId="6DFB76AA" w14:textId="6F51F06C" w:rsidR="00E369B0" w:rsidRPr="000E5281" w:rsidRDefault="00A33AF0" w:rsidP="00E369B0">
      <w:pPr>
        <w:keepNext/>
        <w:jc w:val="both"/>
        <w:rPr>
          <w:rFonts w:ascii="Times New Roman" w:hAnsi="Times New Roman" w:cs="Times New Roman"/>
          <w:highlight w:val="green"/>
        </w:rPr>
      </w:pPr>
      <w:r w:rsidRPr="00A33AF0">
        <w:rPr>
          <w:rFonts w:ascii="Times New Roman" w:hAnsi="Times New Roman" w:cs="Times New Roman"/>
        </w:rPr>
        <w:drawing>
          <wp:inline distT="0" distB="0" distL="0" distR="0" wp14:anchorId="358145AA" wp14:editId="1D843268">
            <wp:extent cx="5760085" cy="339979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3399790"/>
                    </a:xfrm>
                    <a:prstGeom prst="rect">
                      <a:avLst/>
                    </a:prstGeom>
                  </pic:spPr>
                </pic:pic>
              </a:graphicData>
            </a:graphic>
          </wp:inline>
        </w:drawing>
      </w:r>
    </w:p>
    <w:p w14:paraId="630452F0" w14:textId="506B0B01" w:rsidR="00E369B0" w:rsidRPr="00F641D8" w:rsidRDefault="00E369B0" w:rsidP="00E369B0">
      <w:pPr>
        <w:pStyle w:val="Caption"/>
        <w:spacing w:after="0"/>
        <w:jc w:val="center"/>
        <w:rPr>
          <w:rFonts w:ascii="Times New Roman" w:hAnsi="Times New Roman" w:cs="Times New Roman"/>
          <w:i w:val="0"/>
          <w:iCs w:val="0"/>
          <w:color w:val="auto"/>
          <w:sz w:val="16"/>
          <w:szCs w:val="16"/>
        </w:rPr>
      </w:pPr>
      <w:r w:rsidRPr="00F641D8">
        <w:rPr>
          <w:rFonts w:ascii="Times New Roman" w:hAnsi="Times New Roman" w:cs="Times New Roman"/>
          <w:i w:val="0"/>
          <w:iCs w:val="0"/>
          <w:color w:val="auto"/>
          <w:sz w:val="16"/>
          <w:szCs w:val="16"/>
        </w:rPr>
        <w:t>2.</w:t>
      </w:r>
      <w:r w:rsidR="00036F30">
        <w:rPr>
          <w:rFonts w:ascii="Times New Roman" w:hAnsi="Times New Roman" w:cs="Times New Roman"/>
          <w:i w:val="0"/>
          <w:iCs w:val="0"/>
          <w:color w:val="auto"/>
          <w:sz w:val="16"/>
          <w:szCs w:val="16"/>
        </w:rPr>
        <w:t> </w:t>
      </w:r>
      <w:r w:rsidRPr="00F641D8">
        <w:rPr>
          <w:rFonts w:ascii="Times New Roman" w:hAnsi="Times New Roman" w:cs="Times New Roman"/>
          <w:i w:val="0"/>
          <w:iCs w:val="0"/>
          <w:color w:val="auto"/>
          <w:sz w:val="16"/>
          <w:szCs w:val="16"/>
        </w:rPr>
        <w:t>diagramma</w:t>
      </w:r>
    </w:p>
    <w:p w14:paraId="525246A3" w14:textId="77777777" w:rsidR="000E5281" w:rsidRPr="00676618" w:rsidRDefault="000E5281" w:rsidP="00676618"/>
    <w:p w14:paraId="37EEB2B4" w14:textId="477006CE" w:rsidR="00E369B0" w:rsidRPr="00676618" w:rsidRDefault="00E369B0" w:rsidP="00F6619C">
      <w:pPr>
        <w:ind w:firstLine="720"/>
        <w:jc w:val="both"/>
        <w:rPr>
          <w:rFonts w:ascii="Times New Roman" w:hAnsi="Times New Roman" w:cs="Times New Roman"/>
        </w:rPr>
      </w:pPr>
      <w:r w:rsidRPr="00676618">
        <w:rPr>
          <w:rFonts w:ascii="Times New Roman" w:hAnsi="Times New Roman" w:cs="Times New Roman"/>
        </w:rPr>
        <w:t xml:space="preserve">Koledžas īsā cikla profesionālās augstākās izglītības programmā “Policijas darbs” pilna laika klātienes un nepilna laika neklātienes studijās valsts noslēguma pārbaudījumi </w:t>
      </w:r>
      <w:r w:rsidR="00036F30" w:rsidRPr="00676618">
        <w:rPr>
          <w:rFonts w:ascii="Times New Roman" w:hAnsi="Times New Roman" w:cs="Times New Roman"/>
        </w:rPr>
        <w:t xml:space="preserve">notika </w:t>
      </w:r>
      <w:r w:rsidRPr="00676618">
        <w:rPr>
          <w:rFonts w:ascii="Times New Roman" w:hAnsi="Times New Roman" w:cs="Times New Roman"/>
        </w:rPr>
        <w:t>šādām Koledžas studiju grupām:</w:t>
      </w:r>
    </w:p>
    <w:p w14:paraId="5B4A8459" w14:textId="68627772" w:rsidR="00E369B0" w:rsidRPr="00676618" w:rsidRDefault="00E369B0" w:rsidP="00812FD1">
      <w:pPr>
        <w:pStyle w:val="ListParagraph"/>
        <w:numPr>
          <w:ilvl w:val="0"/>
          <w:numId w:val="15"/>
        </w:numPr>
        <w:ind w:left="993"/>
        <w:jc w:val="both"/>
        <w:rPr>
          <w:rFonts w:ascii="Times New Roman" w:hAnsi="Times New Roman" w:cs="Times New Roman"/>
        </w:rPr>
      </w:pPr>
      <w:r w:rsidRPr="00676618">
        <w:rPr>
          <w:rFonts w:ascii="Times New Roman" w:hAnsi="Times New Roman" w:cs="Times New Roman"/>
        </w:rPr>
        <w:t>2024.</w:t>
      </w:r>
      <w:r w:rsidR="00036F30">
        <w:rPr>
          <w:rFonts w:ascii="Times New Roman" w:hAnsi="Times New Roman" w:cs="Times New Roman"/>
        </w:rPr>
        <w:t> </w:t>
      </w:r>
      <w:r w:rsidRPr="00676618">
        <w:rPr>
          <w:rFonts w:ascii="Times New Roman" w:hAnsi="Times New Roman" w:cs="Times New Roman"/>
        </w:rPr>
        <w:t>gada 13.</w:t>
      </w:r>
      <w:r w:rsidR="00036F30">
        <w:rPr>
          <w:rFonts w:ascii="Times New Roman" w:hAnsi="Times New Roman" w:cs="Times New Roman"/>
        </w:rPr>
        <w:t> </w:t>
      </w:r>
      <w:r w:rsidRPr="00676618">
        <w:rPr>
          <w:rFonts w:ascii="Times New Roman" w:hAnsi="Times New Roman" w:cs="Times New Roman"/>
        </w:rPr>
        <w:t>februārī un 14.</w:t>
      </w:r>
      <w:r w:rsidR="00036F30">
        <w:rPr>
          <w:rFonts w:ascii="Times New Roman" w:hAnsi="Times New Roman" w:cs="Times New Roman"/>
        </w:rPr>
        <w:t> </w:t>
      </w:r>
      <w:r w:rsidRPr="00676618">
        <w:rPr>
          <w:rFonts w:ascii="Times New Roman" w:hAnsi="Times New Roman" w:cs="Times New Roman"/>
        </w:rPr>
        <w:t>februārī –  2021 29K, 2021 30K, 2021 31K un 2021 32K studiju grupām (pilna laika klātiene);</w:t>
      </w:r>
    </w:p>
    <w:p w14:paraId="54C425D2" w14:textId="587DBB8F" w:rsidR="00E369B0" w:rsidRPr="00676618" w:rsidRDefault="00E369B0" w:rsidP="00812FD1">
      <w:pPr>
        <w:pStyle w:val="ListParagraph"/>
        <w:numPr>
          <w:ilvl w:val="0"/>
          <w:numId w:val="15"/>
        </w:numPr>
        <w:ind w:left="993"/>
        <w:jc w:val="both"/>
        <w:rPr>
          <w:rFonts w:ascii="Times New Roman" w:hAnsi="Times New Roman" w:cs="Times New Roman"/>
        </w:rPr>
      </w:pPr>
      <w:r w:rsidRPr="00676618">
        <w:rPr>
          <w:rFonts w:ascii="Times New Roman" w:hAnsi="Times New Roman" w:cs="Times New Roman"/>
        </w:rPr>
        <w:t>2024.</w:t>
      </w:r>
      <w:r w:rsidR="00036F30">
        <w:rPr>
          <w:rFonts w:ascii="Times New Roman" w:hAnsi="Times New Roman" w:cs="Times New Roman"/>
        </w:rPr>
        <w:t> </w:t>
      </w:r>
      <w:r w:rsidRPr="00676618">
        <w:rPr>
          <w:rFonts w:ascii="Times New Roman" w:hAnsi="Times New Roman" w:cs="Times New Roman"/>
        </w:rPr>
        <w:t>gada 20.</w:t>
      </w:r>
      <w:r w:rsidR="00036F30">
        <w:rPr>
          <w:rFonts w:ascii="Times New Roman" w:hAnsi="Times New Roman" w:cs="Times New Roman"/>
        </w:rPr>
        <w:t> </w:t>
      </w:r>
      <w:r w:rsidRPr="00676618">
        <w:rPr>
          <w:rFonts w:ascii="Times New Roman" w:hAnsi="Times New Roman" w:cs="Times New Roman"/>
        </w:rPr>
        <w:t>februārī –  LF 2021 9N studiju grupai (nepilna laika neklātiene, Latgales filiāle);</w:t>
      </w:r>
    </w:p>
    <w:p w14:paraId="03EBBAD1" w14:textId="1DC14AC2" w:rsidR="00E369B0" w:rsidRPr="00676618" w:rsidRDefault="00E369B0" w:rsidP="00812FD1">
      <w:pPr>
        <w:pStyle w:val="ListParagraph"/>
        <w:numPr>
          <w:ilvl w:val="0"/>
          <w:numId w:val="15"/>
        </w:numPr>
        <w:ind w:left="993"/>
        <w:jc w:val="both"/>
        <w:rPr>
          <w:rFonts w:ascii="Times New Roman" w:hAnsi="Times New Roman" w:cs="Times New Roman"/>
        </w:rPr>
      </w:pPr>
      <w:r w:rsidRPr="00676618">
        <w:rPr>
          <w:rFonts w:ascii="Times New Roman" w:hAnsi="Times New Roman" w:cs="Times New Roman"/>
        </w:rPr>
        <w:t>2024.</w:t>
      </w:r>
      <w:r w:rsidR="00036F30">
        <w:rPr>
          <w:rFonts w:ascii="Times New Roman" w:hAnsi="Times New Roman" w:cs="Times New Roman"/>
        </w:rPr>
        <w:t> </w:t>
      </w:r>
      <w:r w:rsidRPr="00676618">
        <w:rPr>
          <w:rFonts w:ascii="Times New Roman" w:hAnsi="Times New Roman" w:cs="Times New Roman"/>
        </w:rPr>
        <w:t>gada 22.</w:t>
      </w:r>
      <w:r w:rsidR="00036F30">
        <w:rPr>
          <w:rFonts w:ascii="Times New Roman" w:hAnsi="Times New Roman" w:cs="Times New Roman"/>
        </w:rPr>
        <w:t> </w:t>
      </w:r>
      <w:r w:rsidRPr="00676618">
        <w:rPr>
          <w:rFonts w:ascii="Times New Roman" w:hAnsi="Times New Roman" w:cs="Times New Roman"/>
        </w:rPr>
        <w:t>februārī un 23.</w:t>
      </w:r>
      <w:r w:rsidR="00036F30">
        <w:rPr>
          <w:rFonts w:ascii="Times New Roman" w:hAnsi="Times New Roman" w:cs="Times New Roman"/>
        </w:rPr>
        <w:t> </w:t>
      </w:r>
      <w:r w:rsidRPr="00676618">
        <w:rPr>
          <w:rFonts w:ascii="Times New Roman" w:hAnsi="Times New Roman" w:cs="Times New Roman"/>
        </w:rPr>
        <w:t>februārī –  2021 26N, 2021 27N un 2021 28N studiju grupām (nepilna laika neklātiene, Rīga).</w:t>
      </w:r>
    </w:p>
    <w:p w14:paraId="372AD71D" w14:textId="77777777" w:rsidR="00F163DC" w:rsidRDefault="00E369B0" w:rsidP="0063442B">
      <w:pPr>
        <w:ind w:firstLine="720"/>
        <w:jc w:val="both"/>
        <w:rPr>
          <w:rFonts w:ascii="Times New Roman" w:hAnsi="Times New Roman" w:cs="Times New Roman"/>
        </w:rPr>
      </w:pPr>
      <w:r w:rsidRPr="00F163DC">
        <w:rPr>
          <w:rFonts w:ascii="Times New Roman" w:hAnsi="Times New Roman" w:cs="Times New Roman"/>
        </w:rPr>
        <w:t xml:space="preserve">Koledžas īsā cikla profesionālās augstākās izglītības programmu “Policijas darbs” absolvēja šāds </w:t>
      </w:r>
      <w:r w:rsidR="00036F30" w:rsidRPr="00F163DC">
        <w:rPr>
          <w:rFonts w:ascii="Times New Roman" w:hAnsi="Times New Roman" w:cs="Times New Roman"/>
        </w:rPr>
        <w:t xml:space="preserve">studējošo </w:t>
      </w:r>
      <w:r w:rsidRPr="00F163DC">
        <w:rPr>
          <w:rFonts w:ascii="Times New Roman" w:hAnsi="Times New Roman" w:cs="Times New Roman"/>
        </w:rPr>
        <w:t>skaits:</w:t>
      </w:r>
      <w:r w:rsidR="00F163DC">
        <w:rPr>
          <w:rFonts w:ascii="Times New Roman" w:hAnsi="Times New Roman" w:cs="Times New Roman"/>
        </w:rPr>
        <w:t xml:space="preserve"> </w:t>
      </w:r>
    </w:p>
    <w:p w14:paraId="23373FA9" w14:textId="77777777" w:rsidR="00F163DC" w:rsidRDefault="000778B6" w:rsidP="0053261B">
      <w:pPr>
        <w:pStyle w:val="ListParagraph"/>
        <w:numPr>
          <w:ilvl w:val="0"/>
          <w:numId w:val="52"/>
        </w:numPr>
        <w:ind w:left="993" w:hanging="426"/>
        <w:jc w:val="both"/>
        <w:rPr>
          <w:rFonts w:ascii="Times New Roman" w:hAnsi="Times New Roman" w:cs="Times New Roman"/>
        </w:rPr>
      </w:pPr>
      <w:r w:rsidRPr="00F163DC">
        <w:rPr>
          <w:rFonts w:ascii="Times New Roman" w:hAnsi="Times New Roman" w:cs="Times New Roman"/>
        </w:rPr>
        <w:t>2024. gada 29. februārī Koledžas pilna laika klātienes (2021 29K, 2021 30K, 2021 31K un 2021 32K) 71 students;</w:t>
      </w:r>
    </w:p>
    <w:p w14:paraId="19A4AA7F" w14:textId="77777777" w:rsidR="00F163DC" w:rsidRDefault="000778B6" w:rsidP="0053261B">
      <w:pPr>
        <w:pStyle w:val="ListParagraph"/>
        <w:numPr>
          <w:ilvl w:val="0"/>
          <w:numId w:val="52"/>
        </w:numPr>
        <w:ind w:left="993" w:hanging="426"/>
        <w:jc w:val="both"/>
        <w:rPr>
          <w:rFonts w:ascii="Times New Roman" w:hAnsi="Times New Roman" w:cs="Times New Roman"/>
        </w:rPr>
      </w:pPr>
      <w:r w:rsidRPr="00F163DC">
        <w:rPr>
          <w:rFonts w:ascii="Times New Roman" w:hAnsi="Times New Roman" w:cs="Times New Roman"/>
        </w:rPr>
        <w:t>2024. gada 20. februārī Koledžas Latgales filiāles nepilna laika neklātienes 12 studējošie;</w:t>
      </w:r>
    </w:p>
    <w:p w14:paraId="7E746169" w14:textId="64C46C2C" w:rsidR="00DF1BFB" w:rsidRPr="00F163DC" w:rsidRDefault="00DF1BFB" w:rsidP="0053261B">
      <w:pPr>
        <w:pStyle w:val="ListParagraph"/>
        <w:numPr>
          <w:ilvl w:val="0"/>
          <w:numId w:val="52"/>
        </w:numPr>
        <w:ind w:left="993" w:hanging="426"/>
        <w:jc w:val="both"/>
        <w:rPr>
          <w:rFonts w:ascii="Times New Roman" w:hAnsi="Times New Roman" w:cs="Times New Roman"/>
        </w:rPr>
      </w:pPr>
      <w:r w:rsidRPr="00F163DC">
        <w:rPr>
          <w:rFonts w:ascii="Times New Roman" w:hAnsi="Times New Roman" w:cs="Times New Roman"/>
        </w:rPr>
        <w:t>2024. gada 23. februārī Koledžas nepilna laika neklātienes 56 studējošie un 2024. gada 23. aprīlī nepilna laika neklātienes 1 studējošais, kopā 57</w:t>
      </w:r>
      <w:r w:rsidR="00F163DC">
        <w:rPr>
          <w:rFonts w:ascii="Times New Roman" w:hAnsi="Times New Roman" w:cs="Times New Roman"/>
        </w:rPr>
        <w:t xml:space="preserve"> studējošie</w:t>
      </w:r>
      <w:r w:rsidRPr="00F163DC">
        <w:rPr>
          <w:rFonts w:ascii="Times New Roman" w:hAnsi="Times New Roman" w:cs="Times New Roman"/>
        </w:rPr>
        <w:t>.</w:t>
      </w:r>
    </w:p>
    <w:p w14:paraId="3F02D3F1" w14:textId="7203C5C8" w:rsidR="00E369B0" w:rsidRDefault="00E369B0" w:rsidP="0063442B">
      <w:pPr>
        <w:ind w:firstLine="720"/>
        <w:jc w:val="both"/>
        <w:rPr>
          <w:rFonts w:ascii="Times New Roman" w:hAnsi="Times New Roman" w:cs="Times New Roman"/>
          <w:noProof/>
        </w:rPr>
      </w:pPr>
      <w:r w:rsidRPr="00676618">
        <w:rPr>
          <w:rFonts w:ascii="Times New Roman" w:hAnsi="Times New Roman" w:cs="Times New Roman"/>
        </w:rPr>
        <w:t>No Koledžas īsā cikla profesionālās augstākās izglītības programmas “Policijas darbs” pilna laika klātienes studijām 2024.</w:t>
      </w:r>
      <w:r w:rsidR="000778B6">
        <w:rPr>
          <w:rFonts w:ascii="Times New Roman" w:hAnsi="Times New Roman" w:cs="Times New Roman"/>
        </w:rPr>
        <w:t> </w:t>
      </w:r>
      <w:r w:rsidRPr="00676618">
        <w:rPr>
          <w:rFonts w:ascii="Times New Roman" w:hAnsi="Times New Roman" w:cs="Times New Roman"/>
        </w:rPr>
        <w:t xml:space="preserve">gadā </w:t>
      </w:r>
      <w:proofErr w:type="spellStart"/>
      <w:r w:rsidRPr="00676618">
        <w:rPr>
          <w:rFonts w:ascii="Times New Roman" w:hAnsi="Times New Roman" w:cs="Times New Roman"/>
        </w:rPr>
        <w:t>eksmatrikulēti</w:t>
      </w:r>
      <w:proofErr w:type="spellEnd"/>
      <w:r w:rsidRPr="00676618">
        <w:rPr>
          <w:rFonts w:ascii="Times New Roman" w:hAnsi="Times New Roman" w:cs="Times New Roman"/>
        </w:rPr>
        <w:t xml:space="preserve"> 29 </w:t>
      </w:r>
      <w:r w:rsidRPr="00676618">
        <w:rPr>
          <w:rFonts w:ascii="Times New Roman" w:hAnsi="Times New Roman" w:cs="Times New Roman"/>
        </w:rPr>
        <w:lastRenderedPageBreak/>
        <w:t>studējošie</w:t>
      </w:r>
      <w:r w:rsidR="000778B6">
        <w:rPr>
          <w:rFonts w:ascii="Times New Roman" w:hAnsi="Times New Roman" w:cs="Times New Roman"/>
        </w:rPr>
        <w:t xml:space="preserve">: </w:t>
      </w:r>
      <w:r w:rsidRPr="00676618">
        <w:rPr>
          <w:rFonts w:ascii="Times New Roman" w:hAnsi="Times New Roman" w:cs="Times New Roman"/>
        </w:rPr>
        <w:t>23 pēc paša vēlēšanās, 4</w:t>
      </w:r>
      <w:r w:rsidR="00DF1BFB">
        <w:rPr>
          <w:rFonts w:ascii="Times New Roman" w:hAnsi="Times New Roman" w:cs="Times New Roman"/>
        </w:rPr>
        <w:t xml:space="preserve"> </w:t>
      </w:r>
      <w:r w:rsidR="00DF1BFB" w:rsidRPr="00DF1BFB">
        <w:rPr>
          <w:rFonts w:ascii="Times New Roman" w:hAnsi="Times New Roman" w:cs="Times New Roman"/>
        </w:rPr>
        <w:t>neizpildot studiju saistības</w:t>
      </w:r>
      <w:r w:rsidRPr="00676618">
        <w:rPr>
          <w:rFonts w:ascii="Times New Roman" w:hAnsi="Times New Roman" w:cs="Times New Roman"/>
        </w:rPr>
        <w:t xml:space="preserve">, 2 veselības stāvokļa dēļ, </w:t>
      </w:r>
      <w:r w:rsidR="000778B6">
        <w:rPr>
          <w:rFonts w:ascii="Times New Roman" w:hAnsi="Times New Roman" w:cs="Times New Roman"/>
        </w:rPr>
        <w:t>bet</w:t>
      </w:r>
      <w:r w:rsidRPr="00676618">
        <w:rPr>
          <w:rFonts w:ascii="Times New Roman" w:hAnsi="Times New Roman" w:cs="Times New Roman"/>
        </w:rPr>
        <w:t xml:space="preserve"> no nepilna laika neklātienes studijām – 13 studējošie</w:t>
      </w:r>
      <w:r w:rsidR="000778B6">
        <w:rPr>
          <w:rFonts w:ascii="Times New Roman" w:hAnsi="Times New Roman" w:cs="Times New Roman"/>
        </w:rPr>
        <w:t>:</w:t>
      </w:r>
      <w:r w:rsidRPr="00676618">
        <w:rPr>
          <w:rFonts w:ascii="Times New Roman" w:hAnsi="Times New Roman" w:cs="Times New Roman"/>
        </w:rPr>
        <w:t xml:space="preserve"> 7 pēc paša vēlēšanās, 6 </w:t>
      </w:r>
      <w:bookmarkStart w:id="19" w:name="_Hlk190274807"/>
      <w:r w:rsidR="000778B6">
        <w:rPr>
          <w:rFonts w:ascii="Times New Roman" w:hAnsi="Times New Roman" w:cs="Times New Roman"/>
        </w:rPr>
        <w:t xml:space="preserve">neizpildot </w:t>
      </w:r>
      <w:r w:rsidR="000778B6" w:rsidRPr="00676618">
        <w:rPr>
          <w:rFonts w:ascii="Times New Roman" w:hAnsi="Times New Roman" w:cs="Times New Roman"/>
        </w:rPr>
        <w:t>studiju saistīb</w:t>
      </w:r>
      <w:r w:rsidR="000778B6">
        <w:rPr>
          <w:rFonts w:ascii="Times New Roman" w:hAnsi="Times New Roman" w:cs="Times New Roman"/>
        </w:rPr>
        <w:t>as</w:t>
      </w:r>
      <w:bookmarkEnd w:id="19"/>
      <w:r w:rsidRPr="00676618">
        <w:rPr>
          <w:rFonts w:ascii="Times New Roman" w:hAnsi="Times New Roman" w:cs="Times New Roman"/>
        </w:rPr>
        <w:t xml:space="preserve"> (3.</w:t>
      </w:r>
      <w:r w:rsidR="00DF1BFB">
        <w:rPr>
          <w:rFonts w:ascii="Times New Roman" w:hAnsi="Times New Roman" w:cs="Times New Roman"/>
        </w:rPr>
        <w:t> </w:t>
      </w:r>
      <w:r w:rsidRPr="00676618">
        <w:rPr>
          <w:rFonts w:ascii="Times New Roman" w:hAnsi="Times New Roman" w:cs="Times New Roman"/>
        </w:rPr>
        <w:t>diagramma).</w:t>
      </w:r>
      <w:r w:rsidRPr="00676618">
        <w:rPr>
          <w:rFonts w:ascii="Times New Roman" w:hAnsi="Times New Roman" w:cs="Times New Roman"/>
          <w:noProof/>
        </w:rPr>
        <w:t xml:space="preserve"> </w:t>
      </w:r>
    </w:p>
    <w:p w14:paraId="1131B849" w14:textId="1CC037EF" w:rsidR="00A25503" w:rsidRDefault="00A33AF0" w:rsidP="00A25503">
      <w:pPr>
        <w:jc w:val="both"/>
        <w:rPr>
          <w:rFonts w:ascii="Times New Roman" w:hAnsi="Times New Roman" w:cs="Times New Roman"/>
          <w:noProof/>
        </w:rPr>
      </w:pPr>
      <w:r w:rsidRPr="00A33AF0">
        <w:rPr>
          <w:rFonts w:ascii="Times New Roman" w:hAnsi="Times New Roman" w:cs="Times New Roman"/>
          <w:noProof/>
        </w:rPr>
        <w:drawing>
          <wp:inline distT="0" distB="0" distL="0" distR="0" wp14:anchorId="152E8B24" wp14:editId="359CAA36">
            <wp:extent cx="5757018" cy="3329959"/>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57018" cy="3329959"/>
                    </a:xfrm>
                    <a:prstGeom prst="rect">
                      <a:avLst/>
                    </a:prstGeom>
                  </pic:spPr>
                </pic:pic>
              </a:graphicData>
            </a:graphic>
          </wp:inline>
        </w:drawing>
      </w:r>
    </w:p>
    <w:p w14:paraId="6C669D63" w14:textId="77777777" w:rsidR="00376C90" w:rsidRDefault="00376C90" w:rsidP="00A25503">
      <w:pPr>
        <w:pStyle w:val="Caption"/>
        <w:ind w:left="720"/>
        <w:jc w:val="right"/>
        <w:rPr>
          <w:rFonts w:ascii="Times New Roman" w:hAnsi="Times New Roman" w:cs="Times New Roman"/>
          <w:i w:val="0"/>
          <w:iCs w:val="0"/>
          <w:color w:val="auto"/>
          <w:sz w:val="16"/>
          <w:szCs w:val="16"/>
        </w:rPr>
      </w:pPr>
    </w:p>
    <w:p w14:paraId="2331468B" w14:textId="0F312BB6" w:rsidR="00EA25AE" w:rsidRDefault="0028239D" w:rsidP="0062042A">
      <w:pPr>
        <w:pStyle w:val="Caption"/>
        <w:ind w:left="720"/>
        <w:jc w:val="center"/>
        <w:rPr>
          <w:rFonts w:ascii="Times New Roman" w:hAnsi="Times New Roman" w:cs="Times New Roman"/>
          <w:i w:val="0"/>
          <w:iCs w:val="0"/>
          <w:color w:val="auto"/>
          <w:sz w:val="16"/>
          <w:szCs w:val="16"/>
        </w:rPr>
      </w:pPr>
      <w:r w:rsidRPr="00F641D8">
        <w:rPr>
          <w:rFonts w:ascii="Times New Roman" w:hAnsi="Times New Roman" w:cs="Times New Roman"/>
          <w:i w:val="0"/>
          <w:iCs w:val="0"/>
          <w:color w:val="auto"/>
          <w:sz w:val="16"/>
          <w:szCs w:val="16"/>
        </w:rPr>
        <w:t>3.</w:t>
      </w:r>
      <w:r>
        <w:rPr>
          <w:rFonts w:ascii="Times New Roman" w:hAnsi="Times New Roman" w:cs="Times New Roman"/>
          <w:i w:val="0"/>
          <w:iCs w:val="0"/>
          <w:color w:val="auto"/>
          <w:sz w:val="16"/>
          <w:szCs w:val="16"/>
        </w:rPr>
        <w:t> </w:t>
      </w:r>
      <w:r w:rsidRPr="00F641D8">
        <w:rPr>
          <w:rFonts w:ascii="Times New Roman" w:hAnsi="Times New Roman" w:cs="Times New Roman"/>
          <w:i w:val="0"/>
          <w:iCs w:val="0"/>
          <w:color w:val="auto"/>
          <w:sz w:val="16"/>
          <w:szCs w:val="16"/>
        </w:rPr>
        <w:t>diagramma</w:t>
      </w:r>
    </w:p>
    <w:p w14:paraId="350CAB32" w14:textId="77777777" w:rsidR="00EA25AE" w:rsidRPr="004A1E7C" w:rsidRDefault="00EA25AE" w:rsidP="0063442B">
      <w:pPr>
        <w:ind w:firstLine="720"/>
        <w:jc w:val="both"/>
        <w:rPr>
          <w:rFonts w:ascii="Times New Roman" w:hAnsi="Times New Roman" w:cs="Times New Roman"/>
        </w:rPr>
      </w:pPr>
      <w:r w:rsidRPr="004A1E7C">
        <w:rPr>
          <w:rFonts w:ascii="Times New Roman" w:hAnsi="Times New Roman" w:cs="Times New Roman"/>
        </w:rPr>
        <w:t>Papildus informācija par Koledžas īsā cikla profesionālās augstākās izglītības programmas “Policijas darbs” īstenošanas rezultātiem norādīta 1.pielikumā.</w:t>
      </w:r>
    </w:p>
    <w:p w14:paraId="6CFCDF63" w14:textId="77777777" w:rsidR="00EA25AE" w:rsidRPr="00EA25AE" w:rsidRDefault="00EA25AE" w:rsidP="00EA25AE"/>
    <w:p w14:paraId="4B450081" w14:textId="3C4E4EC9" w:rsidR="00694118" w:rsidRPr="001A3366" w:rsidRDefault="00FE1378" w:rsidP="0028239D">
      <w:pPr>
        <w:pStyle w:val="Heading4"/>
        <w:spacing w:before="0"/>
        <w:jc w:val="both"/>
        <w:rPr>
          <w:rFonts w:eastAsia="Times New Roman"/>
        </w:rPr>
      </w:pPr>
      <w:r w:rsidRPr="001A3366">
        <w:rPr>
          <w:rFonts w:eastAsia="Times New Roman"/>
        </w:rPr>
        <w:t xml:space="preserve">Koledžas arodizglītības programmas </w:t>
      </w:r>
      <w:r w:rsidR="004A1E7C" w:rsidRPr="001A3366">
        <w:rPr>
          <w:rFonts w:eastAsia="Times New Roman"/>
        </w:rPr>
        <w:t>“</w:t>
      </w:r>
      <w:r w:rsidRPr="001A3366">
        <w:rPr>
          <w:rFonts w:eastAsia="Times New Roman"/>
        </w:rPr>
        <w:t>Policijas darbs</w:t>
      </w:r>
      <w:r w:rsidR="004A1E7C" w:rsidRPr="001A3366">
        <w:rPr>
          <w:rFonts w:eastAsia="Times New Roman"/>
        </w:rPr>
        <w:t>”</w:t>
      </w:r>
      <w:r w:rsidRPr="001A3366">
        <w:rPr>
          <w:rFonts w:eastAsia="Times New Roman"/>
        </w:rPr>
        <w:t xml:space="preserve"> mācību rezultāti</w:t>
      </w:r>
    </w:p>
    <w:p w14:paraId="4529BFDD" w14:textId="77777777" w:rsidR="00B16E6E" w:rsidRDefault="00F163DC" w:rsidP="00B16E6E">
      <w:pPr>
        <w:ind w:firstLine="720"/>
        <w:jc w:val="both"/>
        <w:rPr>
          <w:rFonts w:ascii="Times New Roman" w:hAnsi="Times New Roman" w:cs="Times New Roman"/>
          <w:szCs w:val="24"/>
        </w:rPr>
      </w:pPr>
      <w:r>
        <w:rPr>
          <w:rFonts w:ascii="Times New Roman" w:hAnsi="Times New Roman" w:cs="Times New Roman"/>
          <w:szCs w:val="24"/>
        </w:rPr>
        <w:t xml:space="preserve">2024. gadā </w:t>
      </w:r>
      <w:r w:rsidR="00E369B0" w:rsidRPr="004A1E7C">
        <w:rPr>
          <w:rFonts w:ascii="Times New Roman" w:hAnsi="Times New Roman" w:cs="Times New Roman"/>
          <w:szCs w:val="24"/>
        </w:rPr>
        <w:t xml:space="preserve">Koledžas akadēmiskais personāls </w:t>
      </w:r>
      <w:r w:rsidR="00706C67">
        <w:rPr>
          <w:rFonts w:ascii="Times New Roman" w:hAnsi="Times New Roman" w:cs="Times New Roman"/>
          <w:szCs w:val="24"/>
        </w:rPr>
        <w:t>realizēja</w:t>
      </w:r>
      <w:r w:rsidR="00706C67" w:rsidRPr="004A1E7C">
        <w:rPr>
          <w:rFonts w:ascii="Times New Roman" w:hAnsi="Times New Roman" w:cs="Times New Roman"/>
          <w:szCs w:val="24"/>
        </w:rPr>
        <w:t xml:space="preserve"> </w:t>
      </w:r>
      <w:r w:rsidR="009A3D09">
        <w:rPr>
          <w:rFonts w:ascii="Times New Roman" w:hAnsi="Times New Roman" w:cs="Times New Roman"/>
          <w:szCs w:val="24"/>
        </w:rPr>
        <w:t xml:space="preserve">VP </w:t>
      </w:r>
      <w:r w:rsidR="00E369B0" w:rsidRPr="004A1E7C">
        <w:rPr>
          <w:rFonts w:ascii="Times New Roman" w:hAnsi="Times New Roman" w:cs="Times New Roman"/>
          <w:szCs w:val="24"/>
        </w:rPr>
        <w:t>darbinieku profesionālās sagatavošanas procesu arodizglītības programmā “Policijas darbs” (klātien</w:t>
      </w:r>
      <w:r w:rsidR="00DF1BFB">
        <w:rPr>
          <w:rFonts w:ascii="Times New Roman" w:hAnsi="Times New Roman" w:cs="Times New Roman"/>
          <w:szCs w:val="24"/>
        </w:rPr>
        <w:t>ē</w:t>
      </w:r>
      <w:r w:rsidR="00E369B0" w:rsidRPr="004A1E7C">
        <w:rPr>
          <w:rFonts w:ascii="Times New Roman" w:hAnsi="Times New Roman" w:cs="Times New Roman"/>
          <w:szCs w:val="24"/>
        </w:rPr>
        <w:t xml:space="preserve"> un neklātien</w:t>
      </w:r>
      <w:r w:rsidR="00DF1BFB">
        <w:rPr>
          <w:rFonts w:ascii="Times New Roman" w:hAnsi="Times New Roman" w:cs="Times New Roman"/>
          <w:szCs w:val="24"/>
        </w:rPr>
        <w:t>ē</w:t>
      </w:r>
      <w:r w:rsidR="00E369B0" w:rsidRPr="004A1E7C">
        <w:rPr>
          <w:rFonts w:ascii="Times New Roman" w:hAnsi="Times New Roman" w:cs="Times New Roman"/>
          <w:szCs w:val="24"/>
        </w:rPr>
        <w:t xml:space="preserve">), tādējādi nodrošinot </w:t>
      </w:r>
      <w:r w:rsidR="009A3D09">
        <w:rPr>
          <w:rFonts w:ascii="Times New Roman" w:hAnsi="Times New Roman" w:cs="Times New Roman"/>
          <w:szCs w:val="24"/>
        </w:rPr>
        <w:t xml:space="preserve">VP </w:t>
      </w:r>
      <w:r w:rsidR="00E369B0" w:rsidRPr="004A1E7C">
        <w:rPr>
          <w:rFonts w:ascii="Times New Roman" w:hAnsi="Times New Roman" w:cs="Times New Roman"/>
          <w:szCs w:val="24"/>
        </w:rPr>
        <w:t>instruktoru amatiem nepieciešamo amatpersonu profesionalitāti un kapacitāti.</w:t>
      </w:r>
    </w:p>
    <w:p w14:paraId="3AD39888" w14:textId="77777777" w:rsidR="00B16E6E" w:rsidRDefault="00E369B0" w:rsidP="00B16E6E">
      <w:pPr>
        <w:ind w:firstLine="720"/>
        <w:jc w:val="both"/>
        <w:rPr>
          <w:rFonts w:ascii="Times New Roman" w:hAnsi="Times New Roman" w:cs="Times New Roman"/>
          <w:szCs w:val="24"/>
        </w:rPr>
      </w:pPr>
      <w:r w:rsidRPr="004A1E7C">
        <w:rPr>
          <w:rFonts w:ascii="Times New Roman" w:hAnsi="Times New Roman" w:cs="Times New Roman"/>
          <w:szCs w:val="24"/>
        </w:rPr>
        <w:t>No 2024.</w:t>
      </w:r>
      <w:r w:rsidR="00706C67">
        <w:rPr>
          <w:rFonts w:ascii="Times New Roman" w:hAnsi="Times New Roman" w:cs="Times New Roman"/>
          <w:szCs w:val="24"/>
        </w:rPr>
        <w:t> </w:t>
      </w:r>
      <w:r w:rsidRPr="004A1E7C">
        <w:rPr>
          <w:rFonts w:ascii="Times New Roman" w:hAnsi="Times New Roman" w:cs="Times New Roman"/>
          <w:szCs w:val="24"/>
        </w:rPr>
        <w:t>gada 8.</w:t>
      </w:r>
      <w:r w:rsidR="00706C67">
        <w:rPr>
          <w:rFonts w:ascii="Times New Roman" w:hAnsi="Times New Roman" w:cs="Times New Roman"/>
          <w:szCs w:val="24"/>
        </w:rPr>
        <w:t> </w:t>
      </w:r>
      <w:r w:rsidRPr="004A1E7C">
        <w:rPr>
          <w:rFonts w:ascii="Times New Roman" w:hAnsi="Times New Roman" w:cs="Times New Roman"/>
          <w:szCs w:val="24"/>
        </w:rPr>
        <w:t>jūlija līdz 23.</w:t>
      </w:r>
      <w:r w:rsidR="00706C67">
        <w:rPr>
          <w:rFonts w:ascii="Times New Roman" w:hAnsi="Times New Roman" w:cs="Times New Roman"/>
          <w:szCs w:val="24"/>
        </w:rPr>
        <w:t> </w:t>
      </w:r>
      <w:r w:rsidRPr="004A1E7C">
        <w:rPr>
          <w:rFonts w:ascii="Times New Roman" w:hAnsi="Times New Roman" w:cs="Times New Roman"/>
          <w:szCs w:val="24"/>
        </w:rPr>
        <w:t>augustam notika uzņemšana (vasaras) arodizglītības programmas “Policijas darbs” klātienes mācībām. Arodizglītības programmas “Policijas darbs” mācībām pietei</w:t>
      </w:r>
      <w:r w:rsidR="00706C67">
        <w:rPr>
          <w:rFonts w:ascii="Times New Roman" w:hAnsi="Times New Roman" w:cs="Times New Roman"/>
          <w:szCs w:val="24"/>
        </w:rPr>
        <w:t>cās</w:t>
      </w:r>
      <w:r w:rsidRPr="004A1E7C">
        <w:rPr>
          <w:rFonts w:ascii="Times New Roman" w:hAnsi="Times New Roman" w:cs="Times New Roman"/>
          <w:szCs w:val="24"/>
        </w:rPr>
        <w:t xml:space="preserve"> 40 reflektanti, un iestājpārbaudījumu nokārtoja 10 reflektanti. Ņemot vērā mazo reflektantu pieteikumu skaitu un Uzņemšanas komisijas lēmumu, šī programma 2024.</w:t>
      </w:r>
      <w:r w:rsidR="00706C67">
        <w:rPr>
          <w:rFonts w:ascii="Times New Roman" w:hAnsi="Times New Roman" w:cs="Times New Roman"/>
          <w:szCs w:val="24"/>
        </w:rPr>
        <w:t> </w:t>
      </w:r>
      <w:r w:rsidRPr="004A1E7C">
        <w:rPr>
          <w:rFonts w:ascii="Times New Roman" w:hAnsi="Times New Roman" w:cs="Times New Roman"/>
          <w:szCs w:val="24"/>
        </w:rPr>
        <w:t>gadā netika īstenota.</w:t>
      </w:r>
    </w:p>
    <w:p w14:paraId="4ACDECC4" w14:textId="701398A3" w:rsidR="004A1E7C" w:rsidRPr="004A1E7C" w:rsidRDefault="00E369B0" w:rsidP="00B16E6E">
      <w:pPr>
        <w:ind w:firstLine="720"/>
        <w:jc w:val="both"/>
        <w:rPr>
          <w:rFonts w:ascii="Times New Roman" w:hAnsi="Times New Roman" w:cs="Times New Roman"/>
          <w:szCs w:val="24"/>
        </w:rPr>
      </w:pPr>
      <w:r w:rsidRPr="004A1E7C">
        <w:rPr>
          <w:rFonts w:ascii="Times New Roman" w:hAnsi="Times New Roman" w:cs="Times New Roman"/>
          <w:szCs w:val="24"/>
        </w:rPr>
        <w:t>Koledžas arodizglītības programmas “Policijas darbs” izglītojamo dinamika</w:t>
      </w:r>
      <w:r w:rsidR="00706C67">
        <w:rPr>
          <w:rFonts w:ascii="Times New Roman" w:hAnsi="Times New Roman" w:cs="Times New Roman"/>
          <w:szCs w:val="24"/>
        </w:rPr>
        <w:t xml:space="preserve"> </w:t>
      </w:r>
      <w:r w:rsidR="00706C67" w:rsidRPr="004A1E7C">
        <w:rPr>
          <w:rFonts w:ascii="Times New Roman" w:hAnsi="Times New Roman" w:cs="Times New Roman"/>
          <w:szCs w:val="24"/>
        </w:rPr>
        <w:t>atspoguļota 4.</w:t>
      </w:r>
      <w:r w:rsidR="00706C67">
        <w:rPr>
          <w:rFonts w:ascii="Times New Roman" w:hAnsi="Times New Roman" w:cs="Times New Roman"/>
          <w:szCs w:val="24"/>
        </w:rPr>
        <w:t> </w:t>
      </w:r>
      <w:r w:rsidR="00706C67" w:rsidRPr="004A1E7C">
        <w:rPr>
          <w:rFonts w:ascii="Times New Roman" w:hAnsi="Times New Roman" w:cs="Times New Roman"/>
          <w:szCs w:val="24"/>
        </w:rPr>
        <w:t>diagrammā.</w:t>
      </w:r>
    </w:p>
    <w:p w14:paraId="5A3CBD9A" w14:textId="26824B79" w:rsidR="00E369B0" w:rsidRPr="004A1E7C" w:rsidRDefault="00E369B0" w:rsidP="00E369B0">
      <w:pPr>
        <w:ind w:firstLine="567"/>
        <w:jc w:val="both"/>
        <w:rPr>
          <w:rFonts w:ascii="Times New Roman" w:hAnsi="Times New Roman" w:cs="Times New Roman"/>
          <w:szCs w:val="24"/>
        </w:rPr>
      </w:pPr>
      <w:r w:rsidRPr="004A1E7C">
        <w:rPr>
          <w:rFonts w:ascii="Times New Roman" w:hAnsi="Times New Roman" w:cs="Times New Roman"/>
          <w:szCs w:val="24"/>
        </w:rPr>
        <w:t xml:space="preserve"> </w:t>
      </w:r>
    </w:p>
    <w:p w14:paraId="67429416" w14:textId="5A252821" w:rsidR="00E369B0" w:rsidRPr="004A1E7C" w:rsidRDefault="00A33AF0" w:rsidP="00E369B0">
      <w:pPr>
        <w:keepNext/>
        <w:jc w:val="both"/>
        <w:rPr>
          <w:rFonts w:ascii="Times New Roman" w:hAnsi="Times New Roman" w:cs="Times New Roman"/>
          <w:highlight w:val="green"/>
        </w:rPr>
      </w:pPr>
      <w:r w:rsidRPr="00A33AF0">
        <w:rPr>
          <w:rFonts w:ascii="Times New Roman" w:hAnsi="Times New Roman" w:cs="Times New Roman"/>
        </w:rPr>
        <w:lastRenderedPageBreak/>
        <w:drawing>
          <wp:inline distT="0" distB="0" distL="0" distR="0" wp14:anchorId="5E815B2B" wp14:editId="23937104">
            <wp:extent cx="5740451" cy="33216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40451" cy="3321675"/>
                    </a:xfrm>
                    <a:prstGeom prst="rect">
                      <a:avLst/>
                    </a:prstGeom>
                  </pic:spPr>
                </pic:pic>
              </a:graphicData>
            </a:graphic>
          </wp:inline>
        </w:drawing>
      </w:r>
    </w:p>
    <w:p w14:paraId="0037F35A" w14:textId="6F9617A7" w:rsidR="00E369B0" w:rsidRPr="00F641D8" w:rsidRDefault="00E369B0" w:rsidP="00E369B0">
      <w:pPr>
        <w:pStyle w:val="Caption"/>
        <w:jc w:val="center"/>
        <w:rPr>
          <w:rFonts w:ascii="Times New Roman" w:hAnsi="Times New Roman" w:cs="Times New Roman"/>
          <w:i w:val="0"/>
          <w:iCs w:val="0"/>
          <w:color w:val="auto"/>
          <w:sz w:val="16"/>
          <w:szCs w:val="16"/>
        </w:rPr>
      </w:pPr>
      <w:r w:rsidRPr="00F641D8">
        <w:rPr>
          <w:rFonts w:ascii="Times New Roman" w:hAnsi="Times New Roman" w:cs="Times New Roman"/>
          <w:i w:val="0"/>
          <w:iCs w:val="0"/>
          <w:color w:val="auto"/>
          <w:sz w:val="16"/>
          <w:szCs w:val="16"/>
        </w:rPr>
        <w:t>4.</w:t>
      </w:r>
      <w:r w:rsidR="00706C67">
        <w:rPr>
          <w:rFonts w:ascii="Times New Roman" w:hAnsi="Times New Roman" w:cs="Times New Roman"/>
          <w:i w:val="0"/>
          <w:iCs w:val="0"/>
          <w:color w:val="auto"/>
          <w:sz w:val="16"/>
          <w:szCs w:val="16"/>
        </w:rPr>
        <w:t> </w:t>
      </w:r>
      <w:r w:rsidRPr="00F641D8">
        <w:rPr>
          <w:rFonts w:ascii="Times New Roman" w:hAnsi="Times New Roman" w:cs="Times New Roman"/>
          <w:i w:val="0"/>
          <w:iCs w:val="0"/>
          <w:color w:val="auto"/>
          <w:sz w:val="16"/>
          <w:szCs w:val="16"/>
        </w:rPr>
        <w:t>diagramma</w:t>
      </w:r>
    </w:p>
    <w:p w14:paraId="7D7F719F" w14:textId="2109411A" w:rsidR="00E369B0" w:rsidRDefault="00E369B0" w:rsidP="00CD1A15">
      <w:pPr>
        <w:ind w:firstLine="720"/>
        <w:jc w:val="both"/>
        <w:rPr>
          <w:rFonts w:ascii="Times New Roman" w:hAnsi="Times New Roman" w:cs="Times New Roman"/>
          <w:szCs w:val="24"/>
        </w:rPr>
      </w:pPr>
      <w:r w:rsidRPr="004A1E7C">
        <w:rPr>
          <w:rFonts w:ascii="Times New Roman" w:hAnsi="Times New Roman" w:cs="Times New Roman"/>
          <w:szCs w:val="24"/>
        </w:rPr>
        <w:t>Koledžas izglītojamo sekmju uzskaites dati par 2024.</w:t>
      </w:r>
      <w:r w:rsidR="00706C67">
        <w:rPr>
          <w:rFonts w:ascii="Times New Roman" w:hAnsi="Times New Roman" w:cs="Times New Roman"/>
          <w:szCs w:val="24"/>
        </w:rPr>
        <w:t> </w:t>
      </w:r>
      <w:r w:rsidRPr="004A1E7C">
        <w:rPr>
          <w:rFonts w:ascii="Times New Roman" w:hAnsi="Times New Roman" w:cs="Times New Roman"/>
          <w:szCs w:val="24"/>
        </w:rPr>
        <w:t>gadu liecina, ka arodizglītības programmas “Policijas darbs” klātienes izglītojamo vidējais sekmju vērtējums ir 7,53 balles</w:t>
      </w:r>
      <w:r w:rsidR="00F163DC">
        <w:rPr>
          <w:rFonts w:ascii="Times New Roman" w:hAnsi="Times New Roman" w:cs="Times New Roman"/>
          <w:szCs w:val="24"/>
        </w:rPr>
        <w:t xml:space="preserve"> </w:t>
      </w:r>
      <w:r w:rsidR="00F163DC" w:rsidRPr="00F163DC">
        <w:rPr>
          <w:rFonts w:ascii="Times New Roman" w:hAnsi="Times New Roman" w:cs="Times New Roman"/>
          <w:szCs w:val="24"/>
        </w:rPr>
        <w:t>(5. diagramma)</w:t>
      </w:r>
      <w:r w:rsidRPr="004A1E7C">
        <w:rPr>
          <w:rFonts w:ascii="Times New Roman" w:hAnsi="Times New Roman" w:cs="Times New Roman"/>
          <w:szCs w:val="24"/>
        </w:rPr>
        <w:t>, savukārt neklātienes programma netika īstenota.</w:t>
      </w:r>
    </w:p>
    <w:p w14:paraId="4E6C8FCD" w14:textId="77777777" w:rsidR="0028239D" w:rsidRPr="0028239D" w:rsidRDefault="0028239D" w:rsidP="00E369B0">
      <w:pPr>
        <w:ind w:firstLine="567"/>
        <w:jc w:val="both"/>
        <w:rPr>
          <w:rFonts w:ascii="Times New Roman" w:hAnsi="Times New Roman" w:cs="Times New Roman"/>
          <w:sz w:val="20"/>
          <w:szCs w:val="20"/>
        </w:rPr>
      </w:pPr>
    </w:p>
    <w:p w14:paraId="1D36EE3B" w14:textId="28AB41AD" w:rsidR="00E369B0" w:rsidRPr="004A1E7C" w:rsidRDefault="00A33AF0" w:rsidP="00E369B0">
      <w:pPr>
        <w:keepNext/>
        <w:jc w:val="both"/>
        <w:rPr>
          <w:rFonts w:ascii="Times New Roman" w:hAnsi="Times New Roman" w:cs="Times New Roman"/>
        </w:rPr>
      </w:pPr>
      <w:r w:rsidRPr="00A33AF0">
        <w:rPr>
          <w:rFonts w:ascii="Times New Roman" w:hAnsi="Times New Roman" w:cs="Times New Roman"/>
        </w:rPr>
        <w:drawing>
          <wp:inline distT="0" distB="0" distL="0" distR="0" wp14:anchorId="4D034A83" wp14:editId="7819D566">
            <wp:extent cx="5760085" cy="3378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760085" cy="3378200"/>
                    </a:xfrm>
                    <a:prstGeom prst="rect">
                      <a:avLst/>
                    </a:prstGeom>
                  </pic:spPr>
                </pic:pic>
              </a:graphicData>
            </a:graphic>
          </wp:inline>
        </w:drawing>
      </w:r>
    </w:p>
    <w:p w14:paraId="5F5E0CE5" w14:textId="7D9CFC64" w:rsidR="00E369B0" w:rsidRPr="00F641D8" w:rsidRDefault="00E369B0" w:rsidP="00E369B0">
      <w:pPr>
        <w:pStyle w:val="Caption"/>
        <w:jc w:val="center"/>
        <w:rPr>
          <w:rFonts w:ascii="Times New Roman" w:hAnsi="Times New Roman" w:cs="Times New Roman"/>
          <w:i w:val="0"/>
          <w:iCs w:val="0"/>
          <w:color w:val="auto"/>
          <w:sz w:val="16"/>
          <w:szCs w:val="16"/>
        </w:rPr>
      </w:pPr>
      <w:r w:rsidRPr="00F641D8">
        <w:rPr>
          <w:rFonts w:ascii="Times New Roman" w:hAnsi="Times New Roman" w:cs="Times New Roman"/>
          <w:i w:val="0"/>
          <w:iCs w:val="0"/>
          <w:color w:val="auto"/>
          <w:sz w:val="16"/>
          <w:szCs w:val="16"/>
        </w:rPr>
        <w:t>5.</w:t>
      </w:r>
      <w:r w:rsidR="00706C67">
        <w:rPr>
          <w:rFonts w:ascii="Times New Roman" w:hAnsi="Times New Roman" w:cs="Times New Roman"/>
          <w:i w:val="0"/>
          <w:iCs w:val="0"/>
          <w:color w:val="auto"/>
          <w:sz w:val="16"/>
          <w:szCs w:val="16"/>
        </w:rPr>
        <w:t> </w:t>
      </w:r>
      <w:r w:rsidRPr="00F641D8">
        <w:rPr>
          <w:rFonts w:ascii="Times New Roman" w:hAnsi="Times New Roman" w:cs="Times New Roman"/>
          <w:i w:val="0"/>
          <w:iCs w:val="0"/>
          <w:color w:val="auto"/>
          <w:sz w:val="16"/>
          <w:szCs w:val="16"/>
        </w:rPr>
        <w:t>diagramma</w:t>
      </w:r>
    </w:p>
    <w:p w14:paraId="01F400B9" w14:textId="77777777" w:rsidR="00CD1A15" w:rsidRDefault="00E369B0" w:rsidP="00CD1A15">
      <w:pPr>
        <w:ind w:firstLine="720"/>
        <w:jc w:val="both"/>
        <w:rPr>
          <w:rFonts w:ascii="Times New Roman" w:hAnsi="Times New Roman" w:cs="Times New Roman"/>
          <w:szCs w:val="24"/>
        </w:rPr>
      </w:pPr>
      <w:r w:rsidRPr="004A1E7C">
        <w:rPr>
          <w:rFonts w:ascii="Times New Roman" w:hAnsi="Times New Roman" w:cs="Times New Roman"/>
          <w:szCs w:val="24"/>
        </w:rPr>
        <w:t xml:space="preserve">Koledžas arodizglītības programmā “Policijas darbs” klātienes </w:t>
      </w:r>
      <w:r w:rsidR="0028239D">
        <w:rPr>
          <w:rFonts w:ascii="Times New Roman" w:hAnsi="Times New Roman" w:cs="Times New Roman"/>
          <w:szCs w:val="24"/>
        </w:rPr>
        <w:t>grupas</w:t>
      </w:r>
      <w:r w:rsidRPr="004A1E7C">
        <w:rPr>
          <w:rFonts w:ascii="Times New Roman" w:hAnsi="Times New Roman" w:cs="Times New Roman"/>
          <w:szCs w:val="24"/>
        </w:rPr>
        <w:t xml:space="preserve"> </w:t>
      </w:r>
      <w:r w:rsidR="0028239D" w:rsidRPr="004A1E7C">
        <w:rPr>
          <w:rFonts w:ascii="Times New Roman" w:hAnsi="Times New Roman" w:cs="Times New Roman"/>
          <w:szCs w:val="24"/>
        </w:rPr>
        <w:t xml:space="preserve">2023 53AK 20 izglītojamie </w:t>
      </w:r>
      <w:r w:rsidRPr="004A1E7C">
        <w:rPr>
          <w:rFonts w:ascii="Times New Roman" w:hAnsi="Times New Roman" w:cs="Times New Roman"/>
          <w:szCs w:val="24"/>
        </w:rPr>
        <w:t>kvalifikācijas eksāmen</w:t>
      </w:r>
      <w:r w:rsidR="0028239D">
        <w:rPr>
          <w:rFonts w:ascii="Times New Roman" w:hAnsi="Times New Roman" w:cs="Times New Roman"/>
          <w:szCs w:val="24"/>
        </w:rPr>
        <w:t xml:space="preserve">us kārtoja </w:t>
      </w:r>
      <w:r w:rsidR="0028239D" w:rsidRPr="004A1E7C">
        <w:rPr>
          <w:rFonts w:ascii="Times New Roman" w:hAnsi="Times New Roman" w:cs="Times New Roman"/>
          <w:szCs w:val="24"/>
        </w:rPr>
        <w:t>2024.</w:t>
      </w:r>
      <w:r w:rsidR="0028239D">
        <w:rPr>
          <w:rFonts w:ascii="Times New Roman" w:hAnsi="Times New Roman" w:cs="Times New Roman"/>
          <w:szCs w:val="24"/>
        </w:rPr>
        <w:t> </w:t>
      </w:r>
      <w:r w:rsidR="0028239D" w:rsidRPr="004A1E7C">
        <w:rPr>
          <w:rFonts w:ascii="Times New Roman" w:hAnsi="Times New Roman" w:cs="Times New Roman"/>
          <w:szCs w:val="24"/>
        </w:rPr>
        <w:t>gada 26.</w:t>
      </w:r>
      <w:r w:rsidR="0028239D">
        <w:rPr>
          <w:rFonts w:ascii="Times New Roman" w:hAnsi="Times New Roman" w:cs="Times New Roman"/>
          <w:szCs w:val="24"/>
        </w:rPr>
        <w:t> </w:t>
      </w:r>
      <w:r w:rsidR="0028239D" w:rsidRPr="004A1E7C">
        <w:rPr>
          <w:rFonts w:ascii="Times New Roman" w:hAnsi="Times New Roman" w:cs="Times New Roman"/>
          <w:szCs w:val="24"/>
        </w:rPr>
        <w:t>jūnijā</w:t>
      </w:r>
      <w:r w:rsidR="0028239D">
        <w:rPr>
          <w:rFonts w:ascii="Times New Roman" w:hAnsi="Times New Roman" w:cs="Times New Roman"/>
          <w:szCs w:val="24"/>
        </w:rPr>
        <w:t>.</w:t>
      </w:r>
      <w:r w:rsidRPr="004A1E7C">
        <w:rPr>
          <w:rFonts w:ascii="Times New Roman" w:hAnsi="Times New Roman" w:cs="Times New Roman"/>
          <w:szCs w:val="24"/>
        </w:rPr>
        <w:t xml:space="preserve"> </w:t>
      </w:r>
    </w:p>
    <w:p w14:paraId="515F1F72" w14:textId="77777777" w:rsidR="00CD1A15" w:rsidRDefault="00E369B0" w:rsidP="00CD1A15">
      <w:pPr>
        <w:ind w:firstLine="720"/>
        <w:jc w:val="both"/>
        <w:rPr>
          <w:rFonts w:ascii="Times New Roman" w:hAnsi="Times New Roman" w:cs="Times New Roman"/>
          <w:szCs w:val="24"/>
        </w:rPr>
      </w:pPr>
      <w:r w:rsidRPr="004A1E7C">
        <w:rPr>
          <w:rFonts w:ascii="Times New Roman" w:hAnsi="Times New Roman" w:cs="Times New Roman"/>
          <w:szCs w:val="24"/>
        </w:rPr>
        <w:t>Koledžas arodizglītības programmu “Policijas darbs” 2024.</w:t>
      </w:r>
      <w:r w:rsidR="00706C67">
        <w:rPr>
          <w:rFonts w:ascii="Times New Roman" w:hAnsi="Times New Roman" w:cs="Times New Roman"/>
          <w:szCs w:val="24"/>
        </w:rPr>
        <w:t> </w:t>
      </w:r>
      <w:r w:rsidRPr="004A1E7C">
        <w:rPr>
          <w:rFonts w:ascii="Times New Roman" w:hAnsi="Times New Roman" w:cs="Times New Roman"/>
          <w:szCs w:val="24"/>
        </w:rPr>
        <w:t xml:space="preserve">gadā absolvēja un kvalifikācijas apliecības saņēma 20 izglītojamie (klātienes kadeti). </w:t>
      </w:r>
    </w:p>
    <w:p w14:paraId="21CFD827" w14:textId="77777777" w:rsidR="00CD1A15" w:rsidRDefault="00E369B0" w:rsidP="00CD1A15">
      <w:pPr>
        <w:ind w:firstLine="720"/>
        <w:jc w:val="both"/>
        <w:rPr>
          <w:rFonts w:ascii="Times New Roman" w:hAnsi="Times New Roman" w:cs="Times New Roman"/>
          <w:szCs w:val="24"/>
        </w:rPr>
      </w:pPr>
      <w:r w:rsidRPr="004A1E7C">
        <w:rPr>
          <w:rFonts w:ascii="Times New Roman" w:hAnsi="Times New Roman" w:cs="Times New Roman"/>
          <w:szCs w:val="24"/>
        </w:rPr>
        <w:lastRenderedPageBreak/>
        <w:t>2024.</w:t>
      </w:r>
      <w:r w:rsidR="00706C67">
        <w:rPr>
          <w:rFonts w:ascii="Times New Roman" w:hAnsi="Times New Roman" w:cs="Times New Roman"/>
          <w:szCs w:val="24"/>
        </w:rPr>
        <w:t> </w:t>
      </w:r>
      <w:r w:rsidRPr="004A1E7C">
        <w:rPr>
          <w:rFonts w:ascii="Times New Roman" w:hAnsi="Times New Roman" w:cs="Times New Roman"/>
          <w:szCs w:val="24"/>
        </w:rPr>
        <w:t xml:space="preserve">gadā no Koledžas arodizglītības programmas “Policijas darbs” klātienes mācībām atskaitīts </w:t>
      </w:r>
      <w:r w:rsidR="00F163DC">
        <w:rPr>
          <w:rFonts w:ascii="Times New Roman" w:hAnsi="Times New Roman" w:cs="Times New Roman"/>
          <w:szCs w:val="24"/>
        </w:rPr>
        <w:t>viens</w:t>
      </w:r>
      <w:r w:rsidRPr="004A1E7C">
        <w:rPr>
          <w:rFonts w:ascii="Times New Roman" w:hAnsi="Times New Roman" w:cs="Times New Roman"/>
          <w:szCs w:val="24"/>
        </w:rPr>
        <w:t xml:space="preserve"> izglītojamais pēc paša vēlēšanās.</w:t>
      </w:r>
    </w:p>
    <w:p w14:paraId="10396FBD" w14:textId="252F4752" w:rsidR="00925500" w:rsidRPr="00CB7887" w:rsidRDefault="00925500" w:rsidP="00CD1A15">
      <w:pPr>
        <w:ind w:firstLine="720"/>
        <w:jc w:val="both"/>
        <w:rPr>
          <w:rFonts w:ascii="Times New Roman" w:hAnsi="Times New Roman" w:cs="Times New Roman"/>
          <w:szCs w:val="24"/>
        </w:rPr>
      </w:pPr>
      <w:r w:rsidRPr="00CB7887">
        <w:rPr>
          <w:rFonts w:ascii="Times New Roman" w:hAnsi="Times New Roman" w:cs="Times New Roman"/>
          <w:szCs w:val="24"/>
        </w:rPr>
        <w:t>Papildus informācija par Koledžas arodizglītības programmas “Policijas darbs” īstenošanas rezultātiem norādīta 2.pielikumā.</w:t>
      </w:r>
    </w:p>
    <w:p w14:paraId="2986F02C" w14:textId="7BE149B5" w:rsidR="00190A80" w:rsidRPr="001A3366" w:rsidRDefault="007F0DEA" w:rsidP="00925500">
      <w:pPr>
        <w:pStyle w:val="Heading4"/>
        <w:jc w:val="both"/>
        <w:rPr>
          <w:rFonts w:eastAsia="Times New Roman"/>
        </w:rPr>
      </w:pPr>
      <w:r w:rsidRPr="001A3366">
        <w:rPr>
          <w:rFonts w:eastAsia="Times New Roman"/>
        </w:rPr>
        <w:t>Ārpus formālās izglītības sistēmas apgūtās profesionālās kompetences novērtēšana</w:t>
      </w:r>
    </w:p>
    <w:p w14:paraId="6DC3CAAE" w14:textId="77777777" w:rsidR="00CD1A15" w:rsidRDefault="00E369B0" w:rsidP="00CD1A15">
      <w:pPr>
        <w:ind w:firstLine="720"/>
        <w:jc w:val="both"/>
        <w:rPr>
          <w:rFonts w:ascii="Times New Roman" w:hAnsi="Times New Roman" w:cs="Times New Roman"/>
          <w:szCs w:val="24"/>
        </w:rPr>
      </w:pPr>
      <w:r w:rsidRPr="00CB7887">
        <w:rPr>
          <w:rFonts w:ascii="Times New Roman" w:hAnsi="Times New Roman" w:cs="Times New Roman"/>
          <w:szCs w:val="24"/>
        </w:rPr>
        <w:t>Atbilstoši Profesionālās izglītības likuma 16.</w:t>
      </w:r>
      <w:r w:rsidRPr="00CB7887">
        <w:rPr>
          <w:rFonts w:ascii="Times New Roman" w:hAnsi="Times New Roman" w:cs="Times New Roman"/>
          <w:szCs w:val="24"/>
          <w:vertAlign w:val="superscript"/>
        </w:rPr>
        <w:t>7</w:t>
      </w:r>
      <w:r w:rsidRPr="00CB7887">
        <w:rPr>
          <w:rFonts w:ascii="Times New Roman" w:hAnsi="Times New Roman" w:cs="Times New Roman"/>
          <w:szCs w:val="24"/>
        </w:rPr>
        <w:t xml:space="preserve"> panta sestās daļas 5.</w:t>
      </w:r>
      <w:r w:rsidR="00706C67">
        <w:rPr>
          <w:rFonts w:ascii="Times New Roman" w:hAnsi="Times New Roman" w:cs="Times New Roman"/>
          <w:szCs w:val="24"/>
        </w:rPr>
        <w:t> </w:t>
      </w:r>
      <w:r w:rsidRPr="00CB7887">
        <w:rPr>
          <w:rFonts w:ascii="Times New Roman" w:hAnsi="Times New Roman" w:cs="Times New Roman"/>
          <w:szCs w:val="24"/>
        </w:rPr>
        <w:t>punktā, 29.</w:t>
      </w:r>
      <w:r w:rsidRPr="00CB7887">
        <w:rPr>
          <w:rFonts w:ascii="Times New Roman" w:hAnsi="Times New Roman" w:cs="Times New Roman"/>
          <w:szCs w:val="24"/>
          <w:vertAlign w:val="superscript"/>
        </w:rPr>
        <w:t>1</w:t>
      </w:r>
      <w:r w:rsidRPr="00CB7887">
        <w:rPr>
          <w:rFonts w:ascii="Times New Roman" w:hAnsi="Times New Roman" w:cs="Times New Roman"/>
          <w:szCs w:val="24"/>
        </w:rPr>
        <w:t xml:space="preserve"> un 29.</w:t>
      </w:r>
      <w:r w:rsidRPr="00CB7887">
        <w:rPr>
          <w:rFonts w:ascii="Times New Roman" w:hAnsi="Times New Roman" w:cs="Times New Roman"/>
          <w:szCs w:val="24"/>
          <w:vertAlign w:val="superscript"/>
        </w:rPr>
        <w:t>2</w:t>
      </w:r>
      <w:r w:rsidRPr="00CB7887">
        <w:rPr>
          <w:rFonts w:ascii="Times New Roman" w:hAnsi="Times New Roman" w:cs="Times New Roman"/>
          <w:szCs w:val="24"/>
        </w:rPr>
        <w:t xml:space="preserve"> pantā noteiktajam </w:t>
      </w:r>
      <w:r w:rsidR="00DB28FE">
        <w:rPr>
          <w:rFonts w:ascii="Times New Roman" w:hAnsi="Times New Roman" w:cs="Times New Roman"/>
          <w:szCs w:val="24"/>
        </w:rPr>
        <w:t>K</w:t>
      </w:r>
      <w:r w:rsidRPr="00CB7887">
        <w:rPr>
          <w:rFonts w:ascii="Times New Roman" w:hAnsi="Times New Roman" w:cs="Times New Roman"/>
          <w:szCs w:val="24"/>
        </w:rPr>
        <w:t>oledža veic ārpus formālās izglītības sistēmas apgūtās profesionālās kompetences novērtēšanu atbilstoši otrā profesionālās kvalifikācijas līmeņa profesionālajai kompetencei un profesionālās kvalifikācijas “Valsts policijas jaunākais inspektors” ieguvei.</w:t>
      </w:r>
    </w:p>
    <w:p w14:paraId="70DD8FE6" w14:textId="77777777" w:rsidR="00CD1A15" w:rsidRDefault="00E369B0" w:rsidP="00CD1A15">
      <w:pPr>
        <w:ind w:firstLine="720"/>
        <w:jc w:val="both"/>
        <w:rPr>
          <w:rFonts w:ascii="Times New Roman" w:hAnsi="Times New Roman" w:cs="Times New Roman"/>
          <w:szCs w:val="24"/>
        </w:rPr>
      </w:pPr>
      <w:r w:rsidRPr="00CB7887">
        <w:rPr>
          <w:rFonts w:ascii="Times New Roman" w:hAnsi="Times New Roman" w:cs="Times New Roman"/>
          <w:szCs w:val="24"/>
        </w:rPr>
        <w:t>Ievērojot iepriekš minēto, Koledža kopš 2016. gada pilda doto uzdevumu un 2024.</w:t>
      </w:r>
      <w:r w:rsidR="00706C67">
        <w:rPr>
          <w:rFonts w:ascii="Times New Roman" w:hAnsi="Times New Roman" w:cs="Times New Roman"/>
          <w:szCs w:val="24"/>
        </w:rPr>
        <w:t> </w:t>
      </w:r>
      <w:r w:rsidRPr="00CB7887">
        <w:rPr>
          <w:rFonts w:ascii="Times New Roman" w:hAnsi="Times New Roman" w:cs="Times New Roman"/>
          <w:szCs w:val="24"/>
        </w:rPr>
        <w:t>gadā turpināja profesionāl</w:t>
      </w:r>
      <w:r w:rsidR="00706C67">
        <w:rPr>
          <w:rFonts w:ascii="Times New Roman" w:hAnsi="Times New Roman" w:cs="Times New Roman"/>
          <w:szCs w:val="24"/>
        </w:rPr>
        <w:t>o</w:t>
      </w:r>
      <w:r w:rsidRPr="00CB7887">
        <w:rPr>
          <w:rFonts w:ascii="Times New Roman" w:hAnsi="Times New Roman" w:cs="Times New Roman"/>
          <w:szCs w:val="24"/>
        </w:rPr>
        <w:t xml:space="preserve"> kompeten</w:t>
      </w:r>
      <w:r w:rsidR="00706C67">
        <w:rPr>
          <w:rFonts w:ascii="Times New Roman" w:hAnsi="Times New Roman" w:cs="Times New Roman"/>
          <w:szCs w:val="24"/>
        </w:rPr>
        <w:t>ču</w:t>
      </w:r>
      <w:r w:rsidRPr="00CB7887">
        <w:rPr>
          <w:rFonts w:ascii="Times New Roman" w:hAnsi="Times New Roman" w:cs="Times New Roman"/>
          <w:szCs w:val="24"/>
        </w:rPr>
        <w:t xml:space="preserve"> novērtēšanu profesionālās kvalifikācijas eksāmenā </w:t>
      </w:r>
      <w:r w:rsidR="00DB28FE">
        <w:rPr>
          <w:rFonts w:ascii="Times New Roman" w:hAnsi="Times New Roman" w:cs="Times New Roman"/>
          <w:szCs w:val="24"/>
        </w:rPr>
        <w:t xml:space="preserve">VP </w:t>
      </w:r>
      <w:r w:rsidRPr="00CB7887">
        <w:rPr>
          <w:rFonts w:ascii="Times New Roman" w:hAnsi="Times New Roman" w:cs="Times New Roman"/>
          <w:szCs w:val="24"/>
        </w:rPr>
        <w:t xml:space="preserve">amatpersonām ar speciālajām dienesta pakāpēm (instruktori) un citiem interesentiem, kuri </w:t>
      </w:r>
      <w:r w:rsidR="00706C67">
        <w:rPr>
          <w:rFonts w:ascii="Times New Roman" w:hAnsi="Times New Roman" w:cs="Times New Roman"/>
          <w:szCs w:val="24"/>
        </w:rPr>
        <w:t>ir VP dienestā</w:t>
      </w:r>
      <w:r w:rsidR="00706C67" w:rsidRPr="00CB7887">
        <w:rPr>
          <w:rFonts w:ascii="Times New Roman" w:hAnsi="Times New Roman" w:cs="Times New Roman"/>
          <w:szCs w:val="24"/>
        </w:rPr>
        <w:t xml:space="preserve"> </w:t>
      </w:r>
      <w:r w:rsidRPr="00CB7887">
        <w:rPr>
          <w:rFonts w:ascii="Times New Roman" w:hAnsi="Times New Roman" w:cs="Times New Roman"/>
          <w:szCs w:val="24"/>
        </w:rPr>
        <w:t xml:space="preserve">vai vēlas atjaunoties dienestā bez amatam atbilstošas profesionālās </w:t>
      </w:r>
      <w:r w:rsidRPr="00DA398B">
        <w:rPr>
          <w:rFonts w:ascii="Times New Roman" w:hAnsi="Times New Roman" w:cs="Times New Roman"/>
          <w:szCs w:val="24"/>
        </w:rPr>
        <w:t>izglītības</w:t>
      </w:r>
      <w:r w:rsidR="00DA398B" w:rsidRPr="00DA398B">
        <w:rPr>
          <w:rFonts w:ascii="Times New Roman" w:hAnsi="Times New Roman" w:cs="Times New Roman"/>
          <w:szCs w:val="24"/>
        </w:rPr>
        <w:t>.</w:t>
      </w:r>
      <w:r w:rsidRPr="00DA398B">
        <w:rPr>
          <w:rFonts w:ascii="Times New Roman" w:hAnsi="Times New Roman" w:cs="Times New Roman"/>
          <w:b/>
          <w:bCs/>
          <w:szCs w:val="24"/>
        </w:rPr>
        <w:t xml:space="preserve"> </w:t>
      </w:r>
    </w:p>
    <w:p w14:paraId="18A5A0C9" w14:textId="77777777" w:rsidR="00CD1A15" w:rsidRDefault="00E369B0" w:rsidP="00CD1A15">
      <w:pPr>
        <w:ind w:firstLine="720"/>
        <w:jc w:val="both"/>
        <w:rPr>
          <w:rFonts w:ascii="Times New Roman" w:hAnsi="Times New Roman" w:cs="Times New Roman"/>
          <w:szCs w:val="24"/>
        </w:rPr>
      </w:pPr>
      <w:r w:rsidRPr="00CB7887">
        <w:rPr>
          <w:rFonts w:ascii="Times New Roman" w:hAnsi="Times New Roman" w:cs="Times New Roman"/>
          <w:szCs w:val="24"/>
        </w:rPr>
        <w:t>2024.</w:t>
      </w:r>
      <w:r w:rsidR="00706C67">
        <w:rPr>
          <w:rFonts w:ascii="Times New Roman" w:hAnsi="Times New Roman" w:cs="Times New Roman"/>
          <w:szCs w:val="24"/>
        </w:rPr>
        <w:t> </w:t>
      </w:r>
      <w:r w:rsidRPr="00CB7887">
        <w:rPr>
          <w:rFonts w:ascii="Times New Roman" w:hAnsi="Times New Roman" w:cs="Times New Roman"/>
          <w:szCs w:val="24"/>
        </w:rPr>
        <w:t xml:space="preserve">gadā ārpus formālās izglītības sistēmas apgūtās profesionālās kompetences trijos kvalifikācijas eksāmenos vērtēja 10 pretendentus. </w:t>
      </w:r>
    </w:p>
    <w:p w14:paraId="38A336AE" w14:textId="77777777" w:rsidR="00CD1A15" w:rsidRDefault="00E369B0" w:rsidP="00CD1A15">
      <w:pPr>
        <w:ind w:firstLine="720"/>
        <w:jc w:val="both"/>
        <w:rPr>
          <w:rFonts w:ascii="Times New Roman" w:hAnsi="Times New Roman" w:cs="Times New Roman"/>
          <w:szCs w:val="24"/>
        </w:rPr>
      </w:pPr>
      <w:r w:rsidRPr="00CB7887">
        <w:rPr>
          <w:rFonts w:ascii="Times New Roman" w:hAnsi="Times New Roman" w:cs="Times New Roman"/>
          <w:szCs w:val="24"/>
        </w:rPr>
        <w:t>Kvalifikāciju “Valsts policijas jaunākais inspektors” ieguva 1 V</w:t>
      </w:r>
      <w:r w:rsidR="00DB28FE">
        <w:rPr>
          <w:rFonts w:ascii="Times New Roman" w:hAnsi="Times New Roman" w:cs="Times New Roman"/>
          <w:szCs w:val="24"/>
        </w:rPr>
        <w:t>P</w:t>
      </w:r>
      <w:r w:rsidRPr="00CB7887">
        <w:rPr>
          <w:rFonts w:ascii="Times New Roman" w:hAnsi="Times New Roman" w:cs="Times New Roman"/>
          <w:szCs w:val="24"/>
        </w:rPr>
        <w:t xml:space="preserve"> amatpersona ar speciālo dienesta pakāpi, 7 </w:t>
      </w:r>
      <w:r w:rsidR="00DB28FE">
        <w:rPr>
          <w:rFonts w:ascii="Times New Roman" w:hAnsi="Times New Roman" w:cs="Times New Roman"/>
          <w:szCs w:val="24"/>
        </w:rPr>
        <w:t>K</w:t>
      </w:r>
      <w:r w:rsidRPr="00CB7887">
        <w:rPr>
          <w:rFonts w:ascii="Times New Roman" w:hAnsi="Times New Roman" w:cs="Times New Roman"/>
          <w:szCs w:val="24"/>
        </w:rPr>
        <w:t>oledžas kadeti, kas dažādu iemeslu dēļ pārtrauca mācības īsā cikla augstākās profesionālās izglītības programmas “Policijas darbs” klātienē un 2 interesenti, kas vēlējās atjaunot</w:t>
      </w:r>
      <w:r w:rsidR="00AC2DAC">
        <w:rPr>
          <w:rFonts w:ascii="Times New Roman" w:hAnsi="Times New Roman" w:cs="Times New Roman"/>
          <w:szCs w:val="24"/>
        </w:rPr>
        <w:t xml:space="preserve"> dienestu</w:t>
      </w:r>
      <w:r w:rsidRPr="00CB7887">
        <w:rPr>
          <w:rFonts w:ascii="Times New Roman" w:hAnsi="Times New Roman" w:cs="Times New Roman"/>
          <w:szCs w:val="24"/>
        </w:rPr>
        <w:t xml:space="preserve"> vai pāriet </w:t>
      </w:r>
      <w:r w:rsidR="00AC2DAC" w:rsidRPr="00AC2DAC">
        <w:rPr>
          <w:rFonts w:ascii="Times New Roman" w:hAnsi="Times New Roman" w:cs="Times New Roman"/>
          <w:szCs w:val="24"/>
        </w:rPr>
        <w:t xml:space="preserve">VP </w:t>
      </w:r>
      <w:r w:rsidRPr="00CB7887">
        <w:rPr>
          <w:rFonts w:ascii="Times New Roman" w:hAnsi="Times New Roman" w:cs="Times New Roman"/>
          <w:szCs w:val="24"/>
        </w:rPr>
        <w:t>dienestā.</w:t>
      </w:r>
    </w:p>
    <w:p w14:paraId="0251636C" w14:textId="77777777" w:rsidR="00CD1A15" w:rsidRDefault="00E369B0" w:rsidP="00CD1A15">
      <w:pPr>
        <w:ind w:firstLine="720"/>
        <w:jc w:val="both"/>
        <w:rPr>
          <w:rFonts w:ascii="Times New Roman" w:hAnsi="Times New Roman" w:cs="Times New Roman"/>
          <w:szCs w:val="24"/>
        </w:rPr>
      </w:pPr>
      <w:r w:rsidRPr="00CB7887">
        <w:rPr>
          <w:rFonts w:ascii="Times New Roman" w:hAnsi="Times New Roman" w:cs="Times New Roman"/>
          <w:szCs w:val="24"/>
        </w:rPr>
        <w:t>Kvalifikācijas eksāmenā iegūtais kopējais vidējais vērtējums ir 6,8 balles.</w:t>
      </w:r>
    </w:p>
    <w:p w14:paraId="1AAD5637" w14:textId="3A6D746C" w:rsidR="00F163DC" w:rsidRDefault="00E369B0" w:rsidP="00CD1A15">
      <w:pPr>
        <w:ind w:firstLine="720"/>
        <w:jc w:val="both"/>
        <w:rPr>
          <w:rFonts w:ascii="Times New Roman" w:hAnsi="Times New Roman" w:cs="Times New Roman"/>
          <w:szCs w:val="24"/>
        </w:rPr>
      </w:pPr>
      <w:r w:rsidRPr="00CB7887">
        <w:rPr>
          <w:rFonts w:ascii="Times New Roman" w:hAnsi="Times New Roman" w:cs="Times New Roman"/>
          <w:szCs w:val="24"/>
        </w:rPr>
        <w:t>Ārpus formālās izglītības sistēmas apgūtas profesionālās kompetences novērtēšanas dinamika ir atspoguļota 6.</w:t>
      </w:r>
      <w:r w:rsidR="00AC2DAC">
        <w:rPr>
          <w:rFonts w:ascii="Times New Roman" w:hAnsi="Times New Roman" w:cs="Times New Roman"/>
          <w:szCs w:val="24"/>
        </w:rPr>
        <w:t> </w:t>
      </w:r>
      <w:r w:rsidRPr="00CB7887">
        <w:rPr>
          <w:rFonts w:ascii="Times New Roman" w:hAnsi="Times New Roman" w:cs="Times New Roman"/>
          <w:szCs w:val="24"/>
        </w:rPr>
        <w:t>diagrammā.</w:t>
      </w:r>
    </w:p>
    <w:p w14:paraId="14182DFA" w14:textId="77777777" w:rsidR="00A33AF0" w:rsidRPr="00A33AF0" w:rsidRDefault="00A33AF0" w:rsidP="00CD1A15">
      <w:pPr>
        <w:ind w:firstLine="720"/>
        <w:jc w:val="both"/>
        <w:rPr>
          <w:rFonts w:ascii="Times New Roman" w:hAnsi="Times New Roman" w:cs="Times New Roman"/>
          <w:sz w:val="8"/>
          <w:szCs w:val="8"/>
        </w:rPr>
      </w:pPr>
    </w:p>
    <w:p w14:paraId="364C7728" w14:textId="416E5284" w:rsidR="00E369B0" w:rsidRPr="006615AB" w:rsidRDefault="00A33AF0" w:rsidP="00E369B0">
      <w:pPr>
        <w:keepNext/>
        <w:jc w:val="both"/>
        <w:rPr>
          <w:rFonts w:ascii="Times New Roman" w:hAnsi="Times New Roman" w:cs="Times New Roman"/>
        </w:rPr>
      </w:pPr>
      <w:r w:rsidRPr="00A33AF0">
        <w:rPr>
          <w:rFonts w:ascii="Times New Roman" w:hAnsi="Times New Roman" w:cs="Times New Roman"/>
        </w:rPr>
        <w:drawing>
          <wp:inline distT="0" distB="0" distL="0" distR="0" wp14:anchorId="40606CFE" wp14:editId="4B587255">
            <wp:extent cx="5760085" cy="2818130"/>
            <wp:effectExtent l="0" t="0" r="0" b="12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60085" cy="2818130"/>
                    </a:xfrm>
                    <a:prstGeom prst="rect">
                      <a:avLst/>
                    </a:prstGeom>
                  </pic:spPr>
                </pic:pic>
              </a:graphicData>
            </a:graphic>
          </wp:inline>
        </w:drawing>
      </w:r>
    </w:p>
    <w:p w14:paraId="05A0B883" w14:textId="77777777" w:rsidR="00A33AF0" w:rsidRPr="00A33AF0" w:rsidRDefault="00A33AF0" w:rsidP="00E369B0">
      <w:pPr>
        <w:jc w:val="center"/>
        <w:rPr>
          <w:rFonts w:ascii="Times New Roman" w:hAnsi="Times New Roman" w:cs="Times New Roman"/>
          <w:sz w:val="4"/>
          <w:szCs w:val="4"/>
        </w:rPr>
      </w:pPr>
    </w:p>
    <w:p w14:paraId="560BDF69" w14:textId="5019B77B" w:rsidR="00E369B0" w:rsidRPr="00F641D8" w:rsidRDefault="00E369B0" w:rsidP="00E369B0">
      <w:pPr>
        <w:jc w:val="center"/>
        <w:rPr>
          <w:rFonts w:ascii="Times New Roman" w:hAnsi="Times New Roman" w:cs="Times New Roman"/>
          <w:sz w:val="16"/>
          <w:szCs w:val="16"/>
        </w:rPr>
      </w:pPr>
      <w:r w:rsidRPr="00F641D8">
        <w:rPr>
          <w:rFonts w:ascii="Times New Roman" w:hAnsi="Times New Roman" w:cs="Times New Roman"/>
          <w:sz w:val="16"/>
          <w:szCs w:val="16"/>
        </w:rPr>
        <w:t>6.</w:t>
      </w:r>
      <w:r w:rsidR="00AC2DAC">
        <w:rPr>
          <w:rFonts w:ascii="Times New Roman" w:hAnsi="Times New Roman" w:cs="Times New Roman"/>
          <w:sz w:val="16"/>
          <w:szCs w:val="16"/>
        </w:rPr>
        <w:t> </w:t>
      </w:r>
      <w:r w:rsidRPr="00F641D8">
        <w:rPr>
          <w:rFonts w:ascii="Times New Roman" w:hAnsi="Times New Roman" w:cs="Times New Roman"/>
          <w:sz w:val="16"/>
          <w:szCs w:val="16"/>
        </w:rPr>
        <w:t>diagramma</w:t>
      </w:r>
    </w:p>
    <w:p w14:paraId="08A6BC47" w14:textId="58511E15" w:rsidR="00190A80" w:rsidRPr="001A3366" w:rsidRDefault="007F0DEA" w:rsidP="0025164B">
      <w:pPr>
        <w:pStyle w:val="Heading4"/>
        <w:rPr>
          <w:rFonts w:eastAsia="Times New Roman"/>
        </w:rPr>
      </w:pPr>
      <w:r w:rsidRPr="001A3366">
        <w:rPr>
          <w:rFonts w:eastAsia="Times New Roman"/>
        </w:rPr>
        <w:lastRenderedPageBreak/>
        <w:t xml:space="preserve">Koledžas profesionālās pilnveides izglītības programmas </w:t>
      </w:r>
      <w:r w:rsidR="007B1017" w:rsidRPr="001A3366">
        <w:rPr>
          <w:rFonts w:eastAsia="Times New Roman"/>
        </w:rPr>
        <w:t>“</w:t>
      </w:r>
      <w:r w:rsidRPr="001A3366">
        <w:rPr>
          <w:rFonts w:eastAsia="Times New Roman"/>
        </w:rPr>
        <w:t>Policijas darba pamati</w:t>
      </w:r>
      <w:r w:rsidR="00743649" w:rsidRPr="001A3366">
        <w:rPr>
          <w:rFonts w:eastAsia="Times New Roman"/>
        </w:rPr>
        <w:t>”</w:t>
      </w:r>
      <w:r w:rsidRPr="001A3366">
        <w:rPr>
          <w:rFonts w:eastAsia="Times New Roman"/>
        </w:rPr>
        <w:t xml:space="preserve"> mācību rezultāti</w:t>
      </w:r>
    </w:p>
    <w:p w14:paraId="3AA62185" w14:textId="6F1AF7B3" w:rsidR="000F5EFA" w:rsidRPr="006615AB" w:rsidRDefault="000F5EFA" w:rsidP="00574666">
      <w:pPr>
        <w:ind w:firstLine="720"/>
        <w:jc w:val="both"/>
        <w:rPr>
          <w:rFonts w:ascii="Times New Roman" w:hAnsi="Times New Roman" w:cs="Times New Roman"/>
          <w:szCs w:val="24"/>
        </w:rPr>
      </w:pPr>
      <w:r w:rsidRPr="004D7AA3">
        <w:rPr>
          <w:rFonts w:ascii="Times New Roman" w:hAnsi="Times New Roman" w:cs="Times New Roman"/>
          <w:szCs w:val="24"/>
        </w:rPr>
        <w:t xml:space="preserve">Koledžas akadēmiskais personāls </w:t>
      </w:r>
      <w:r w:rsidR="00AC2DAC">
        <w:rPr>
          <w:rFonts w:ascii="Times New Roman" w:hAnsi="Times New Roman" w:cs="Times New Roman"/>
          <w:szCs w:val="24"/>
        </w:rPr>
        <w:t>īstenoja</w:t>
      </w:r>
      <w:r w:rsidR="00AC2DAC" w:rsidRPr="004D7AA3">
        <w:rPr>
          <w:rFonts w:ascii="Times New Roman" w:hAnsi="Times New Roman" w:cs="Times New Roman"/>
          <w:szCs w:val="24"/>
        </w:rPr>
        <w:t xml:space="preserve"> </w:t>
      </w:r>
      <w:r w:rsidR="0036434B">
        <w:rPr>
          <w:rFonts w:ascii="Times New Roman" w:hAnsi="Times New Roman" w:cs="Times New Roman"/>
          <w:szCs w:val="24"/>
        </w:rPr>
        <w:t xml:space="preserve">VP </w:t>
      </w:r>
      <w:r w:rsidRPr="004D7AA3">
        <w:rPr>
          <w:rFonts w:ascii="Times New Roman" w:hAnsi="Times New Roman" w:cs="Times New Roman"/>
          <w:szCs w:val="24"/>
        </w:rPr>
        <w:t>amatpersonām profesionālās sagatavošanas procesu profesionālās pilnveides programm</w:t>
      </w:r>
      <w:r w:rsidR="00AC2DAC">
        <w:rPr>
          <w:rFonts w:ascii="Times New Roman" w:hAnsi="Times New Roman" w:cs="Times New Roman"/>
          <w:szCs w:val="24"/>
        </w:rPr>
        <w:t>ā</w:t>
      </w:r>
      <w:r w:rsidRPr="004D7AA3">
        <w:rPr>
          <w:rFonts w:ascii="Times New Roman" w:hAnsi="Times New Roman" w:cs="Times New Roman"/>
          <w:szCs w:val="24"/>
        </w:rPr>
        <w:t xml:space="preserve"> “Policijas darba pamati Valsts policijas amatpersonām” (mācību ilgums trīs mēneši, 508 stundas) </w:t>
      </w:r>
      <w:r w:rsidR="00AC2DAC">
        <w:rPr>
          <w:rFonts w:ascii="Times New Roman" w:hAnsi="Times New Roman" w:cs="Times New Roman"/>
          <w:szCs w:val="24"/>
        </w:rPr>
        <w:t xml:space="preserve">šādām </w:t>
      </w:r>
      <w:r w:rsidRPr="004D7AA3">
        <w:rPr>
          <w:rFonts w:ascii="Times New Roman" w:hAnsi="Times New Roman" w:cs="Times New Roman"/>
          <w:szCs w:val="24"/>
        </w:rPr>
        <w:t>grupām</w:t>
      </w:r>
      <w:r w:rsidR="00AC2DAC">
        <w:rPr>
          <w:rFonts w:ascii="Times New Roman" w:hAnsi="Times New Roman" w:cs="Times New Roman"/>
          <w:szCs w:val="24"/>
        </w:rPr>
        <w:t>:</w:t>
      </w:r>
      <w:r w:rsidRPr="004D7AA3">
        <w:rPr>
          <w:rFonts w:ascii="Times New Roman" w:hAnsi="Times New Roman" w:cs="Times New Roman"/>
          <w:szCs w:val="24"/>
        </w:rPr>
        <w:t xml:space="preserve"> 2023 29P, 2024 30P, 2024 31P, 2024 32P, 2024 33P, nodrošinot V</w:t>
      </w:r>
      <w:r w:rsidR="00DB28FE">
        <w:rPr>
          <w:rFonts w:ascii="Times New Roman" w:hAnsi="Times New Roman" w:cs="Times New Roman"/>
          <w:szCs w:val="24"/>
        </w:rPr>
        <w:t xml:space="preserve">P </w:t>
      </w:r>
      <w:r w:rsidRPr="004D7AA3">
        <w:rPr>
          <w:rFonts w:ascii="Times New Roman" w:hAnsi="Times New Roman" w:cs="Times New Roman"/>
          <w:szCs w:val="24"/>
        </w:rPr>
        <w:t xml:space="preserve"> jaunāko virsnieku amatiem </w:t>
      </w:r>
      <w:r w:rsidRPr="006615AB">
        <w:rPr>
          <w:rFonts w:ascii="Times New Roman" w:hAnsi="Times New Roman" w:cs="Times New Roman"/>
          <w:szCs w:val="24"/>
        </w:rPr>
        <w:t>nepieciešamo amatpersonu profesionalitāti un kapacitāti.</w:t>
      </w:r>
      <w:bookmarkStart w:id="20" w:name="_Hlk189742858"/>
      <w:r w:rsidR="008518C9">
        <w:rPr>
          <w:rFonts w:ascii="Times New Roman" w:hAnsi="Times New Roman" w:cs="Times New Roman"/>
          <w:szCs w:val="24"/>
        </w:rPr>
        <w:t xml:space="preserve"> </w:t>
      </w:r>
      <w:r w:rsidRPr="006615AB">
        <w:rPr>
          <w:rFonts w:ascii="Times New Roman" w:hAnsi="Times New Roman" w:cs="Times New Roman"/>
          <w:szCs w:val="24"/>
        </w:rPr>
        <w:t>Koledžas profesionālās izglītības programmā “Policijas darba pamati Valsts policijas amatpersonām” mācības 2024.</w:t>
      </w:r>
      <w:r w:rsidR="00AC2DAC">
        <w:rPr>
          <w:rFonts w:ascii="Times New Roman" w:hAnsi="Times New Roman" w:cs="Times New Roman"/>
          <w:szCs w:val="24"/>
        </w:rPr>
        <w:t> </w:t>
      </w:r>
      <w:r w:rsidRPr="006615AB">
        <w:rPr>
          <w:rFonts w:ascii="Times New Roman" w:hAnsi="Times New Roman" w:cs="Times New Roman"/>
          <w:szCs w:val="24"/>
        </w:rPr>
        <w:t>gadā uzsāka:</w:t>
      </w:r>
    </w:p>
    <w:p w14:paraId="1260AD55" w14:textId="75731A06" w:rsidR="000F5EFA" w:rsidRPr="006615AB" w:rsidRDefault="000F5EFA" w:rsidP="00812FD1">
      <w:pPr>
        <w:pStyle w:val="ListParagraph"/>
        <w:numPr>
          <w:ilvl w:val="0"/>
          <w:numId w:val="16"/>
        </w:numPr>
        <w:jc w:val="both"/>
        <w:rPr>
          <w:rFonts w:ascii="Times New Roman" w:hAnsi="Times New Roman" w:cs="Times New Roman"/>
          <w:szCs w:val="24"/>
        </w:rPr>
      </w:pPr>
      <w:r w:rsidRPr="006615AB">
        <w:rPr>
          <w:rFonts w:ascii="Times New Roman" w:hAnsi="Times New Roman" w:cs="Times New Roman"/>
          <w:szCs w:val="24"/>
        </w:rPr>
        <w:t>2024.</w:t>
      </w:r>
      <w:r w:rsidR="00AC2DAC">
        <w:rPr>
          <w:rFonts w:ascii="Times New Roman" w:hAnsi="Times New Roman" w:cs="Times New Roman"/>
          <w:szCs w:val="24"/>
        </w:rPr>
        <w:t> </w:t>
      </w:r>
      <w:r w:rsidRPr="006615AB">
        <w:rPr>
          <w:rFonts w:ascii="Times New Roman" w:hAnsi="Times New Roman" w:cs="Times New Roman"/>
          <w:szCs w:val="24"/>
        </w:rPr>
        <w:t>gada 16.</w:t>
      </w:r>
      <w:r w:rsidR="00AC2DAC">
        <w:rPr>
          <w:rFonts w:ascii="Times New Roman" w:hAnsi="Times New Roman" w:cs="Times New Roman"/>
          <w:szCs w:val="24"/>
        </w:rPr>
        <w:t> </w:t>
      </w:r>
      <w:r w:rsidRPr="006615AB">
        <w:rPr>
          <w:rFonts w:ascii="Times New Roman" w:hAnsi="Times New Roman" w:cs="Times New Roman"/>
          <w:szCs w:val="24"/>
        </w:rPr>
        <w:t>janvārī – 9 izglītojamie grup</w:t>
      </w:r>
      <w:r w:rsidR="00AC2DAC">
        <w:rPr>
          <w:rFonts w:ascii="Times New Roman" w:hAnsi="Times New Roman" w:cs="Times New Roman"/>
          <w:szCs w:val="24"/>
        </w:rPr>
        <w:t>ā</w:t>
      </w:r>
      <w:r w:rsidRPr="006615AB">
        <w:rPr>
          <w:rFonts w:ascii="Times New Roman" w:hAnsi="Times New Roman" w:cs="Times New Roman"/>
          <w:szCs w:val="24"/>
        </w:rPr>
        <w:t xml:space="preserve"> 2024 30P;</w:t>
      </w:r>
    </w:p>
    <w:p w14:paraId="21E64A55" w14:textId="13EC5B3C" w:rsidR="000F5EFA" w:rsidRPr="006615AB" w:rsidRDefault="000F5EFA" w:rsidP="00812FD1">
      <w:pPr>
        <w:pStyle w:val="ListParagraph"/>
        <w:numPr>
          <w:ilvl w:val="0"/>
          <w:numId w:val="16"/>
        </w:numPr>
        <w:jc w:val="both"/>
        <w:rPr>
          <w:rFonts w:ascii="Times New Roman" w:hAnsi="Times New Roman" w:cs="Times New Roman"/>
          <w:szCs w:val="24"/>
        </w:rPr>
      </w:pPr>
      <w:r w:rsidRPr="006615AB">
        <w:rPr>
          <w:rFonts w:ascii="Times New Roman" w:hAnsi="Times New Roman" w:cs="Times New Roman"/>
          <w:szCs w:val="24"/>
        </w:rPr>
        <w:t>2024.</w:t>
      </w:r>
      <w:r w:rsidR="00AC2DAC">
        <w:rPr>
          <w:rFonts w:ascii="Times New Roman" w:hAnsi="Times New Roman" w:cs="Times New Roman"/>
          <w:szCs w:val="24"/>
        </w:rPr>
        <w:t xml:space="preserve"> </w:t>
      </w:r>
      <w:r w:rsidRPr="006615AB">
        <w:rPr>
          <w:rFonts w:ascii="Times New Roman" w:hAnsi="Times New Roman" w:cs="Times New Roman"/>
          <w:szCs w:val="24"/>
        </w:rPr>
        <w:t>gada 23.</w:t>
      </w:r>
      <w:r w:rsidR="00AC2DAC">
        <w:rPr>
          <w:rFonts w:ascii="Times New Roman" w:hAnsi="Times New Roman" w:cs="Times New Roman"/>
          <w:szCs w:val="24"/>
        </w:rPr>
        <w:t> </w:t>
      </w:r>
      <w:r w:rsidRPr="006615AB">
        <w:rPr>
          <w:rFonts w:ascii="Times New Roman" w:hAnsi="Times New Roman" w:cs="Times New Roman"/>
          <w:szCs w:val="24"/>
        </w:rPr>
        <w:t>janvārī – 1 izglītojamais grup</w:t>
      </w:r>
      <w:r w:rsidR="00AC2DAC">
        <w:rPr>
          <w:rFonts w:ascii="Times New Roman" w:hAnsi="Times New Roman" w:cs="Times New Roman"/>
          <w:szCs w:val="24"/>
        </w:rPr>
        <w:t>ā</w:t>
      </w:r>
      <w:r w:rsidRPr="006615AB">
        <w:rPr>
          <w:rFonts w:ascii="Times New Roman" w:hAnsi="Times New Roman" w:cs="Times New Roman"/>
          <w:szCs w:val="24"/>
        </w:rPr>
        <w:t xml:space="preserve"> 2024 30P;</w:t>
      </w:r>
    </w:p>
    <w:p w14:paraId="1ABE580D" w14:textId="34CFDA48" w:rsidR="000F5EFA" w:rsidRPr="006615AB" w:rsidRDefault="000F5EFA" w:rsidP="00812FD1">
      <w:pPr>
        <w:pStyle w:val="ListParagraph"/>
        <w:numPr>
          <w:ilvl w:val="0"/>
          <w:numId w:val="16"/>
        </w:numPr>
        <w:jc w:val="both"/>
        <w:rPr>
          <w:rFonts w:ascii="Times New Roman" w:hAnsi="Times New Roman" w:cs="Times New Roman"/>
          <w:szCs w:val="24"/>
        </w:rPr>
      </w:pPr>
      <w:r w:rsidRPr="006615AB">
        <w:rPr>
          <w:rFonts w:ascii="Times New Roman" w:hAnsi="Times New Roman" w:cs="Times New Roman"/>
          <w:szCs w:val="24"/>
        </w:rPr>
        <w:t>2024.</w:t>
      </w:r>
      <w:r w:rsidR="00AC2DAC">
        <w:rPr>
          <w:rFonts w:ascii="Times New Roman" w:hAnsi="Times New Roman" w:cs="Times New Roman"/>
          <w:szCs w:val="24"/>
        </w:rPr>
        <w:t> </w:t>
      </w:r>
      <w:r w:rsidRPr="006615AB">
        <w:rPr>
          <w:rFonts w:ascii="Times New Roman" w:hAnsi="Times New Roman" w:cs="Times New Roman"/>
          <w:szCs w:val="24"/>
        </w:rPr>
        <w:t>gada 9.</w:t>
      </w:r>
      <w:r w:rsidR="00AC2DAC">
        <w:rPr>
          <w:rFonts w:ascii="Times New Roman" w:hAnsi="Times New Roman" w:cs="Times New Roman"/>
          <w:szCs w:val="24"/>
        </w:rPr>
        <w:t> </w:t>
      </w:r>
      <w:r w:rsidRPr="006615AB">
        <w:rPr>
          <w:rFonts w:ascii="Times New Roman" w:hAnsi="Times New Roman" w:cs="Times New Roman"/>
          <w:szCs w:val="24"/>
        </w:rPr>
        <w:t>aprīlī – 10 izglītojamie grup</w:t>
      </w:r>
      <w:r w:rsidR="00AC2DAC">
        <w:rPr>
          <w:rFonts w:ascii="Times New Roman" w:hAnsi="Times New Roman" w:cs="Times New Roman"/>
          <w:szCs w:val="24"/>
        </w:rPr>
        <w:t>ā</w:t>
      </w:r>
      <w:r w:rsidRPr="006615AB">
        <w:rPr>
          <w:rFonts w:ascii="Times New Roman" w:hAnsi="Times New Roman" w:cs="Times New Roman"/>
          <w:szCs w:val="24"/>
        </w:rPr>
        <w:t xml:space="preserve"> 2024 31P;</w:t>
      </w:r>
    </w:p>
    <w:p w14:paraId="1344B4E8" w14:textId="045EFD7D" w:rsidR="000F5EFA" w:rsidRPr="006615AB" w:rsidRDefault="000F5EFA" w:rsidP="00812FD1">
      <w:pPr>
        <w:pStyle w:val="ListParagraph"/>
        <w:numPr>
          <w:ilvl w:val="0"/>
          <w:numId w:val="16"/>
        </w:numPr>
        <w:jc w:val="both"/>
        <w:rPr>
          <w:rFonts w:ascii="Times New Roman" w:hAnsi="Times New Roman" w:cs="Times New Roman"/>
          <w:szCs w:val="24"/>
        </w:rPr>
      </w:pPr>
      <w:r w:rsidRPr="006615AB">
        <w:rPr>
          <w:rFonts w:ascii="Times New Roman" w:hAnsi="Times New Roman" w:cs="Times New Roman"/>
          <w:szCs w:val="24"/>
        </w:rPr>
        <w:t>2024.</w:t>
      </w:r>
      <w:r w:rsidR="00AC2DAC">
        <w:rPr>
          <w:rFonts w:ascii="Times New Roman" w:hAnsi="Times New Roman" w:cs="Times New Roman"/>
          <w:szCs w:val="24"/>
        </w:rPr>
        <w:t xml:space="preserve"> </w:t>
      </w:r>
      <w:r w:rsidRPr="006615AB">
        <w:rPr>
          <w:rFonts w:ascii="Times New Roman" w:hAnsi="Times New Roman" w:cs="Times New Roman"/>
          <w:szCs w:val="24"/>
        </w:rPr>
        <w:t>gada 10.</w:t>
      </w:r>
      <w:r w:rsidR="00AC2DAC">
        <w:rPr>
          <w:rFonts w:ascii="Times New Roman" w:hAnsi="Times New Roman" w:cs="Times New Roman"/>
          <w:szCs w:val="24"/>
        </w:rPr>
        <w:t> </w:t>
      </w:r>
      <w:r w:rsidRPr="006615AB">
        <w:rPr>
          <w:rFonts w:ascii="Times New Roman" w:hAnsi="Times New Roman" w:cs="Times New Roman"/>
          <w:szCs w:val="24"/>
        </w:rPr>
        <w:t>septembrī – 25 izglītojamie grup</w:t>
      </w:r>
      <w:r w:rsidR="00AC2DAC">
        <w:rPr>
          <w:rFonts w:ascii="Times New Roman" w:hAnsi="Times New Roman" w:cs="Times New Roman"/>
          <w:szCs w:val="24"/>
        </w:rPr>
        <w:t>ā</w:t>
      </w:r>
      <w:r w:rsidRPr="006615AB">
        <w:rPr>
          <w:rFonts w:ascii="Times New Roman" w:hAnsi="Times New Roman" w:cs="Times New Roman"/>
          <w:szCs w:val="24"/>
        </w:rPr>
        <w:t xml:space="preserve"> 2024 32P;</w:t>
      </w:r>
    </w:p>
    <w:bookmarkEnd w:id="20"/>
    <w:p w14:paraId="4DDCD503" w14:textId="465D7636" w:rsidR="000F5EFA" w:rsidRPr="002779D5" w:rsidRDefault="000F5EFA" w:rsidP="00812FD1">
      <w:pPr>
        <w:pStyle w:val="ListParagraph"/>
        <w:numPr>
          <w:ilvl w:val="0"/>
          <w:numId w:val="16"/>
        </w:numPr>
        <w:jc w:val="both"/>
        <w:rPr>
          <w:rFonts w:ascii="Times New Roman" w:hAnsi="Times New Roman" w:cs="Times New Roman"/>
          <w:szCs w:val="24"/>
        </w:rPr>
      </w:pPr>
      <w:r w:rsidRPr="002779D5">
        <w:rPr>
          <w:rFonts w:ascii="Times New Roman" w:hAnsi="Times New Roman" w:cs="Times New Roman"/>
          <w:szCs w:val="24"/>
        </w:rPr>
        <w:t>2024.</w:t>
      </w:r>
      <w:r w:rsidR="00AC2DAC">
        <w:rPr>
          <w:rFonts w:ascii="Times New Roman" w:hAnsi="Times New Roman" w:cs="Times New Roman"/>
          <w:szCs w:val="24"/>
        </w:rPr>
        <w:t> </w:t>
      </w:r>
      <w:r w:rsidRPr="002779D5">
        <w:rPr>
          <w:rFonts w:ascii="Times New Roman" w:hAnsi="Times New Roman" w:cs="Times New Roman"/>
          <w:szCs w:val="24"/>
        </w:rPr>
        <w:t>gada 12.</w:t>
      </w:r>
      <w:r w:rsidR="00AC2DAC">
        <w:rPr>
          <w:rFonts w:ascii="Times New Roman" w:hAnsi="Times New Roman" w:cs="Times New Roman"/>
          <w:szCs w:val="24"/>
        </w:rPr>
        <w:t> </w:t>
      </w:r>
      <w:r w:rsidRPr="002779D5">
        <w:rPr>
          <w:rFonts w:ascii="Times New Roman" w:hAnsi="Times New Roman" w:cs="Times New Roman"/>
          <w:szCs w:val="24"/>
        </w:rPr>
        <w:t>novembrī – 19 izglītojamie grup</w:t>
      </w:r>
      <w:r w:rsidR="00AC2DAC">
        <w:rPr>
          <w:rFonts w:ascii="Times New Roman" w:hAnsi="Times New Roman" w:cs="Times New Roman"/>
          <w:szCs w:val="24"/>
        </w:rPr>
        <w:t>ā</w:t>
      </w:r>
      <w:r w:rsidRPr="002779D5">
        <w:rPr>
          <w:rFonts w:ascii="Times New Roman" w:hAnsi="Times New Roman" w:cs="Times New Roman"/>
          <w:szCs w:val="24"/>
        </w:rPr>
        <w:t xml:space="preserve"> 2024 33P.</w:t>
      </w:r>
    </w:p>
    <w:p w14:paraId="716796DA" w14:textId="77777777" w:rsidR="00574666" w:rsidRDefault="000F5EFA" w:rsidP="00574666">
      <w:pPr>
        <w:ind w:firstLine="567"/>
        <w:jc w:val="both"/>
        <w:rPr>
          <w:rFonts w:ascii="Times New Roman" w:hAnsi="Times New Roman" w:cs="Times New Roman"/>
          <w:szCs w:val="24"/>
        </w:rPr>
      </w:pPr>
      <w:r w:rsidRPr="002779D5">
        <w:rPr>
          <w:rFonts w:ascii="Times New Roman" w:hAnsi="Times New Roman" w:cs="Times New Roman"/>
          <w:szCs w:val="24"/>
        </w:rPr>
        <w:t>2024.</w:t>
      </w:r>
      <w:r w:rsidR="00AC2DAC">
        <w:rPr>
          <w:rFonts w:ascii="Times New Roman" w:hAnsi="Times New Roman" w:cs="Times New Roman"/>
          <w:szCs w:val="24"/>
        </w:rPr>
        <w:t> </w:t>
      </w:r>
      <w:r w:rsidRPr="002779D5">
        <w:rPr>
          <w:rFonts w:ascii="Times New Roman" w:hAnsi="Times New Roman" w:cs="Times New Roman"/>
          <w:szCs w:val="24"/>
        </w:rPr>
        <w:t>gadā profesionālās pilnveides izglītības programmas “Policijas darba pamati Valsts policijas amatpersonām” (2023 29P, 2024 30P, 2024 31P, 2024 32P, 2024 33P) vidējais sekmju vērtējums bija 8,13 balles.</w:t>
      </w:r>
    </w:p>
    <w:p w14:paraId="0178180A" w14:textId="59C83A0B" w:rsidR="000F5EFA" w:rsidRPr="002779D5" w:rsidRDefault="000F5EFA" w:rsidP="00574666">
      <w:pPr>
        <w:ind w:firstLine="720"/>
        <w:jc w:val="both"/>
        <w:rPr>
          <w:rFonts w:ascii="Times New Roman" w:hAnsi="Times New Roman" w:cs="Times New Roman"/>
          <w:szCs w:val="24"/>
        </w:rPr>
      </w:pPr>
      <w:r w:rsidRPr="002779D5">
        <w:rPr>
          <w:rFonts w:ascii="Times New Roman" w:hAnsi="Times New Roman" w:cs="Times New Roman"/>
          <w:szCs w:val="24"/>
        </w:rPr>
        <w:t>Koledžas profesionālās pilnveides izglītības programmu “Policijas darba pamati Valsts policijas amatpersonām” 2024.</w:t>
      </w:r>
      <w:r w:rsidR="00AC2DAC">
        <w:rPr>
          <w:rFonts w:ascii="Times New Roman" w:hAnsi="Times New Roman" w:cs="Times New Roman"/>
          <w:szCs w:val="24"/>
        </w:rPr>
        <w:t> </w:t>
      </w:r>
      <w:r w:rsidRPr="002779D5">
        <w:rPr>
          <w:rFonts w:ascii="Times New Roman" w:hAnsi="Times New Roman" w:cs="Times New Roman"/>
          <w:szCs w:val="24"/>
        </w:rPr>
        <w:t>gadā sekmīgi apguva un apliecības par profesionālās pilnveides izglītības ieguvi saņēma:</w:t>
      </w:r>
    </w:p>
    <w:p w14:paraId="773EE423" w14:textId="3A0BA845" w:rsidR="000F5EFA" w:rsidRPr="002779D5" w:rsidRDefault="000F5EFA" w:rsidP="00812FD1">
      <w:pPr>
        <w:pStyle w:val="ListParagraph"/>
        <w:numPr>
          <w:ilvl w:val="0"/>
          <w:numId w:val="17"/>
        </w:numPr>
        <w:jc w:val="both"/>
        <w:rPr>
          <w:rFonts w:ascii="Times New Roman" w:hAnsi="Times New Roman" w:cs="Times New Roman"/>
          <w:szCs w:val="24"/>
        </w:rPr>
      </w:pPr>
      <w:r w:rsidRPr="002779D5">
        <w:rPr>
          <w:rFonts w:ascii="Times New Roman" w:hAnsi="Times New Roman" w:cs="Times New Roman"/>
          <w:szCs w:val="24"/>
        </w:rPr>
        <w:t>2024.</w:t>
      </w:r>
      <w:r w:rsidR="00AC2DAC">
        <w:rPr>
          <w:rFonts w:ascii="Times New Roman" w:hAnsi="Times New Roman" w:cs="Times New Roman"/>
          <w:szCs w:val="24"/>
        </w:rPr>
        <w:t> </w:t>
      </w:r>
      <w:r w:rsidRPr="002779D5">
        <w:rPr>
          <w:rFonts w:ascii="Times New Roman" w:hAnsi="Times New Roman" w:cs="Times New Roman"/>
          <w:szCs w:val="24"/>
        </w:rPr>
        <w:t>gada 9.</w:t>
      </w:r>
      <w:r w:rsidR="00AC2DAC">
        <w:rPr>
          <w:rFonts w:ascii="Times New Roman" w:hAnsi="Times New Roman" w:cs="Times New Roman"/>
          <w:szCs w:val="24"/>
        </w:rPr>
        <w:t xml:space="preserve"> </w:t>
      </w:r>
      <w:r w:rsidRPr="002779D5">
        <w:rPr>
          <w:rFonts w:ascii="Times New Roman" w:hAnsi="Times New Roman" w:cs="Times New Roman"/>
          <w:szCs w:val="24"/>
        </w:rPr>
        <w:t xml:space="preserve">janvārī – 20 izglītojamie </w:t>
      </w:r>
      <w:r w:rsidR="00AC2DAC" w:rsidRPr="002779D5">
        <w:rPr>
          <w:rFonts w:ascii="Times New Roman" w:hAnsi="Times New Roman" w:cs="Times New Roman"/>
          <w:szCs w:val="24"/>
        </w:rPr>
        <w:t>grup</w:t>
      </w:r>
      <w:r w:rsidR="00AC2DAC">
        <w:rPr>
          <w:rFonts w:ascii="Times New Roman" w:hAnsi="Times New Roman" w:cs="Times New Roman"/>
          <w:szCs w:val="24"/>
        </w:rPr>
        <w:t>ā</w:t>
      </w:r>
      <w:r w:rsidR="00AC2DAC" w:rsidRPr="002779D5" w:rsidDel="00AC2DAC">
        <w:rPr>
          <w:rFonts w:ascii="Times New Roman" w:hAnsi="Times New Roman" w:cs="Times New Roman"/>
          <w:szCs w:val="24"/>
        </w:rPr>
        <w:t xml:space="preserve"> </w:t>
      </w:r>
      <w:r w:rsidRPr="002779D5">
        <w:rPr>
          <w:rFonts w:ascii="Times New Roman" w:hAnsi="Times New Roman" w:cs="Times New Roman"/>
          <w:szCs w:val="24"/>
        </w:rPr>
        <w:t>2023 29P;</w:t>
      </w:r>
    </w:p>
    <w:p w14:paraId="42C30EDF" w14:textId="6C433887" w:rsidR="000F5EFA" w:rsidRPr="002779D5" w:rsidRDefault="000F5EFA" w:rsidP="00812FD1">
      <w:pPr>
        <w:pStyle w:val="ListParagraph"/>
        <w:numPr>
          <w:ilvl w:val="0"/>
          <w:numId w:val="17"/>
        </w:numPr>
        <w:jc w:val="both"/>
        <w:rPr>
          <w:rFonts w:ascii="Times New Roman" w:hAnsi="Times New Roman" w:cs="Times New Roman"/>
          <w:szCs w:val="24"/>
        </w:rPr>
      </w:pPr>
      <w:r w:rsidRPr="002779D5">
        <w:rPr>
          <w:rFonts w:ascii="Times New Roman" w:hAnsi="Times New Roman" w:cs="Times New Roman"/>
          <w:szCs w:val="24"/>
        </w:rPr>
        <w:t>2024.</w:t>
      </w:r>
      <w:r w:rsidR="00AC2DAC">
        <w:rPr>
          <w:rFonts w:ascii="Times New Roman" w:hAnsi="Times New Roman" w:cs="Times New Roman"/>
          <w:szCs w:val="24"/>
        </w:rPr>
        <w:t xml:space="preserve"> </w:t>
      </w:r>
      <w:r w:rsidRPr="002779D5">
        <w:rPr>
          <w:rFonts w:ascii="Times New Roman" w:hAnsi="Times New Roman" w:cs="Times New Roman"/>
          <w:szCs w:val="24"/>
        </w:rPr>
        <w:t>gada 23.</w:t>
      </w:r>
      <w:r w:rsidR="00AC2DAC">
        <w:rPr>
          <w:rFonts w:ascii="Times New Roman" w:hAnsi="Times New Roman" w:cs="Times New Roman"/>
          <w:szCs w:val="24"/>
        </w:rPr>
        <w:t xml:space="preserve"> </w:t>
      </w:r>
      <w:r w:rsidRPr="002779D5">
        <w:rPr>
          <w:rFonts w:ascii="Times New Roman" w:hAnsi="Times New Roman" w:cs="Times New Roman"/>
          <w:szCs w:val="24"/>
        </w:rPr>
        <w:t xml:space="preserve">aprīlī – 10 izglītojamie </w:t>
      </w:r>
      <w:r w:rsidR="00AC2DAC" w:rsidRPr="002779D5">
        <w:rPr>
          <w:rFonts w:ascii="Times New Roman" w:hAnsi="Times New Roman" w:cs="Times New Roman"/>
          <w:szCs w:val="24"/>
        </w:rPr>
        <w:t>grup</w:t>
      </w:r>
      <w:r w:rsidR="00AC2DAC">
        <w:rPr>
          <w:rFonts w:ascii="Times New Roman" w:hAnsi="Times New Roman" w:cs="Times New Roman"/>
          <w:szCs w:val="24"/>
        </w:rPr>
        <w:t>ā</w:t>
      </w:r>
      <w:r w:rsidR="00AC2DAC" w:rsidRPr="002779D5" w:rsidDel="00AC2DAC">
        <w:rPr>
          <w:rFonts w:ascii="Times New Roman" w:hAnsi="Times New Roman" w:cs="Times New Roman"/>
          <w:szCs w:val="24"/>
        </w:rPr>
        <w:t xml:space="preserve"> </w:t>
      </w:r>
      <w:r w:rsidRPr="002779D5">
        <w:rPr>
          <w:rFonts w:ascii="Times New Roman" w:hAnsi="Times New Roman" w:cs="Times New Roman"/>
          <w:szCs w:val="24"/>
        </w:rPr>
        <w:t>2024 30P;</w:t>
      </w:r>
    </w:p>
    <w:p w14:paraId="501E65A4" w14:textId="4D5771A7" w:rsidR="000F5EFA" w:rsidRPr="002779D5" w:rsidRDefault="000F5EFA" w:rsidP="00812FD1">
      <w:pPr>
        <w:pStyle w:val="ListParagraph"/>
        <w:numPr>
          <w:ilvl w:val="0"/>
          <w:numId w:val="17"/>
        </w:numPr>
        <w:jc w:val="both"/>
        <w:rPr>
          <w:rFonts w:ascii="Times New Roman" w:hAnsi="Times New Roman" w:cs="Times New Roman"/>
          <w:szCs w:val="24"/>
        </w:rPr>
      </w:pPr>
      <w:r w:rsidRPr="002779D5">
        <w:rPr>
          <w:rFonts w:ascii="Times New Roman" w:hAnsi="Times New Roman" w:cs="Times New Roman"/>
          <w:szCs w:val="24"/>
        </w:rPr>
        <w:t>2024.</w:t>
      </w:r>
      <w:r w:rsidR="00AC2DAC">
        <w:rPr>
          <w:rFonts w:ascii="Times New Roman" w:hAnsi="Times New Roman" w:cs="Times New Roman"/>
          <w:szCs w:val="24"/>
        </w:rPr>
        <w:t xml:space="preserve"> </w:t>
      </w:r>
      <w:r w:rsidRPr="002779D5">
        <w:rPr>
          <w:rFonts w:ascii="Times New Roman" w:hAnsi="Times New Roman" w:cs="Times New Roman"/>
          <w:szCs w:val="24"/>
        </w:rPr>
        <w:t>gada 17.</w:t>
      </w:r>
      <w:r w:rsidR="00AC2DAC">
        <w:rPr>
          <w:rFonts w:ascii="Times New Roman" w:hAnsi="Times New Roman" w:cs="Times New Roman"/>
          <w:szCs w:val="24"/>
        </w:rPr>
        <w:t xml:space="preserve"> </w:t>
      </w:r>
      <w:r w:rsidRPr="002779D5">
        <w:rPr>
          <w:rFonts w:ascii="Times New Roman" w:hAnsi="Times New Roman" w:cs="Times New Roman"/>
          <w:szCs w:val="24"/>
        </w:rPr>
        <w:t xml:space="preserve">jūlijā – 10 izglītojamie </w:t>
      </w:r>
      <w:r w:rsidR="00AC2DAC" w:rsidRPr="002779D5">
        <w:rPr>
          <w:rFonts w:ascii="Times New Roman" w:hAnsi="Times New Roman" w:cs="Times New Roman"/>
          <w:szCs w:val="24"/>
        </w:rPr>
        <w:t>grup</w:t>
      </w:r>
      <w:r w:rsidR="00AC2DAC">
        <w:rPr>
          <w:rFonts w:ascii="Times New Roman" w:hAnsi="Times New Roman" w:cs="Times New Roman"/>
          <w:szCs w:val="24"/>
        </w:rPr>
        <w:t>ā</w:t>
      </w:r>
      <w:r w:rsidR="00AC2DAC" w:rsidRPr="002779D5" w:rsidDel="00AC2DAC">
        <w:rPr>
          <w:rFonts w:ascii="Times New Roman" w:hAnsi="Times New Roman" w:cs="Times New Roman"/>
          <w:szCs w:val="24"/>
        </w:rPr>
        <w:t xml:space="preserve"> </w:t>
      </w:r>
      <w:r w:rsidRPr="002779D5">
        <w:rPr>
          <w:rFonts w:ascii="Times New Roman" w:hAnsi="Times New Roman" w:cs="Times New Roman"/>
          <w:szCs w:val="24"/>
        </w:rPr>
        <w:t>2024 31P;</w:t>
      </w:r>
    </w:p>
    <w:p w14:paraId="392E1C3F" w14:textId="2D3D5127" w:rsidR="000F5EFA" w:rsidRPr="002779D5" w:rsidRDefault="000F5EFA" w:rsidP="00812FD1">
      <w:pPr>
        <w:pStyle w:val="ListParagraph"/>
        <w:numPr>
          <w:ilvl w:val="0"/>
          <w:numId w:val="17"/>
        </w:numPr>
        <w:jc w:val="both"/>
        <w:rPr>
          <w:rFonts w:ascii="Times New Roman" w:hAnsi="Times New Roman" w:cs="Times New Roman"/>
          <w:szCs w:val="24"/>
        </w:rPr>
      </w:pPr>
      <w:r w:rsidRPr="002779D5">
        <w:rPr>
          <w:rFonts w:ascii="Times New Roman" w:hAnsi="Times New Roman" w:cs="Times New Roman"/>
          <w:szCs w:val="24"/>
        </w:rPr>
        <w:t>2024.</w:t>
      </w:r>
      <w:r w:rsidR="00AC2DAC">
        <w:rPr>
          <w:rFonts w:ascii="Times New Roman" w:hAnsi="Times New Roman" w:cs="Times New Roman"/>
          <w:szCs w:val="24"/>
        </w:rPr>
        <w:t xml:space="preserve"> </w:t>
      </w:r>
      <w:r w:rsidRPr="002779D5">
        <w:rPr>
          <w:rFonts w:ascii="Times New Roman" w:hAnsi="Times New Roman" w:cs="Times New Roman"/>
          <w:szCs w:val="24"/>
        </w:rPr>
        <w:t xml:space="preserve">gada 14. decembrī – 25 izglītojamie </w:t>
      </w:r>
      <w:r w:rsidR="00AC2DAC" w:rsidRPr="002779D5">
        <w:rPr>
          <w:rFonts w:ascii="Times New Roman" w:hAnsi="Times New Roman" w:cs="Times New Roman"/>
          <w:szCs w:val="24"/>
        </w:rPr>
        <w:t>grup</w:t>
      </w:r>
      <w:r w:rsidR="00AC2DAC">
        <w:rPr>
          <w:rFonts w:ascii="Times New Roman" w:hAnsi="Times New Roman" w:cs="Times New Roman"/>
          <w:szCs w:val="24"/>
        </w:rPr>
        <w:t>ā</w:t>
      </w:r>
      <w:r w:rsidR="00AC2DAC" w:rsidRPr="002779D5" w:rsidDel="00AC2DAC">
        <w:rPr>
          <w:rFonts w:ascii="Times New Roman" w:hAnsi="Times New Roman" w:cs="Times New Roman"/>
          <w:szCs w:val="24"/>
        </w:rPr>
        <w:t xml:space="preserve"> </w:t>
      </w:r>
      <w:r w:rsidRPr="002779D5">
        <w:rPr>
          <w:rFonts w:ascii="Times New Roman" w:hAnsi="Times New Roman" w:cs="Times New Roman"/>
          <w:szCs w:val="24"/>
        </w:rPr>
        <w:t xml:space="preserve">2024 32P. </w:t>
      </w:r>
    </w:p>
    <w:p w14:paraId="36CD3E03" w14:textId="77777777" w:rsidR="00574666" w:rsidRDefault="000F5EFA" w:rsidP="00574666">
      <w:pPr>
        <w:ind w:firstLine="720"/>
        <w:jc w:val="both"/>
        <w:rPr>
          <w:rFonts w:ascii="Times New Roman" w:hAnsi="Times New Roman" w:cs="Times New Roman"/>
          <w:szCs w:val="24"/>
        </w:rPr>
      </w:pPr>
      <w:r w:rsidRPr="002779D5">
        <w:rPr>
          <w:rFonts w:ascii="Times New Roman" w:hAnsi="Times New Roman" w:cs="Times New Roman"/>
          <w:szCs w:val="24"/>
        </w:rPr>
        <w:t>Kopumā 2024.</w:t>
      </w:r>
      <w:r w:rsidR="00AC2DAC">
        <w:rPr>
          <w:rFonts w:ascii="Times New Roman" w:hAnsi="Times New Roman" w:cs="Times New Roman"/>
          <w:szCs w:val="24"/>
        </w:rPr>
        <w:t> </w:t>
      </w:r>
      <w:r w:rsidRPr="002779D5">
        <w:rPr>
          <w:rFonts w:ascii="Times New Roman" w:hAnsi="Times New Roman" w:cs="Times New Roman"/>
          <w:szCs w:val="24"/>
        </w:rPr>
        <w:t xml:space="preserve">gadā profesionālās pilnveides izglītības programmu “Policijas darba pamati Valsts policijas amatpersonām” (2023 29P, 2024 30P, 2024 31P, 2024 32P) sekmīgi apguva un apliecības par profesionālās pilnveides izglītības ieguvi saņēma 65 Koledžas izglītojamie – VP jaunākie virsnieki. </w:t>
      </w:r>
    </w:p>
    <w:p w14:paraId="5CA81C3D" w14:textId="1B270285" w:rsidR="008518C9" w:rsidRDefault="000F5EFA" w:rsidP="00574666">
      <w:pPr>
        <w:ind w:firstLine="720"/>
        <w:jc w:val="both"/>
        <w:rPr>
          <w:rFonts w:ascii="Times New Roman" w:hAnsi="Times New Roman" w:cs="Times New Roman"/>
          <w:szCs w:val="24"/>
        </w:rPr>
      </w:pPr>
      <w:r w:rsidRPr="002779D5">
        <w:rPr>
          <w:rFonts w:ascii="Times New Roman" w:hAnsi="Times New Roman" w:cs="Times New Roman"/>
          <w:szCs w:val="24"/>
        </w:rPr>
        <w:t>Koledžas profesionālās pilnveides izglītības programmas “Policijas darba pamati Valsts policijas amatpersonām” izglītojamo skaita statistika un dinamika norādīta 7.</w:t>
      </w:r>
      <w:r w:rsidR="00AC2DAC">
        <w:rPr>
          <w:rFonts w:ascii="Times New Roman" w:hAnsi="Times New Roman" w:cs="Times New Roman"/>
          <w:szCs w:val="24"/>
        </w:rPr>
        <w:t xml:space="preserve"> </w:t>
      </w:r>
      <w:r w:rsidRPr="002779D5">
        <w:rPr>
          <w:rFonts w:ascii="Times New Roman" w:hAnsi="Times New Roman" w:cs="Times New Roman"/>
          <w:szCs w:val="24"/>
        </w:rPr>
        <w:t>diagrammā.</w:t>
      </w:r>
    </w:p>
    <w:p w14:paraId="42986169" w14:textId="77777777" w:rsidR="00A33AF0" w:rsidRPr="00A33AF0" w:rsidRDefault="00A33AF0" w:rsidP="00574666">
      <w:pPr>
        <w:ind w:firstLine="720"/>
        <w:jc w:val="both"/>
        <w:rPr>
          <w:rFonts w:ascii="Times New Roman" w:hAnsi="Times New Roman" w:cs="Times New Roman"/>
          <w:sz w:val="4"/>
          <w:szCs w:val="4"/>
        </w:rPr>
      </w:pPr>
    </w:p>
    <w:p w14:paraId="326355D0" w14:textId="4F8E56D9" w:rsidR="000F5EFA" w:rsidRPr="000F5EFA" w:rsidRDefault="00C735AA" w:rsidP="00C735AA">
      <w:pPr>
        <w:jc w:val="both"/>
        <w:rPr>
          <w:highlight w:val="green"/>
        </w:rPr>
      </w:pPr>
      <w:r w:rsidRPr="00C735AA">
        <w:drawing>
          <wp:inline distT="0" distB="0" distL="0" distR="0" wp14:anchorId="22A6B314" wp14:editId="3CBEF673">
            <wp:extent cx="5760085" cy="246126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60085" cy="2461260"/>
                    </a:xfrm>
                    <a:prstGeom prst="rect">
                      <a:avLst/>
                    </a:prstGeom>
                  </pic:spPr>
                </pic:pic>
              </a:graphicData>
            </a:graphic>
          </wp:inline>
        </w:drawing>
      </w:r>
    </w:p>
    <w:p w14:paraId="27DFCB5B" w14:textId="544706E6" w:rsidR="000F5EFA" w:rsidRDefault="000F5EFA" w:rsidP="000F5EFA">
      <w:pPr>
        <w:pStyle w:val="Caption"/>
        <w:jc w:val="center"/>
        <w:rPr>
          <w:rFonts w:ascii="Times New Roman" w:hAnsi="Times New Roman" w:cs="Times New Roman"/>
          <w:i w:val="0"/>
          <w:iCs w:val="0"/>
          <w:color w:val="auto"/>
          <w:sz w:val="16"/>
          <w:szCs w:val="16"/>
        </w:rPr>
      </w:pPr>
      <w:r w:rsidRPr="00450CB5">
        <w:rPr>
          <w:rFonts w:ascii="Times New Roman" w:hAnsi="Times New Roman" w:cs="Times New Roman"/>
          <w:i w:val="0"/>
          <w:iCs w:val="0"/>
          <w:color w:val="auto"/>
          <w:sz w:val="16"/>
          <w:szCs w:val="16"/>
        </w:rPr>
        <w:t>7.</w:t>
      </w:r>
      <w:r w:rsidR="00AC2DAC">
        <w:rPr>
          <w:rFonts w:ascii="Times New Roman" w:hAnsi="Times New Roman" w:cs="Times New Roman"/>
          <w:i w:val="0"/>
          <w:iCs w:val="0"/>
          <w:color w:val="auto"/>
          <w:sz w:val="16"/>
          <w:szCs w:val="16"/>
        </w:rPr>
        <w:t xml:space="preserve"> </w:t>
      </w:r>
      <w:r w:rsidRPr="00450CB5">
        <w:rPr>
          <w:rFonts w:ascii="Times New Roman" w:hAnsi="Times New Roman" w:cs="Times New Roman"/>
          <w:i w:val="0"/>
          <w:iCs w:val="0"/>
          <w:color w:val="auto"/>
          <w:sz w:val="16"/>
          <w:szCs w:val="16"/>
        </w:rPr>
        <w:t>diagramma</w:t>
      </w:r>
    </w:p>
    <w:p w14:paraId="27C16B43" w14:textId="3BB45DA8" w:rsidR="008518C9" w:rsidRDefault="008518C9" w:rsidP="00574666">
      <w:pPr>
        <w:ind w:firstLine="720"/>
        <w:jc w:val="both"/>
        <w:rPr>
          <w:rFonts w:ascii="Times New Roman" w:hAnsi="Times New Roman" w:cs="Times New Roman"/>
        </w:rPr>
      </w:pPr>
      <w:r w:rsidRPr="002779D5">
        <w:rPr>
          <w:rFonts w:ascii="Times New Roman" w:hAnsi="Times New Roman" w:cs="Times New Roman"/>
        </w:rPr>
        <w:lastRenderedPageBreak/>
        <w:t>Papildus informācija par Koledžas profesionālās pilnveides izglītības programmas “Policijas darba pamati Valsts policijas amatpersonām” īstenošanas rezultātiem norādīta 3.pielikumā.</w:t>
      </w:r>
    </w:p>
    <w:p w14:paraId="1179BD24" w14:textId="0659D005" w:rsidR="00A01CB3" w:rsidRPr="00A01CB3" w:rsidRDefault="00A01CB3" w:rsidP="00A01CB3">
      <w:pPr>
        <w:ind w:firstLine="720"/>
        <w:jc w:val="center"/>
        <w:rPr>
          <w:rFonts w:ascii="Times New Roman" w:hAnsi="Times New Roman" w:cs="Times New Roman"/>
          <w:b/>
          <w:bCs/>
          <w:color w:val="2F5496" w:themeColor="accent1" w:themeShade="BF"/>
        </w:rPr>
      </w:pPr>
    </w:p>
    <w:p w14:paraId="3E8DFD4C" w14:textId="32F56FC8" w:rsidR="00A01CB3" w:rsidRPr="00A01CB3" w:rsidRDefault="00A01CB3" w:rsidP="00A01CB3">
      <w:pPr>
        <w:pStyle w:val="ListParagraph"/>
        <w:numPr>
          <w:ilvl w:val="1"/>
          <w:numId w:val="33"/>
        </w:numPr>
        <w:jc w:val="center"/>
        <w:rPr>
          <w:rFonts w:ascii="Times New Roman" w:hAnsi="Times New Roman" w:cs="Times New Roman"/>
          <w:b/>
          <w:bCs/>
          <w:color w:val="2F5496" w:themeColor="accent1" w:themeShade="BF"/>
        </w:rPr>
      </w:pPr>
      <w:r w:rsidRPr="00A01CB3">
        <w:rPr>
          <w:rFonts w:ascii="Times New Roman" w:hAnsi="Times New Roman" w:cs="Times New Roman"/>
          <w:b/>
          <w:bCs/>
          <w:color w:val="2F5496" w:themeColor="accent1" w:themeShade="BF"/>
        </w:rPr>
        <w:t>Valsts policijas darbiniekiem realizētās profesionālās pilnveides un pieaugušo neformālās izglītības programmas un kursi</w:t>
      </w:r>
    </w:p>
    <w:p w14:paraId="2AE6E807" w14:textId="77777777" w:rsidR="00262B8D" w:rsidRPr="00262B8D" w:rsidRDefault="00262B8D" w:rsidP="00262B8D"/>
    <w:p w14:paraId="4BB4E124" w14:textId="77777777" w:rsidR="00CC1939" w:rsidRDefault="007A1DB0" w:rsidP="00CC1939">
      <w:pPr>
        <w:ind w:firstLine="720"/>
        <w:jc w:val="both"/>
        <w:rPr>
          <w:rFonts w:ascii="Times New Roman" w:hAnsi="Times New Roman" w:cs="Times New Roman"/>
          <w:color w:val="000000" w:themeColor="text1"/>
        </w:rPr>
      </w:pPr>
      <w:r w:rsidRPr="00C4145C">
        <w:rPr>
          <w:rFonts w:ascii="Times New Roman" w:hAnsi="Times New Roman" w:cs="Times New Roman"/>
          <w:color w:val="000000" w:themeColor="text1"/>
        </w:rPr>
        <w:t>Pārskata periodā Koledža</w:t>
      </w:r>
      <w:r w:rsidR="004113F8">
        <w:rPr>
          <w:rFonts w:ascii="Times New Roman" w:hAnsi="Times New Roman" w:cs="Times New Roman"/>
          <w:color w:val="000000" w:themeColor="text1"/>
        </w:rPr>
        <w:t>s</w:t>
      </w:r>
      <w:r w:rsidRPr="00C4145C">
        <w:rPr>
          <w:rFonts w:ascii="Times New Roman" w:hAnsi="Times New Roman" w:cs="Times New Roman"/>
          <w:color w:val="000000" w:themeColor="text1"/>
        </w:rPr>
        <w:t xml:space="preserve"> </w:t>
      </w:r>
      <w:r w:rsidRPr="00C4145C">
        <w:rPr>
          <w:rFonts w:ascii="Times New Roman" w:hAnsi="Times New Roman" w:cs="Times New Roman"/>
          <w:bCs/>
          <w:color w:val="000000" w:themeColor="text1"/>
        </w:rPr>
        <w:t xml:space="preserve">Karjeras attīstības un profesionālo mācību centrs (turpmāk – </w:t>
      </w:r>
      <w:r w:rsidRPr="00C4145C">
        <w:rPr>
          <w:rFonts w:ascii="Times New Roman" w:hAnsi="Times New Roman" w:cs="Times New Roman"/>
          <w:bCs/>
          <w:iCs/>
          <w:color w:val="000000" w:themeColor="text1"/>
        </w:rPr>
        <w:t>KAPMC)</w:t>
      </w:r>
      <w:r w:rsidRPr="00C4145C">
        <w:rPr>
          <w:rFonts w:ascii="Times New Roman" w:hAnsi="Times New Roman" w:cs="Times New Roman"/>
          <w:bCs/>
          <w:color w:val="000000" w:themeColor="text1"/>
        </w:rPr>
        <w:t xml:space="preserve"> </w:t>
      </w:r>
      <w:r w:rsidRPr="00C4145C">
        <w:rPr>
          <w:rFonts w:ascii="Times New Roman" w:hAnsi="Times New Roman" w:cs="Times New Roman"/>
          <w:color w:val="000000" w:themeColor="text1"/>
        </w:rPr>
        <w:t>organizēj</w:t>
      </w:r>
      <w:r w:rsidR="004B0B35">
        <w:rPr>
          <w:rFonts w:ascii="Times New Roman" w:hAnsi="Times New Roman" w:cs="Times New Roman"/>
          <w:color w:val="000000" w:themeColor="text1"/>
        </w:rPr>
        <w:t>a</w:t>
      </w:r>
      <w:r w:rsidRPr="00C4145C">
        <w:rPr>
          <w:rFonts w:ascii="Times New Roman" w:hAnsi="Times New Roman" w:cs="Times New Roman"/>
          <w:color w:val="000000" w:themeColor="text1"/>
        </w:rPr>
        <w:t xml:space="preserve"> 332 tālākizglītības pasākumus, kuros profesionālo kvalifikāciju paaugstināja </w:t>
      </w:r>
      <w:r w:rsidRPr="00C4145C">
        <w:rPr>
          <w:rFonts w:ascii="Times New Roman" w:hAnsi="Times New Roman" w:cs="Times New Roman"/>
        </w:rPr>
        <w:t>2912</w:t>
      </w:r>
      <w:r w:rsidRPr="00C4145C">
        <w:rPr>
          <w:rFonts w:ascii="Times New Roman" w:hAnsi="Times New Roman" w:cs="Times New Roman"/>
          <w:color w:val="000000" w:themeColor="text1"/>
        </w:rPr>
        <w:t xml:space="preserve"> klausītāji, </w:t>
      </w:r>
      <w:r w:rsidR="00681492">
        <w:rPr>
          <w:rFonts w:ascii="Times New Roman" w:hAnsi="Times New Roman" w:cs="Times New Roman"/>
          <w:color w:val="000000" w:themeColor="text1"/>
        </w:rPr>
        <w:t xml:space="preserve">un </w:t>
      </w:r>
      <w:r w:rsidRPr="00C4145C">
        <w:rPr>
          <w:rFonts w:ascii="Times New Roman" w:hAnsi="Times New Roman" w:cs="Times New Roman"/>
          <w:color w:val="000000" w:themeColor="text1"/>
        </w:rPr>
        <w:t xml:space="preserve">apliecības </w:t>
      </w:r>
      <w:r w:rsidR="004B0B35">
        <w:rPr>
          <w:rFonts w:ascii="Times New Roman" w:hAnsi="Times New Roman" w:cs="Times New Roman"/>
          <w:color w:val="000000" w:themeColor="text1"/>
        </w:rPr>
        <w:t>saņēma</w:t>
      </w:r>
      <w:r w:rsidR="004B0B35" w:rsidRPr="00C4145C">
        <w:rPr>
          <w:rFonts w:ascii="Times New Roman" w:hAnsi="Times New Roman" w:cs="Times New Roman"/>
          <w:color w:val="000000" w:themeColor="text1"/>
        </w:rPr>
        <w:t xml:space="preserve"> </w:t>
      </w:r>
      <w:r w:rsidRPr="00C4145C">
        <w:rPr>
          <w:rFonts w:ascii="Times New Roman" w:hAnsi="Times New Roman" w:cs="Times New Roman"/>
          <w:color w:val="000000" w:themeColor="text1"/>
        </w:rPr>
        <w:t>4486</w:t>
      </w:r>
      <w:r w:rsidR="004113F8">
        <w:rPr>
          <w:rFonts w:ascii="Times New Roman" w:hAnsi="Times New Roman" w:cs="Times New Roman"/>
          <w:color w:val="000000" w:themeColor="text1"/>
        </w:rPr>
        <w:t xml:space="preserve"> VP</w:t>
      </w:r>
      <w:r w:rsidRPr="00C4145C">
        <w:rPr>
          <w:rFonts w:ascii="Times New Roman" w:hAnsi="Times New Roman" w:cs="Times New Roman"/>
          <w:color w:val="000000" w:themeColor="text1"/>
        </w:rPr>
        <w:t>, Koledžas un citu iestāžu nodarbināt</w:t>
      </w:r>
      <w:r w:rsidR="004B0B35">
        <w:rPr>
          <w:rFonts w:ascii="Times New Roman" w:hAnsi="Times New Roman" w:cs="Times New Roman"/>
          <w:color w:val="000000" w:themeColor="text1"/>
        </w:rPr>
        <w:t>ie</w:t>
      </w:r>
      <w:r w:rsidRPr="00C4145C">
        <w:rPr>
          <w:rFonts w:ascii="Times New Roman" w:hAnsi="Times New Roman" w:cs="Times New Roman"/>
          <w:i/>
          <w:color w:val="000000" w:themeColor="text1"/>
        </w:rPr>
        <w:t>.</w:t>
      </w:r>
    </w:p>
    <w:p w14:paraId="5A982C55" w14:textId="77777777" w:rsidR="00CC1939" w:rsidRDefault="007A1DB0" w:rsidP="00CC1939">
      <w:pPr>
        <w:ind w:firstLine="720"/>
        <w:jc w:val="both"/>
        <w:rPr>
          <w:rFonts w:ascii="Times New Roman" w:hAnsi="Times New Roman" w:cs="Times New Roman"/>
          <w:color w:val="000000" w:themeColor="text1"/>
        </w:rPr>
      </w:pPr>
      <w:r w:rsidRPr="00C4145C">
        <w:rPr>
          <w:rFonts w:ascii="Times New Roman" w:hAnsi="Times New Roman" w:cs="Times New Roman"/>
          <w:color w:val="000000" w:themeColor="text1"/>
        </w:rPr>
        <w:t xml:space="preserve">No </w:t>
      </w:r>
      <w:r w:rsidR="004B0B35">
        <w:rPr>
          <w:rFonts w:ascii="Times New Roman" w:hAnsi="Times New Roman" w:cs="Times New Roman"/>
          <w:color w:val="000000" w:themeColor="text1"/>
        </w:rPr>
        <w:t>kopskaita</w:t>
      </w:r>
      <w:r w:rsidR="004B0B35" w:rsidRPr="00C4145C">
        <w:rPr>
          <w:rFonts w:ascii="Times New Roman" w:hAnsi="Times New Roman" w:cs="Times New Roman"/>
          <w:color w:val="000000" w:themeColor="text1"/>
        </w:rPr>
        <w:t xml:space="preserve"> </w:t>
      </w:r>
      <w:r w:rsidRPr="00DA398B">
        <w:rPr>
          <w:rFonts w:ascii="Times New Roman" w:hAnsi="Times New Roman" w:cs="Times New Roman"/>
        </w:rPr>
        <w:t xml:space="preserve">mācības apguva </w:t>
      </w:r>
      <w:r w:rsidRPr="00C4145C">
        <w:rPr>
          <w:rFonts w:ascii="Times New Roman" w:hAnsi="Times New Roman" w:cs="Times New Roman"/>
          <w:color w:val="000000" w:themeColor="text1"/>
        </w:rPr>
        <w:t xml:space="preserve">2077 </w:t>
      </w:r>
      <w:r w:rsidR="004113F8">
        <w:rPr>
          <w:rFonts w:ascii="Times New Roman" w:hAnsi="Times New Roman" w:cs="Times New Roman"/>
          <w:color w:val="000000" w:themeColor="text1"/>
        </w:rPr>
        <w:t xml:space="preserve">VP </w:t>
      </w:r>
      <w:r w:rsidRPr="00C4145C">
        <w:rPr>
          <w:rFonts w:ascii="Times New Roman" w:hAnsi="Times New Roman" w:cs="Times New Roman"/>
          <w:color w:val="000000" w:themeColor="text1"/>
        </w:rPr>
        <w:t>amatpersonas un darbinieki, kopā  izsniegtas 3406 apliecības</w:t>
      </w:r>
      <w:r w:rsidR="004113F8">
        <w:rPr>
          <w:rFonts w:ascii="Times New Roman" w:hAnsi="Times New Roman" w:cs="Times New Roman"/>
          <w:color w:val="000000" w:themeColor="text1"/>
        </w:rPr>
        <w:t>,</w:t>
      </w:r>
      <w:r w:rsidRPr="00C4145C">
        <w:rPr>
          <w:rFonts w:ascii="Times New Roman" w:hAnsi="Times New Roman" w:cs="Times New Roman"/>
          <w:color w:val="000000" w:themeColor="text1"/>
        </w:rPr>
        <w:t xml:space="preserve"> 100 Koledžas nodarbinātie ieg</w:t>
      </w:r>
      <w:r w:rsidR="004B0B35">
        <w:rPr>
          <w:rFonts w:ascii="Times New Roman" w:hAnsi="Times New Roman" w:cs="Times New Roman"/>
          <w:color w:val="000000" w:themeColor="text1"/>
        </w:rPr>
        <w:t>uva</w:t>
      </w:r>
      <w:r w:rsidRPr="00C4145C">
        <w:rPr>
          <w:rFonts w:ascii="Times New Roman" w:hAnsi="Times New Roman" w:cs="Times New Roman"/>
          <w:color w:val="000000" w:themeColor="text1"/>
        </w:rPr>
        <w:t xml:space="preserve"> 280 apliecības</w:t>
      </w:r>
      <w:r w:rsidR="004113F8">
        <w:rPr>
          <w:rFonts w:ascii="Times New Roman" w:hAnsi="Times New Roman" w:cs="Times New Roman"/>
          <w:color w:val="000000" w:themeColor="text1"/>
        </w:rPr>
        <w:t xml:space="preserve">, </w:t>
      </w:r>
      <w:r w:rsidRPr="00C4145C">
        <w:rPr>
          <w:rFonts w:ascii="Times New Roman" w:hAnsi="Times New Roman" w:cs="Times New Roman"/>
          <w:color w:val="000000" w:themeColor="text1"/>
        </w:rPr>
        <w:t>230 Koledžas kadeti</w:t>
      </w:r>
      <w:r w:rsidR="004B0B35">
        <w:rPr>
          <w:rFonts w:ascii="Times New Roman" w:hAnsi="Times New Roman" w:cs="Times New Roman"/>
          <w:color w:val="000000" w:themeColor="text1"/>
        </w:rPr>
        <w:t xml:space="preserve"> </w:t>
      </w:r>
      <w:r w:rsidRPr="00C4145C">
        <w:rPr>
          <w:rFonts w:ascii="Times New Roman" w:hAnsi="Times New Roman" w:cs="Times New Roman"/>
          <w:color w:val="000000" w:themeColor="text1"/>
        </w:rPr>
        <w:t>ieg</w:t>
      </w:r>
      <w:r w:rsidR="004B0B35">
        <w:rPr>
          <w:rFonts w:ascii="Times New Roman" w:hAnsi="Times New Roman" w:cs="Times New Roman"/>
          <w:color w:val="000000" w:themeColor="text1"/>
        </w:rPr>
        <w:t>uva</w:t>
      </w:r>
      <w:r w:rsidRPr="00C4145C">
        <w:rPr>
          <w:rFonts w:ascii="Times New Roman" w:hAnsi="Times New Roman" w:cs="Times New Roman"/>
          <w:color w:val="000000" w:themeColor="text1"/>
        </w:rPr>
        <w:t xml:space="preserve"> 247 apliecības</w:t>
      </w:r>
      <w:r w:rsidR="004113F8">
        <w:rPr>
          <w:rFonts w:ascii="Times New Roman" w:hAnsi="Times New Roman" w:cs="Times New Roman"/>
          <w:color w:val="000000" w:themeColor="text1"/>
        </w:rPr>
        <w:t>,</w:t>
      </w:r>
      <w:r w:rsidRPr="00C4145C">
        <w:rPr>
          <w:rFonts w:ascii="Times New Roman" w:hAnsi="Times New Roman" w:cs="Times New Roman"/>
          <w:color w:val="000000" w:themeColor="text1"/>
        </w:rPr>
        <w:t xml:space="preserve"> kvalifikācijas paaugstināšanas </w:t>
      </w:r>
      <w:r w:rsidRPr="00DA398B">
        <w:rPr>
          <w:rFonts w:ascii="Times New Roman" w:hAnsi="Times New Roman" w:cs="Times New Roman"/>
        </w:rPr>
        <w:t>kurs</w:t>
      </w:r>
      <w:r w:rsidR="00DA398B" w:rsidRPr="00DA398B">
        <w:rPr>
          <w:rFonts w:ascii="Times New Roman" w:hAnsi="Times New Roman" w:cs="Times New Roman"/>
        </w:rPr>
        <w:t>os</w:t>
      </w:r>
      <w:r w:rsidRPr="00DA398B">
        <w:rPr>
          <w:rFonts w:ascii="Times New Roman" w:hAnsi="Times New Roman" w:cs="Times New Roman"/>
        </w:rPr>
        <w:t xml:space="preserve"> </w:t>
      </w:r>
      <w:r w:rsidR="00DA398B" w:rsidRPr="00DA398B">
        <w:rPr>
          <w:rFonts w:ascii="Times New Roman" w:hAnsi="Times New Roman" w:cs="Times New Roman"/>
        </w:rPr>
        <w:t>piedalījās</w:t>
      </w:r>
      <w:r w:rsidRPr="00DA398B">
        <w:rPr>
          <w:rFonts w:ascii="Times New Roman" w:hAnsi="Times New Roman" w:cs="Times New Roman"/>
        </w:rPr>
        <w:t xml:space="preserve"> 335 dalībnieki, izsniegtas </w:t>
      </w:r>
      <w:r w:rsidRPr="00C4145C">
        <w:rPr>
          <w:rFonts w:ascii="Times New Roman" w:hAnsi="Times New Roman" w:cs="Times New Roman"/>
          <w:color w:val="000000" w:themeColor="text1"/>
        </w:rPr>
        <w:t>339 apliecības</w:t>
      </w:r>
      <w:r w:rsidR="00681492">
        <w:rPr>
          <w:rFonts w:ascii="Times New Roman" w:hAnsi="Times New Roman" w:cs="Times New Roman"/>
          <w:color w:val="000000" w:themeColor="text1"/>
        </w:rPr>
        <w:t>. A</w:t>
      </w:r>
      <w:r w:rsidRPr="00C4145C">
        <w:rPr>
          <w:rFonts w:ascii="Times New Roman" w:hAnsi="Times New Roman" w:cs="Times New Roman"/>
          <w:color w:val="000000" w:themeColor="text1"/>
        </w:rPr>
        <w:t xml:space="preserve">pmācītas 93 amatpersonas </w:t>
      </w:r>
      <w:r w:rsidRPr="00C4145C">
        <w:rPr>
          <w:rFonts w:ascii="Times New Roman" w:eastAsia="Times New Roman" w:hAnsi="Times New Roman" w:cs="Times New Roman"/>
          <w:color w:val="000000" w:themeColor="text1"/>
        </w:rPr>
        <w:t>Izglītības kvalitātes valsts dienesta licencēt</w:t>
      </w:r>
      <w:r w:rsidR="004B0B35">
        <w:rPr>
          <w:rFonts w:ascii="Times New Roman" w:eastAsia="Times New Roman" w:hAnsi="Times New Roman" w:cs="Times New Roman"/>
          <w:color w:val="000000" w:themeColor="text1"/>
        </w:rPr>
        <w:t>ajā</w:t>
      </w:r>
      <w:r w:rsidRPr="00C4145C">
        <w:rPr>
          <w:rFonts w:ascii="Times New Roman" w:eastAsia="Times New Roman" w:hAnsi="Times New Roman" w:cs="Times New Roman"/>
          <w:color w:val="000000" w:themeColor="text1"/>
        </w:rPr>
        <w:t xml:space="preserve"> profesionālās pilnveides izglītības programmā (turpmāk – PPIP) </w:t>
      </w:r>
      <w:r w:rsidRPr="00C4145C">
        <w:rPr>
          <w:rFonts w:ascii="Times New Roman" w:hAnsi="Times New Roman" w:cs="Times New Roman"/>
          <w:bCs/>
        </w:rPr>
        <w:t xml:space="preserve"> “Policijas reaģējošie norīkojumi </w:t>
      </w:r>
      <w:r w:rsidR="0053694F">
        <w:rPr>
          <w:rFonts w:ascii="Times New Roman" w:hAnsi="Times New Roman" w:cs="Times New Roman"/>
          <w:bCs/>
        </w:rPr>
        <w:t xml:space="preserve">VP </w:t>
      </w:r>
      <w:r w:rsidRPr="00C4145C">
        <w:rPr>
          <w:rFonts w:ascii="Times New Roman" w:hAnsi="Times New Roman" w:cs="Times New Roman"/>
          <w:bCs/>
        </w:rPr>
        <w:t xml:space="preserve">amatpersonām”. </w:t>
      </w:r>
    </w:p>
    <w:p w14:paraId="36FE426B" w14:textId="77777777" w:rsidR="00CC1939" w:rsidRDefault="007A1DB0" w:rsidP="00CC1939">
      <w:pPr>
        <w:ind w:firstLine="720"/>
        <w:jc w:val="both"/>
        <w:rPr>
          <w:rFonts w:ascii="Times New Roman" w:hAnsi="Times New Roman" w:cs="Times New Roman"/>
          <w:color w:val="000000" w:themeColor="text1"/>
        </w:rPr>
      </w:pPr>
      <w:r w:rsidRPr="00C4145C">
        <w:rPr>
          <w:rFonts w:ascii="Times New Roman" w:hAnsi="Times New Roman" w:cs="Times New Roman"/>
          <w:color w:val="000000" w:themeColor="text1"/>
        </w:rPr>
        <w:t>2024.</w:t>
      </w:r>
      <w:r w:rsidR="004B0B35">
        <w:rPr>
          <w:rFonts w:ascii="Times New Roman" w:hAnsi="Times New Roman" w:cs="Times New Roman"/>
          <w:color w:val="000000" w:themeColor="text1"/>
        </w:rPr>
        <w:t> </w:t>
      </w:r>
      <w:r w:rsidRPr="00C4145C">
        <w:rPr>
          <w:rFonts w:ascii="Times New Roman" w:hAnsi="Times New Roman" w:cs="Times New Roman"/>
          <w:color w:val="000000" w:themeColor="text1"/>
        </w:rPr>
        <w:t xml:space="preserve">gadā </w:t>
      </w:r>
      <w:r w:rsidR="004B0B35">
        <w:rPr>
          <w:rFonts w:ascii="Times New Roman" w:hAnsi="Times New Roman" w:cs="Times New Roman"/>
          <w:color w:val="000000" w:themeColor="text1"/>
        </w:rPr>
        <w:t xml:space="preserve">2 </w:t>
      </w:r>
      <w:r w:rsidR="0053694F">
        <w:rPr>
          <w:rFonts w:ascii="Times New Roman" w:hAnsi="Times New Roman" w:cs="Times New Roman"/>
          <w:color w:val="000000" w:themeColor="text1"/>
        </w:rPr>
        <w:t xml:space="preserve">VP </w:t>
      </w:r>
      <w:r w:rsidR="004B0B35" w:rsidRPr="00C4145C">
        <w:rPr>
          <w:rFonts w:ascii="Times New Roman" w:hAnsi="Times New Roman" w:cs="Times New Roman"/>
          <w:color w:val="000000" w:themeColor="text1"/>
        </w:rPr>
        <w:t xml:space="preserve">eksperti </w:t>
      </w:r>
      <w:r w:rsidRPr="00C4145C">
        <w:rPr>
          <w:rFonts w:ascii="Times New Roman" w:hAnsi="Times New Roman" w:cs="Times New Roman"/>
          <w:color w:val="000000" w:themeColor="text1"/>
        </w:rPr>
        <w:t>vei</w:t>
      </w:r>
      <w:r w:rsidR="004B0B35">
        <w:rPr>
          <w:rFonts w:ascii="Times New Roman" w:hAnsi="Times New Roman" w:cs="Times New Roman"/>
          <w:color w:val="000000" w:themeColor="text1"/>
        </w:rPr>
        <w:t>ca</w:t>
      </w:r>
      <w:r w:rsidRPr="00C4145C">
        <w:rPr>
          <w:rFonts w:ascii="Times New Roman" w:hAnsi="Times New Roman" w:cs="Times New Roman"/>
          <w:color w:val="000000" w:themeColor="text1"/>
        </w:rPr>
        <w:t xml:space="preserve"> tiesu ekspertu sertifikācijas un 19 eksperti vei</w:t>
      </w:r>
      <w:r w:rsidR="004B0B35">
        <w:rPr>
          <w:rFonts w:ascii="Times New Roman" w:hAnsi="Times New Roman" w:cs="Times New Roman"/>
          <w:color w:val="000000" w:themeColor="text1"/>
        </w:rPr>
        <w:t>ca</w:t>
      </w:r>
      <w:r w:rsidRPr="00C4145C">
        <w:rPr>
          <w:rFonts w:ascii="Times New Roman" w:hAnsi="Times New Roman" w:cs="Times New Roman"/>
          <w:color w:val="000000" w:themeColor="text1"/>
        </w:rPr>
        <w:t xml:space="preserve"> tiesu ekspertu </w:t>
      </w:r>
      <w:proofErr w:type="spellStart"/>
      <w:r w:rsidRPr="00C4145C">
        <w:rPr>
          <w:rFonts w:ascii="Times New Roman" w:hAnsi="Times New Roman" w:cs="Times New Roman"/>
          <w:color w:val="000000" w:themeColor="text1"/>
        </w:rPr>
        <w:t>resertifikācijas</w:t>
      </w:r>
      <w:proofErr w:type="spellEnd"/>
      <w:r w:rsidRPr="00C4145C">
        <w:rPr>
          <w:rFonts w:ascii="Times New Roman" w:hAnsi="Times New Roman" w:cs="Times New Roman"/>
          <w:color w:val="000000" w:themeColor="text1"/>
        </w:rPr>
        <w:t xml:space="preserve"> dažādās jomās.</w:t>
      </w:r>
    </w:p>
    <w:p w14:paraId="1885B143" w14:textId="33FA5308" w:rsidR="007A1DB0" w:rsidRDefault="007A1DB0" w:rsidP="00CC1939">
      <w:pPr>
        <w:ind w:firstLine="720"/>
        <w:jc w:val="both"/>
        <w:rPr>
          <w:rFonts w:ascii="Times New Roman" w:hAnsi="Times New Roman" w:cs="Times New Roman"/>
          <w:color w:val="000000" w:themeColor="text1"/>
        </w:rPr>
      </w:pPr>
      <w:r w:rsidRPr="00C4145C">
        <w:rPr>
          <w:rFonts w:ascii="Times New Roman" w:hAnsi="Times New Roman" w:cs="Times New Roman"/>
          <w:color w:val="000000" w:themeColor="text1"/>
        </w:rPr>
        <w:t>2024. gadā 19 VP amatpersonas piedalīj</w:t>
      </w:r>
      <w:r w:rsidR="004B0B35">
        <w:rPr>
          <w:rFonts w:ascii="Times New Roman" w:hAnsi="Times New Roman" w:cs="Times New Roman"/>
          <w:color w:val="000000" w:themeColor="text1"/>
        </w:rPr>
        <w:t>ās</w:t>
      </w:r>
      <w:r w:rsidRPr="00C4145C">
        <w:rPr>
          <w:rFonts w:ascii="Times New Roman" w:hAnsi="Times New Roman" w:cs="Times New Roman"/>
          <w:color w:val="000000" w:themeColor="text1"/>
        </w:rPr>
        <w:t xml:space="preserve"> autoskolu organizētajās mācībās un ieguv</w:t>
      </w:r>
      <w:r w:rsidR="004B0B35">
        <w:rPr>
          <w:rFonts w:ascii="Times New Roman" w:hAnsi="Times New Roman" w:cs="Times New Roman"/>
          <w:color w:val="000000" w:themeColor="text1"/>
        </w:rPr>
        <w:t xml:space="preserve">a </w:t>
      </w:r>
      <w:r w:rsidRPr="00C4145C">
        <w:rPr>
          <w:rFonts w:ascii="Times New Roman" w:hAnsi="Times New Roman" w:cs="Times New Roman"/>
          <w:color w:val="000000" w:themeColor="text1"/>
        </w:rPr>
        <w:t xml:space="preserve">tiesības vadīt transportlīdzekļus </w:t>
      </w:r>
      <w:r w:rsidR="004B0B35" w:rsidRPr="00C4145C">
        <w:rPr>
          <w:rFonts w:ascii="Times New Roman" w:hAnsi="Times New Roman" w:cs="Times New Roman"/>
          <w:color w:val="000000" w:themeColor="text1"/>
        </w:rPr>
        <w:t xml:space="preserve">A, C, D1, D </w:t>
      </w:r>
      <w:r w:rsidRPr="00C4145C">
        <w:rPr>
          <w:rFonts w:ascii="Times New Roman" w:hAnsi="Times New Roman" w:cs="Times New Roman"/>
          <w:color w:val="000000" w:themeColor="text1"/>
        </w:rPr>
        <w:t xml:space="preserve">kategorijās. </w:t>
      </w:r>
      <w:r w:rsidR="00681492">
        <w:rPr>
          <w:rFonts w:ascii="Times New Roman" w:hAnsi="Times New Roman" w:cs="Times New Roman"/>
          <w:color w:val="000000" w:themeColor="text1"/>
        </w:rPr>
        <w:t>Seši</w:t>
      </w:r>
      <w:r w:rsidRPr="00C4145C">
        <w:rPr>
          <w:rFonts w:ascii="Times New Roman" w:hAnsi="Times New Roman" w:cs="Times New Roman"/>
          <w:color w:val="000000" w:themeColor="text1"/>
        </w:rPr>
        <w:t xml:space="preserve"> Koledžas kadeti piedalīj</w:t>
      </w:r>
      <w:r w:rsidR="004B0B35">
        <w:rPr>
          <w:rFonts w:ascii="Times New Roman" w:hAnsi="Times New Roman" w:cs="Times New Roman"/>
          <w:color w:val="000000" w:themeColor="text1"/>
        </w:rPr>
        <w:t>ās</w:t>
      </w:r>
      <w:r w:rsidRPr="00C4145C">
        <w:rPr>
          <w:rFonts w:ascii="Times New Roman" w:hAnsi="Times New Roman" w:cs="Times New Roman"/>
          <w:color w:val="000000" w:themeColor="text1"/>
        </w:rPr>
        <w:t xml:space="preserve"> autoskolu organizētajās mācībās un ieguv</w:t>
      </w:r>
      <w:r w:rsidR="004B0B35">
        <w:rPr>
          <w:rFonts w:ascii="Times New Roman" w:hAnsi="Times New Roman" w:cs="Times New Roman"/>
          <w:color w:val="000000" w:themeColor="text1"/>
        </w:rPr>
        <w:t>a</w:t>
      </w:r>
      <w:r w:rsidRPr="00C4145C">
        <w:rPr>
          <w:rFonts w:ascii="Times New Roman" w:hAnsi="Times New Roman" w:cs="Times New Roman"/>
          <w:color w:val="000000" w:themeColor="text1"/>
        </w:rPr>
        <w:t xml:space="preserve"> tiesības vadīt B kategorijas transportlīdzekļus.</w:t>
      </w:r>
    </w:p>
    <w:p w14:paraId="25503732" w14:textId="77777777" w:rsidR="00C735AA" w:rsidRPr="00C735AA" w:rsidRDefault="00C735AA" w:rsidP="00CC1939">
      <w:pPr>
        <w:ind w:firstLine="720"/>
        <w:jc w:val="both"/>
        <w:rPr>
          <w:rFonts w:ascii="Times New Roman" w:hAnsi="Times New Roman" w:cs="Times New Roman"/>
          <w:color w:val="000000" w:themeColor="text1"/>
          <w:sz w:val="4"/>
          <w:szCs w:val="4"/>
        </w:rPr>
      </w:pPr>
    </w:p>
    <w:p w14:paraId="3FA757FC" w14:textId="12FDA18D" w:rsidR="007A1DB0" w:rsidRPr="00FA6D57" w:rsidRDefault="00C735AA" w:rsidP="007A1DB0">
      <w:pPr>
        <w:widowControl w:val="0"/>
        <w:adjustRightInd w:val="0"/>
        <w:jc w:val="both"/>
        <w:textAlignment w:val="baseline"/>
        <w:rPr>
          <w:rFonts w:ascii="Times New Roman" w:eastAsia="Times New Roman" w:hAnsi="Times New Roman" w:cs="Times New Roman"/>
          <w:color w:val="000000" w:themeColor="text1"/>
        </w:rPr>
      </w:pPr>
      <w:r w:rsidRPr="00C735AA">
        <w:rPr>
          <w:rFonts w:ascii="Times New Roman" w:eastAsia="Times New Roman" w:hAnsi="Times New Roman" w:cs="Times New Roman"/>
          <w:color w:val="000000" w:themeColor="text1"/>
        </w:rPr>
        <w:drawing>
          <wp:inline distT="0" distB="0" distL="0" distR="0" wp14:anchorId="272B4975" wp14:editId="07547C40">
            <wp:extent cx="5760085" cy="336423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760085" cy="3364230"/>
                    </a:xfrm>
                    <a:prstGeom prst="rect">
                      <a:avLst/>
                    </a:prstGeom>
                  </pic:spPr>
                </pic:pic>
              </a:graphicData>
            </a:graphic>
          </wp:inline>
        </w:drawing>
      </w:r>
    </w:p>
    <w:p w14:paraId="7F2937CE" w14:textId="77777777" w:rsidR="00C735AA" w:rsidRPr="00C735AA" w:rsidRDefault="00C735AA" w:rsidP="007A1DB0">
      <w:pPr>
        <w:jc w:val="both"/>
        <w:rPr>
          <w:rFonts w:ascii="Times New Roman" w:hAnsi="Times New Roman" w:cs="Times New Roman"/>
          <w:color w:val="000000" w:themeColor="text1"/>
          <w:sz w:val="4"/>
          <w:szCs w:val="4"/>
        </w:rPr>
      </w:pPr>
    </w:p>
    <w:p w14:paraId="11E73D09" w14:textId="1162321D" w:rsidR="007A1DB0" w:rsidRPr="00C014C5" w:rsidRDefault="007A1DB0" w:rsidP="007A1DB0">
      <w:pPr>
        <w:jc w:val="both"/>
        <w:rPr>
          <w:rFonts w:ascii="Times New Roman" w:hAnsi="Times New Roman" w:cs="Times New Roman"/>
          <w:color w:val="000000" w:themeColor="text1"/>
          <w:sz w:val="20"/>
          <w:szCs w:val="20"/>
        </w:rPr>
      </w:pPr>
      <w:r w:rsidRPr="00FA6D57">
        <w:rPr>
          <w:rFonts w:ascii="Times New Roman" w:hAnsi="Times New Roman" w:cs="Times New Roman"/>
          <w:color w:val="000000" w:themeColor="text1"/>
          <w:sz w:val="20"/>
          <w:szCs w:val="20"/>
        </w:rPr>
        <w:t>*Ņemot vērā to, ka Izglītības procesa administrēšanas sistēmā (IPAS) ir iespēja iegūt informāciju par apmācīto personu skaitu, šī informācija papildus tiek iekļauta tabulā 2024. gada datos.</w:t>
      </w:r>
    </w:p>
    <w:p w14:paraId="79EF2D51" w14:textId="77777777" w:rsidR="004B0B35" w:rsidRPr="00FA6D57" w:rsidRDefault="004B0B35" w:rsidP="009D1871">
      <w:pPr>
        <w:jc w:val="center"/>
        <w:rPr>
          <w:rFonts w:ascii="Times New Roman" w:eastAsia="Times New Roman" w:hAnsi="Times New Roman" w:cs="Times New Roman"/>
          <w:sz w:val="22"/>
          <w:szCs w:val="22"/>
        </w:rPr>
      </w:pPr>
      <w:r w:rsidRPr="00FA6D57">
        <w:rPr>
          <w:rFonts w:ascii="Times New Roman" w:eastAsia="Times New Roman" w:hAnsi="Times New Roman" w:cs="Times New Roman"/>
          <w:sz w:val="22"/>
          <w:szCs w:val="22"/>
        </w:rPr>
        <w:t>6.</w:t>
      </w:r>
      <w:r>
        <w:rPr>
          <w:rFonts w:ascii="Times New Roman" w:eastAsia="Times New Roman" w:hAnsi="Times New Roman" w:cs="Times New Roman"/>
          <w:sz w:val="22"/>
          <w:szCs w:val="22"/>
        </w:rPr>
        <w:t> </w:t>
      </w:r>
      <w:r w:rsidRPr="00FA6D57">
        <w:rPr>
          <w:rFonts w:ascii="Times New Roman" w:eastAsia="Times New Roman" w:hAnsi="Times New Roman" w:cs="Times New Roman"/>
          <w:sz w:val="22"/>
          <w:szCs w:val="22"/>
        </w:rPr>
        <w:t>tabula</w:t>
      </w:r>
    </w:p>
    <w:p w14:paraId="41499A0A" w14:textId="75EDC206" w:rsidR="007A1DB0" w:rsidRDefault="007A1DB0" w:rsidP="00C34600">
      <w:pPr>
        <w:rPr>
          <w:rFonts w:ascii="Times New Roman" w:eastAsia="Times New Roman" w:hAnsi="Times New Roman" w:cs="Times New Roman"/>
        </w:rPr>
      </w:pPr>
    </w:p>
    <w:p w14:paraId="7319C45C" w14:textId="77777777" w:rsidR="008E5C46" w:rsidRDefault="007A1DB0" w:rsidP="008E5C46">
      <w:pPr>
        <w:ind w:firstLine="720"/>
        <w:jc w:val="both"/>
        <w:rPr>
          <w:rFonts w:ascii="Times New Roman" w:hAnsi="Times New Roman" w:cs="Times New Roman"/>
          <w:color w:val="000000" w:themeColor="text1"/>
        </w:rPr>
      </w:pPr>
      <w:r w:rsidRPr="0036434B">
        <w:rPr>
          <w:rFonts w:ascii="Times New Roman" w:hAnsi="Times New Roman" w:cs="Times New Roman"/>
          <w:color w:val="000000" w:themeColor="text1"/>
          <w:shd w:val="clear" w:color="auto" w:fill="FFFFFF" w:themeFill="background1"/>
        </w:rPr>
        <w:lastRenderedPageBreak/>
        <w:t>2024.</w:t>
      </w:r>
      <w:r w:rsidR="004B0B35">
        <w:rPr>
          <w:rFonts w:ascii="Times New Roman" w:hAnsi="Times New Roman" w:cs="Times New Roman"/>
          <w:color w:val="000000" w:themeColor="text1"/>
          <w:shd w:val="clear" w:color="auto" w:fill="FFFFFF" w:themeFill="background1"/>
        </w:rPr>
        <w:t> </w:t>
      </w:r>
      <w:r w:rsidRPr="0036434B">
        <w:rPr>
          <w:rFonts w:ascii="Times New Roman" w:hAnsi="Times New Roman" w:cs="Times New Roman"/>
          <w:color w:val="000000" w:themeColor="text1"/>
          <w:shd w:val="clear" w:color="auto" w:fill="FFFFFF" w:themeFill="background1"/>
        </w:rPr>
        <w:t xml:space="preserve">gadā Koledžas organizētajās mācībās kopā piedalījās un profesionālo kvalifikāciju paaugstināja 75 amatpersonas no citām </w:t>
      </w:r>
      <w:r w:rsidR="004B0B35">
        <w:rPr>
          <w:rFonts w:ascii="Times New Roman" w:hAnsi="Times New Roman" w:cs="Times New Roman"/>
          <w:color w:val="000000" w:themeColor="text1"/>
          <w:shd w:val="clear" w:color="auto" w:fill="FFFFFF" w:themeFill="background1"/>
        </w:rPr>
        <w:t>v</w:t>
      </w:r>
      <w:r w:rsidRPr="0036434B">
        <w:rPr>
          <w:rFonts w:ascii="Times New Roman" w:hAnsi="Times New Roman" w:cs="Times New Roman"/>
          <w:color w:val="000000" w:themeColor="text1"/>
          <w:shd w:val="clear" w:color="auto" w:fill="FFFFFF" w:themeFill="background1"/>
        </w:rPr>
        <w:t xml:space="preserve">alsts un </w:t>
      </w:r>
      <w:r w:rsidR="004B0B35">
        <w:rPr>
          <w:rFonts w:ascii="Times New Roman" w:hAnsi="Times New Roman" w:cs="Times New Roman"/>
          <w:color w:val="000000" w:themeColor="text1"/>
          <w:shd w:val="clear" w:color="auto" w:fill="FFFFFF" w:themeFill="background1"/>
        </w:rPr>
        <w:t>p</w:t>
      </w:r>
      <w:r w:rsidRPr="0036434B">
        <w:rPr>
          <w:rFonts w:ascii="Times New Roman" w:hAnsi="Times New Roman" w:cs="Times New Roman"/>
          <w:color w:val="000000" w:themeColor="text1"/>
          <w:shd w:val="clear" w:color="auto" w:fill="FFFFFF" w:themeFill="background1"/>
        </w:rPr>
        <w:t>ašvaldīb</w:t>
      </w:r>
      <w:r w:rsidR="004B0B35">
        <w:rPr>
          <w:rFonts w:ascii="Times New Roman" w:hAnsi="Times New Roman" w:cs="Times New Roman"/>
          <w:color w:val="000000" w:themeColor="text1"/>
          <w:shd w:val="clear" w:color="auto" w:fill="FFFFFF" w:themeFill="background1"/>
        </w:rPr>
        <w:t>u</w:t>
      </w:r>
      <w:r w:rsidRPr="0036434B">
        <w:rPr>
          <w:rFonts w:ascii="Times New Roman" w:hAnsi="Times New Roman" w:cs="Times New Roman"/>
          <w:color w:val="000000" w:themeColor="text1"/>
          <w:shd w:val="clear" w:color="auto" w:fill="FFFFFF" w:themeFill="background1"/>
        </w:rPr>
        <w:t xml:space="preserve"> iestādēm</w:t>
      </w:r>
      <w:r w:rsidRPr="0036434B">
        <w:rPr>
          <w:rFonts w:ascii="Times New Roman" w:hAnsi="Times New Roman" w:cs="Times New Roman"/>
          <w:color w:val="000000" w:themeColor="text1"/>
        </w:rPr>
        <w:t>.</w:t>
      </w:r>
      <w:r w:rsidRPr="00146FE6">
        <w:rPr>
          <w:rFonts w:ascii="Times New Roman" w:hAnsi="Times New Roman" w:cs="Times New Roman"/>
          <w:color w:val="000000" w:themeColor="text1"/>
        </w:rPr>
        <w:t xml:space="preserve"> </w:t>
      </w:r>
    </w:p>
    <w:p w14:paraId="59EC2CDA" w14:textId="31ED2E66" w:rsidR="00FA6D57" w:rsidRPr="008E5C46" w:rsidRDefault="00EB773A" w:rsidP="008E5C46">
      <w:pPr>
        <w:ind w:firstLine="720"/>
        <w:jc w:val="both"/>
        <w:rPr>
          <w:rFonts w:ascii="Times New Roman" w:hAnsi="Times New Roman" w:cs="Times New Roman"/>
          <w:color w:val="000000" w:themeColor="text1"/>
        </w:rPr>
      </w:pPr>
      <w:r>
        <w:rPr>
          <w:rFonts w:ascii="Times New Roman" w:eastAsia="Times New Roman" w:hAnsi="Times New Roman" w:cs="Times New Roman"/>
          <w:bCs/>
        </w:rPr>
        <w:t>N</w:t>
      </w:r>
      <w:r w:rsidRPr="00B74F8D">
        <w:rPr>
          <w:rFonts w:ascii="Times New Roman" w:eastAsia="Times New Roman" w:hAnsi="Times New Roman" w:cs="Times New Roman"/>
          <w:bCs/>
        </w:rPr>
        <w:t>eformālās izglītības programmu apguvušo darbinieku skaits</w:t>
      </w:r>
      <w:r>
        <w:rPr>
          <w:rFonts w:ascii="Times New Roman" w:eastAsia="Times New Roman" w:hAnsi="Times New Roman" w:cs="Times New Roman"/>
          <w:bCs/>
        </w:rPr>
        <w:t xml:space="preserve"> no citām iestādēm</w:t>
      </w:r>
      <w:r w:rsidR="00681492">
        <w:rPr>
          <w:rFonts w:ascii="Times New Roman" w:eastAsia="Times New Roman" w:hAnsi="Times New Roman" w:cs="Times New Roman"/>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5"/>
        <w:gridCol w:w="2542"/>
      </w:tblGrid>
      <w:tr w:rsidR="00B74F8D" w:rsidRPr="00B74F8D" w14:paraId="1B3BCCB6" w14:textId="77777777" w:rsidTr="005C51AD">
        <w:trPr>
          <w:trHeight w:val="234"/>
          <w:jc w:val="center"/>
        </w:trPr>
        <w:tc>
          <w:tcPr>
            <w:tcW w:w="4795" w:type="dxa"/>
            <w:shd w:val="clear" w:color="auto" w:fill="auto"/>
          </w:tcPr>
          <w:p w14:paraId="303F20DB" w14:textId="77777777" w:rsidR="007A1DB0" w:rsidRPr="005C51AD" w:rsidRDefault="007A1DB0" w:rsidP="00184092">
            <w:pPr>
              <w:widowControl w:val="0"/>
              <w:adjustRightInd w:val="0"/>
              <w:spacing w:line="360" w:lineRule="auto"/>
              <w:textAlignment w:val="baseline"/>
              <w:rPr>
                <w:rFonts w:ascii="Times New Roman" w:eastAsia="Times New Roman" w:hAnsi="Times New Roman" w:cs="Times New Roman"/>
                <w:b/>
                <w:sz w:val="24"/>
                <w:szCs w:val="24"/>
              </w:rPr>
            </w:pPr>
            <w:r w:rsidRPr="005C51AD">
              <w:rPr>
                <w:rFonts w:ascii="Times New Roman" w:eastAsia="Times New Roman" w:hAnsi="Times New Roman" w:cs="Times New Roman"/>
                <w:b/>
                <w:sz w:val="24"/>
                <w:szCs w:val="24"/>
              </w:rPr>
              <w:t>Iestādes nosaukums</w:t>
            </w:r>
          </w:p>
        </w:tc>
        <w:tc>
          <w:tcPr>
            <w:tcW w:w="2542" w:type="dxa"/>
            <w:shd w:val="clear" w:color="auto" w:fill="auto"/>
          </w:tcPr>
          <w:p w14:paraId="00DC3722" w14:textId="77777777" w:rsidR="007A1DB0" w:rsidRPr="005C51AD" w:rsidRDefault="007A1DB0" w:rsidP="00184092">
            <w:pPr>
              <w:widowControl w:val="0"/>
              <w:adjustRightInd w:val="0"/>
              <w:spacing w:line="360" w:lineRule="auto"/>
              <w:jc w:val="center"/>
              <w:textAlignment w:val="baseline"/>
              <w:rPr>
                <w:rFonts w:ascii="Times New Roman" w:eastAsia="Times New Roman" w:hAnsi="Times New Roman" w:cs="Times New Roman"/>
                <w:b/>
                <w:sz w:val="24"/>
                <w:szCs w:val="24"/>
              </w:rPr>
            </w:pPr>
            <w:r w:rsidRPr="005C51AD">
              <w:rPr>
                <w:rFonts w:ascii="Times New Roman" w:eastAsia="Times New Roman" w:hAnsi="Times New Roman" w:cs="Times New Roman"/>
                <w:b/>
                <w:sz w:val="24"/>
                <w:szCs w:val="24"/>
              </w:rPr>
              <w:t>Apmācīto skaits</w:t>
            </w:r>
          </w:p>
        </w:tc>
      </w:tr>
      <w:tr w:rsidR="00B74F8D" w:rsidRPr="00B74F8D" w14:paraId="270991CF" w14:textId="77777777" w:rsidTr="00184092">
        <w:trPr>
          <w:trHeight w:val="414"/>
          <w:jc w:val="center"/>
        </w:trPr>
        <w:tc>
          <w:tcPr>
            <w:tcW w:w="4795" w:type="dxa"/>
            <w:shd w:val="clear" w:color="auto" w:fill="auto"/>
            <w:vAlign w:val="center"/>
          </w:tcPr>
          <w:p w14:paraId="60292A89" w14:textId="77777777" w:rsidR="007A1DB0" w:rsidRPr="00B74F8D" w:rsidRDefault="007A1DB0" w:rsidP="00184092">
            <w:pPr>
              <w:widowControl w:val="0"/>
              <w:adjustRightInd w:val="0"/>
              <w:textAlignment w:val="baseline"/>
              <w:rPr>
                <w:rFonts w:ascii="Times New Roman" w:eastAsia="Times New Roman" w:hAnsi="Times New Roman" w:cs="Times New Roman"/>
                <w:bCs/>
                <w:sz w:val="24"/>
                <w:szCs w:val="24"/>
              </w:rPr>
            </w:pPr>
            <w:r w:rsidRPr="00B74F8D">
              <w:rPr>
                <w:rFonts w:ascii="Times New Roman" w:eastAsia="Times New Roman" w:hAnsi="Times New Roman" w:cs="Times New Roman"/>
                <w:bCs/>
                <w:sz w:val="24"/>
                <w:szCs w:val="24"/>
              </w:rPr>
              <w:t>Valsts ieņēmumu dienests</w:t>
            </w:r>
          </w:p>
        </w:tc>
        <w:tc>
          <w:tcPr>
            <w:tcW w:w="2542" w:type="dxa"/>
            <w:shd w:val="clear" w:color="auto" w:fill="auto"/>
            <w:vAlign w:val="center"/>
          </w:tcPr>
          <w:p w14:paraId="2651B13F" w14:textId="77777777" w:rsidR="007A1DB0" w:rsidRPr="00B74F8D" w:rsidRDefault="007A1DB0" w:rsidP="00184092">
            <w:pPr>
              <w:widowControl w:val="0"/>
              <w:adjustRightInd w:val="0"/>
              <w:jc w:val="center"/>
              <w:textAlignment w:val="baseline"/>
              <w:rPr>
                <w:rFonts w:ascii="Times New Roman" w:eastAsia="Times New Roman" w:hAnsi="Times New Roman" w:cs="Times New Roman"/>
                <w:bCs/>
                <w:sz w:val="24"/>
                <w:szCs w:val="24"/>
              </w:rPr>
            </w:pPr>
            <w:r w:rsidRPr="00B74F8D">
              <w:rPr>
                <w:rFonts w:ascii="Times New Roman" w:eastAsia="Times New Roman" w:hAnsi="Times New Roman" w:cs="Times New Roman"/>
                <w:bCs/>
                <w:sz w:val="24"/>
                <w:szCs w:val="24"/>
              </w:rPr>
              <w:t>4</w:t>
            </w:r>
          </w:p>
        </w:tc>
      </w:tr>
      <w:tr w:rsidR="00B74F8D" w:rsidRPr="00B74F8D" w14:paraId="59A7C237" w14:textId="77777777" w:rsidTr="00184092">
        <w:trPr>
          <w:trHeight w:val="414"/>
          <w:jc w:val="center"/>
        </w:trPr>
        <w:tc>
          <w:tcPr>
            <w:tcW w:w="4795" w:type="dxa"/>
            <w:shd w:val="clear" w:color="auto" w:fill="auto"/>
            <w:vAlign w:val="center"/>
          </w:tcPr>
          <w:p w14:paraId="352B7676" w14:textId="77777777" w:rsidR="007A1DB0" w:rsidRPr="00B74F8D" w:rsidRDefault="007A1DB0" w:rsidP="00184092">
            <w:pPr>
              <w:widowControl w:val="0"/>
              <w:adjustRightInd w:val="0"/>
              <w:textAlignment w:val="baseline"/>
              <w:rPr>
                <w:rFonts w:ascii="Times New Roman" w:eastAsia="Times New Roman" w:hAnsi="Times New Roman" w:cs="Times New Roman"/>
                <w:bCs/>
                <w:sz w:val="24"/>
                <w:szCs w:val="24"/>
              </w:rPr>
            </w:pPr>
            <w:r w:rsidRPr="00B74F8D">
              <w:rPr>
                <w:rFonts w:ascii="Times New Roman" w:hAnsi="Times New Roman" w:cs="Times New Roman"/>
                <w:bCs/>
                <w:sz w:val="24"/>
                <w:szCs w:val="24"/>
              </w:rPr>
              <w:t>Iekšējās drošības biroja</w:t>
            </w:r>
          </w:p>
        </w:tc>
        <w:tc>
          <w:tcPr>
            <w:tcW w:w="2542" w:type="dxa"/>
            <w:shd w:val="clear" w:color="auto" w:fill="auto"/>
            <w:vAlign w:val="center"/>
          </w:tcPr>
          <w:p w14:paraId="5F6C528D" w14:textId="77777777" w:rsidR="007A1DB0" w:rsidRPr="00B74F8D" w:rsidRDefault="007A1DB0" w:rsidP="00184092">
            <w:pPr>
              <w:widowControl w:val="0"/>
              <w:adjustRightInd w:val="0"/>
              <w:jc w:val="center"/>
              <w:textAlignment w:val="baseline"/>
              <w:rPr>
                <w:rFonts w:ascii="Times New Roman" w:eastAsia="Times New Roman" w:hAnsi="Times New Roman" w:cs="Times New Roman"/>
                <w:bCs/>
                <w:sz w:val="24"/>
                <w:szCs w:val="24"/>
              </w:rPr>
            </w:pPr>
            <w:r w:rsidRPr="00B74F8D">
              <w:rPr>
                <w:rFonts w:ascii="Times New Roman" w:eastAsia="Times New Roman" w:hAnsi="Times New Roman" w:cs="Times New Roman"/>
                <w:bCs/>
                <w:sz w:val="24"/>
                <w:szCs w:val="24"/>
              </w:rPr>
              <w:t>18</w:t>
            </w:r>
          </w:p>
        </w:tc>
      </w:tr>
      <w:tr w:rsidR="00B74F8D" w:rsidRPr="00B74F8D" w14:paraId="5744AD35" w14:textId="77777777" w:rsidTr="00184092">
        <w:trPr>
          <w:trHeight w:val="414"/>
          <w:jc w:val="center"/>
        </w:trPr>
        <w:tc>
          <w:tcPr>
            <w:tcW w:w="4795" w:type="dxa"/>
            <w:shd w:val="clear" w:color="auto" w:fill="auto"/>
            <w:vAlign w:val="center"/>
          </w:tcPr>
          <w:p w14:paraId="13D28D67" w14:textId="77777777" w:rsidR="007A1DB0" w:rsidRPr="00B74F8D" w:rsidRDefault="007A1DB0" w:rsidP="00184092">
            <w:pPr>
              <w:widowControl w:val="0"/>
              <w:adjustRightInd w:val="0"/>
              <w:textAlignment w:val="baseline"/>
              <w:rPr>
                <w:rFonts w:ascii="Times New Roman" w:eastAsia="Times New Roman" w:hAnsi="Times New Roman" w:cs="Times New Roman"/>
                <w:bCs/>
                <w:sz w:val="24"/>
                <w:szCs w:val="24"/>
              </w:rPr>
            </w:pPr>
            <w:r w:rsidRPr="00B74F8D">
              <w:rPr>
                <w:rFonts w:ascii="Times New Roman" w:eastAsia="Times New Roman" w:hAnsi="Times New Roman" w:cs="Times New Roman"/>
                <w:bCs/>
                <w:sz w:val="24"/>
                <w:szCs w:val="24"/>
              </w:rPr>
              <w:t>Nacionālo bruņoto spēki</w:t>
            </w:r>
          </w:p>
        </w:tc>
        <w:tc>
          <w:tcPr>
            <w:tcW w:w="2542" w:type="dxa"/>
            <w:shd w:val="clear" w:color="auto" w:fill="auto"/>
            <w:vAlign w:val="center"/>
          </w:tcPr>
          <w:p w14:paraId="0F875E98" w14:textId="77777777" w:rsidR="007A1DB0" w:rsidRPr="00B74F8D" w:rsidRDefault="007A1DB0" w:rsidP="00184092">
            <w:pPr>
              <w:widowControl w:val="0"/>
              <w:adjustRightInd w:val="0"/>
              <w:jc w:val="center"/>
              <w:textAlignment w:val="baseline"/>
              <w:rPr>
                <w:rFonts w:ascii="Times New Roman" w:eastAsia="Times New Roman" w:hAnsi="Times New Roman" w:cs="Times New Roman"/>
                <w:bCs/>
                <w:sz w:val="24"/>
                <w:szCs w:val="24"/>
              </w:rPr>
            </w:pPr>
            <w:r w:rsidRPr="00B74F8D">
              <w:rPr>
                <w:rFonts w:ascii="Times New Roman" w:eastAsia="Times New Roman" w:hAnsi="Times New Roman" w:cs="Times New Roman"/>
                <w:bCs/>
                <w:sz w:val="24"/>
                <w:szCs w:val="24"/>
              </w:rPr>
              <w:t>1</w:t>
            </w:r>
          </w:p>
        </w:tc>
      </w:tr>
      <w:tr w:rsidR="00B74F8D" w:rsidRPr="00B74F8D" w14:paraId="198DC0F1" w14:textId="77777777" w:rsidTr="00184092">
        <w:trPr>
          <w:trHeight w:val="414"/>
          <w:jc w:val="center"/>
        </w:trPr>
        <w:tc>
          <w:tcPr>
            <w:tcW w:w="4795" w:type="dxa"/>
            <w:shd w:val="clear" w:color="auto" w:fill="auto"/>
            <w:vAlign w:val="center"/>
          </w:tcPr>
          <w:p w14:paraId="00B5A8BE" w14:textId="77777777" w:rsidR="007A1DB0" w:rsidRPr="00B74F8D" w:rsidRDefault="007A1DB0" w:rsidP="00184092">
            <w:pPr>
              <w:widowControl w:val="0"/>
              <w:adjustRightInd w:val="0"/>
              <w:textAlignment w:val="baseline"/>
              <w:rPr>
                <w:rFonts w:ascii="Times New Roman" w:eastAsia="Times New Roman" w:hAnsi="Times New Roman" w:cs="Times New Roman"/>
                <w:bCs/>
                <w:sz w:val="24"/>
                <w:szCs w:val="24"/>
              </w:rPr>
            </w:pPr>
            <w:r w:rsidRPr="00B74F8D">
              <w:rPr>
                <w:rFonts w:ascii="Times New Roman" w:eastAsia="Times New Roman" w:hAnsi="Times New Roman" w:cs="Times New Roman"/>
                <w:bCs/>
                <w:sz w:val="24"/>
                <w:szCs w:val="24"/>
              </w:rPr>
              <w:t>Valsts robežsardze</w:t>
            </w:r>
          </w:p>
        </w:tc>
        <w:tc>
          <w:tcPr>
            <w:tcW w:w="2542" w:type="dxa"/>
            <w:shd w:val="clear" w:color="auto" w:fill="auto"/>
            <w:vAlign w:val="center"/>
          </w:tcPr>
          <w:p w14:paraId="5417365F" w14:textId="77777777" w:rsidR="007A1DB0" w:rsidRPr="00B74F8D" w:rsidRDefault="007A1DB0" w:rsidP="00184092">
            <w:pPr>
              <w:widowControl w:val="0"/>
              <w:adjustRightInd w:val="0"/>
              <w:jc w:val="center"/>
              <w:textAlignment w:val="baseline"/>
              <w:rPr>
                <w:rFonts w:ascii="Times New Roman" w:eastAsia="Times New Roman" w:hAnsi="Times New Roman" w:cs="Times New Roman"/>
                <w:bCs/>
                <w:sz w:val="24"/>
                <w:szCs w:val="24"/>
              </w:rPr>
            </w:pPr>
            <w:r w:rsidRPr="00B74F8D">
              <w:rPr>
                <w:rFonts w:ascii="Times New Roman" w:eastAsia="Times New Roman" w:hAnsi="Times New Roman" w:cs="Times New Roman"/>
                <w:bCs/>
                <w:sz w:val="24"/>
                <w:szCs w:val="24"/>
              </w:rPr>
              <w:t>9</w:t>
            </w:r>
          </w:p>
        </w:tc>
      </w:tr>
      <w:tr w:rsidR="00B74F8D" w:rsidRPr="00B74F8D" w14:paraId="7B2FFCD7" w14:textId="77777777" w:rsidTr="00184092">
        <w:trPr>
          <w:trHeight w:val="414"/>
          <w:jc w:val="center"/>
        </w:trPr>
        <w:tc>
          <w:tcPr>
            <w:tcW w:w="4795" w:type="dxa"/>
            <w:shd w:val="clear" w:color="auto" w:fill="auto"/>
            <w:vAlign w:val="center"/>
          </w:tcPr>
          <w:p w14:paraId="6E2FA81A" w14:textId="77777777" w:rsidR="007A1DB0" w:rsidRPr="00B74F8D" w:rsidRDefault="007A1DB0" w:rsidP="00184092">
            <w:pPr>
              <w:widowControl w:val="0"/>
              <w:adjustRightInd w:val="0"/>
              <w:textAlignment w:val="baseline"/>
              <w:rPr>
                <w:rFonts w:ascii="Times New Roman" w:eastAsia="Times New Roman" w:hAnsi="Times New Roman" w:cs="Times New Roman"/>
                <w:bCs/>
                <w:sz w:val="24"/>
                <w:szCs w:val="24"/>
              </w:rPr>
            </w:pPr>
            <w:r w:rsidRPr="00B74F8D">
              <w:rPr>
                <w:rFonts w:ascii="Times New Roman" w:eastAsia="Times New Roman" w:hAnsi="Times New Roman" w:cs="Times New Roman"/>
                <w:bCs/>
                <w:sz w:val="24"/>
                <w:szCs w:val="24"/>
              </w:rPr>
              <w:t>Rīgas pašvaldības policija</w:t>
            </w:r>
          </w:p>
        </w:tc>
        <w:tc>
          <w:tcPr>
            <w:tcW w:w="2542" w:type="dxa"/>
            <w:shd w:val="clear" w:color="auto" w:fill="auto"/>
            <w:vAlign w:val="center"/>
          </w:tcPr>
          <w:p w14:paraId="3550E362" w14:textId="77777777" w:rsidR="007A1DB0" w:rsidRPr="00B74F8D" w:rsidRDefault="007A1DB0" w:rsidP="00184092">
            <w:pPr>
              <w:widowControl w:val="0"/>
              <w:adjustRightInd w:val="0"/>
              <w:jc w:val="center"/>
              <w:textAlignment w:val="baseline"/>
              <w:rPr>
                <w:rFonts w:ascii="Times New Roman" w:eastAsia="Times New Roman" w:hAnsi="Times New Roman" w:cs="Times New Roman"/>
                <w:bCs/>
                <w:sz w:val="24"/>
                <w:szCs w:val="24"/>
              </w:rPr>
            </w:pPr>
            <w:r w:rsidRPr="00B74F8D">
              <w:rPr>
                <w:rFonts w:ascii="Times New Roman" w:eastAsia="Times New Roman" w:hAnsi="Times New Roman" w:cs="Times New Roman"/>
                <w:bCs/>
                <w:sz w:val="24"/>
                <w:szCs w:val="24"/>
              </w:rPr>
              <w:t>2</w:t>
            </w:r>
          </w:p>
        </w:tc>
      </w:tr>
      <w:tr w:rsidR="00B74F8D" w:rsidRPr="00B74F8D" w14:paraId="494F3BE4" w14:textId="77777777" w:rsidTr="00184092">
        <w:trPr>
          <w:trHeight w:val="414"/>
          <w:jc w:val="center"/>
        </w:trPr>
        <w:tc>
          <w:tcPr>
            <w:tcW w:w="4795" w:type="dxa"/>
            <w:shd w:val="clear" w:color="auto" w:fill="auto"/>
            <w:vAlign w:val="center"/>
          </w:tcPr>
          <w:p w14:paraId="7B03C6ED" w14:textId="77777777" w:rsidR="007A1DB0" w:rsidRPr="00B74F8D" w:rsidRDefault="007A1DB0" w:rsidP="00184092">
            <w:pPr>
              <w:widowControl w:val="0"/>
              <w:adjustRightInd w:val="0"/>
              <w:textAlignment w:val="baseline"/>
              <w:rPr>
                <w:rFonts w:ascii="Times New Roman" w:eastAsia="Times New Roman" w:hAnsi="Times New Roman" w:cs="Times New Roman"/>
                <w:bCs/>
                <w:sz w:val="24"/>
                <w:szCs w:val="24"/>
              </w:rPr>
            </w:pPr>
            <w:r w:rsidRPr="00B74F8D">
              <w:rPr>
                <w:rFonts w:ascii="Times New Roman" w:hAnsi="Times New Roman" w:cs="Times New Roman"/>
                <w:bCs/>
                <w:sz w:val="24"/>
                <w:szCs w:val="24"/>
              </w:rPr>
              <w:t>Aizkraukles novada pašvaldības policijas</w:t>
            </w:r>
          </w:p>
        </w:tc>
        <w:tc>
          <w:tcPr>
            <w:tcW w:w="2542" w:type="dxa"/>
            <w:shd w:val="clear" w:color="auto" w:fill="auto"/>
            <w:vAlign w:val="center"/>
          </w:tcPr>
          <w:p w14:paraId="5AF377FE" w14:textId="77777777" w:rsidR="007A1DB0" w:rsidRPr="00B74F8D" w:rsidRDefault="007A1DB0" w:rsidP="00184092">
            <w:pPr>
              <w:widowControl w:val="0"/>
              <w:adjustRightInd w:val="0"/>
              <w:jc w:val="center"/>
              <w:textAlignment w:val="baseline"/>
              <w:rPr>
                <w:rFonts w:ascii="Times New Roman" w:eastAsia="Times New Roman" w:hAnsi="Times New Roman" w:cs="Times New Roman"/>
                <w:bCs/>
                <w:sz w:val="24"/>
                <w:szCs w:val="24"/>
              </w:rPr>
            </w:pPr>
            <w:r w:rsidRPr="00B74F8D">
              <w:rPr>
                <w:rFonts w:ascii="Times New Roman" w:eastAsia="Times New Roman" w:hAnsi="Times New Roman" w:cs="Times New Roman"/>
                <w:bCs/>
                <w:sz w:val="24"/>
                <w:szCs w:val="24"/>
              </w:rPr>
              <w:t>9</w:t>
            </w:r>
          </w:p>
        </w:tc>
      </w:tr>
      <w:tr w:rsidR="00B74F8D" w:rsidRPr="00B74F8D" w14:paraId="773DDAE1" w14:textId="77777777" w:rsidTr="00184092">
        <w:trPr>
          <w:trHeight w:val="414"/>
          <w:jc w:val="center"/>
        </w:trPr>
        <w:tc>
          <w:tcPr>
            <w:tcW w:w="4795" w:type="dxa"/>
            <w:shd w:val="clear" w:color="auto" w:fill="auto"/>
            <w:vAlign w:val="center"/>
          </w:tcPr>
          <w:p w14:paraId="7FB973E3" w14:textId="77777777" w:rsidR="007A1DB0" w:rsidRPr="00B74F8D" w:rsidRDefault="007A1DB0" w:rsidP="00184092">
            <w:pPr>
              <w:widowControl w:val="0"/>
              <w:adjustRightInd w:val="0"/>
              <w:textAlignment w:val="baseline"/>
              <w:rPr>
                <w:rFonts w:ascii="Times New Roman" w:hAnsi="Times New Roman" w:cs="Times New Roman"/>
                <w:bCs/>
                <w:sz w:val="24"/>
                <w:szCs w:val="24"/>
              </w:rPr>
            </w:pPr>
            <w:r w:rsidRPr="00B74F8D">
              <w:rPr>
                <w:rFonts w:ascii="Times New Roman" w:hAnsi="Times New Roman" w:cs="Times New Roman"/>
                <w:bCs/>
                <w:sz w:val="24"/>
                <w:szCs w:val="24"/>
              </w:rPr>
              <w:t>Liepājas pilsētas Pašvaldības policija</w:t>
            </w:r>
          </w:p>
        </w:tc>
        <w:tc>
          <w:tcPr>
            <w:tcW w:w="2542" w:type="dxa"/>
            <w:shd w:val="clear" w:color="auto" w:fill="auto"/>
            <w:vAlign w:val="center"/>
          </w:tcPr>
          <w:p w14:paraId="089FD869" w14:textId="77777777" w:rsidR="007A1DB0" w:rsidRPr="00B74F8D" w:rsidRDefault="007A1DB0" w:rsidP="00184092">
            <w:pPr>
              <w:widowControl w:val="0"/>
              <w:adjustRightInd w:val="0"/>
              <w:jc w:val="center"/>
              <w:textAlignment w:val="baseline"/>
              <w:rPr>
                <w:rFonts w:ascii="Times New Roman" w:eastAsia="Times New Roman" w:hAnsi="Times New Roman" w:cs="Times New Roman"/>
                <w:bCs/>
                <w:sz w:val="24"/>
                <w:szCs w:val="24"/>
              </w:rPr>
            </w:pPr>
            <w:r w:rsidRPr="00B74F8D">
              <w:rPr>
                <w:rFonts w:ascii="Times New Roman" w:eastAsia="Times New Roman" w:hAnsi="Times New Roman" w:cs="Times New Roman"/>
                <w:bCs/>
                <w:sz w:val="24"/>
                <w:szCs w:val="24"/>
              </w:rPr>
              <w:t>12</w:t>
            </w:r>
          </w:p>
        </w:tc>
      </w:tr>
      <w:tr w:rsidR="00B74F8D" w:rsidRPr="00B74F8D" w14:paraId="32B6B73D" w14:textId="77777777" w:rsidTr="00184092">
        <w:trPr>
          <w:trHeight w:val="414"/>
          <w:jc w:val="center"/>
        </w:trPr>
        <w:tc>
          <w:tcPr>
            <w:tcW w:w="4795" w:type="dxa"/>
            <w:shd w:val="clear" w:color="auto" w:fill="auto"/>
            <w:vAlign w:val="center"/>
          </w:tcPr>
          <w:p w14:paraId="1B02E66C" w14:textId="77777777" w:rsidR="007A1DB0" w:rsidRPr="00B74F8D" w:rsidRDefault="007A1DB0" w:rsidP="00184092">
            <w:pPr>
              <w:widowControl w:val="0"/>
              <w:adjustRightInd w:val="0"/>
              <w:textAlignment w:val="baseline"/>
              <w:rPr>
                <w:rFonts w:ascii="Times New Roman" w:hAnsi="Times New Roman" w:cs="Times New Roman"/>
                <w:bCs/>
                <w:sz w:val="24"/>
                <w:szCs w:val="24"/>
              </w:rPr>
            </w:pPr>
            <w:r w:rsidRPr="00B74F8D">
              <w:rPr>
                <w:rFonts w:ascii="Times New Roman" w:hAnsi="Times New Roman" w:cs="Times New Roman"/>
                <w:bCs/>
                <w:sz w:val="24"/>
                <w:szCs w:val="24"/>
              </w:rPr>
              <w:t>Olaines novada pašvaldība</w:t>
            </w:r>
            <w:r w:rsidRPr="00B74F8D">
              <w:rPr>
                <w:rFonts w:ascii="Times New Roman" w:eastAsia="Times New Roman" w:hAnsi="Times New Roman" w:cs="Times New Roman"/>
                <w:bCs/>
                <w:sz w:val="24"/>
                <w:szCs w:val="24"/>
              </w:rPr>
              <w:t>s policija</w:t>
            </w:r>
          </w:p>
        </w:tc>
        <w:tc>
          <w:tcPr>
            <w:tcW w:w="2542" w:type="dxa"/>
            <w:shd w:val="clear" w:color="auto" w:fill="auto"/>
            <w:vAlign w:val="center"/>
          </w:tcPr>
          <w:p w14:paraId="594E7A4D" w14:textId="77777777" w:rsidR="007A1DB0" w:rsidRPr="00B74F8D" w:rsidRDefault="007A1DB0" w:rsidP="00184092">
            <w:pPr>
              <w:widowControl w:val="0"/>
              <w:adjustRightInd w:val="0"/>
              <w:jc w:val="center"/>
              <w:textAlignment w:val="baseline"/>
              <w:rPr>
                <w:rFonts w:ascii="Times New Roman" w:eastAsia="Times New Roman" w:hAnsi="Times New Roman" w:cs="Times New Roman"/>
                <w:bCs/>
                <w:sz w:val="24"/>
                <w:szCs w:val="24"/>
              </w:rPr>
            </w:pPr>
            <w:r w:rsidRPr="00B74F8D">
              <w:rPr>
                <w:rFonts w:ascii="Times New Roman" w:eastAsia="Times New Roman" w:hAnsi="Times New Roman" w:cs="Times New Roman"/>
                <w:bCs/>
                <w:sz w:val="24"/>
                <w:szCs w:val="24"/>
              </w:rPr>
              <w:t>16</w:t>
            </w:r>
          </w:p>
        </w:tc>
      </w:tr>
      <w:tr w:rsidR="00B74F8D" w:rsidRPr="00B74F8D" w14:paraId="6AE33C83" w14:textId="77777777" w:rsidTr="00184092">
        <w:trPr>
          <w:trHeight w:val="414"/>
          <w:jc w:val="center"/>
        </w:trPr>
        <w:tc>
          <w:tcPr>
            <w:tcW w:w="4795" w:type="dxa"/>
            <w:shd w:val="clear" w:color="auto" w:fill="auto"/>
            <w:vAlign w:val="center"/>
          </w:tcPr>
          <w:p w14:paraId="26A05BC7" w14:textId="77777777" w:rsidR="007A1DB0" w:rsidRPr="00B74F8D" w:rsidRDefault="007A1DB0" w:rsidP="00184092">
            <w:pPr>
              <w:widowControl w:val="0"/>
              <w:adjustRightInd w:val="0"/>
              <w:textAlignment w:val="baseline"/>
              <w:rPr>
                <w:rFonts w:ascii="Times New Roman" w:hAnsi="Times New Roman" w:cs="Times New Roman"/>
                <w:bCs/>
                <w:sz w:val="24"/>
                <w:szCs w:val="24"/>
              </w:rPr>
            </w:pPr>
            <w:r w:rsidRPr="00B74F8D">
              <w:rPr>
                <w:rFonts w:ascii="Times New Roman" w:hAnsi="Times New Roman" w:cs="Times New Roman"/>
                <w:bCs/>
                <w:sz w:val="24"/>
                <w:szCs w:val="24"/>
              </w:rPr>
              <w:t>Tukuma novada pašvaldība</w:t>
            </w:r>
            <w:r w:rsidRPr="00B74F8D">
              <w:rPr>
                <w:rFonts w:ascii="Times New Roman" w:eastAsia="Times New Roman" w:hAnsi="Times New Roman" w:cs="Times New Roman"/>
                <w:bCs/>
                <w:sz w:val="24"/>
                <w:szCs w:val="24"/>
              </w:rPr>
              <w:t>s policija</w:t>
            </w:r>
          </w:p>
        </w:tc>
        <w:tc>
          <w:tcPr>
            <w:tcW w:w="2542" w:type="dxa"/>
            <w:shd w:val="clear" w:color="auto" w:fill="auto"/>
            <w:vAlign w:val="center"/>
          </w:tcPr>
          <w:p w14:paraId="70EDB91B" w14:textId="77777777" w:rsidR="007A1DB0" w:rsidRPr="00B74F8D" w:rsidRDefault="007A1DB0" w:rsidP="00184092">
            <w:pPr>
              <w:widowControl w:val="0"/>
              <w:adjustRightInd w:val="0"/>
              <w:jc w:val="center"/>
              <w:textAlignment w:val="baseline"/>
              <w:rPr>
                <w:rFonts w:ascii="Times New Roman" w:eastAsia="Times New Roman" w:hAnsi="Times New Roman" w:cs="Times New Roman"/>
                <w:bCs/>
                <w:sz w:val="24"/>
                <w:szCs w:val="24"/>
              </w:rPr>
            </w:pPr>
            <w:r w:rsidRPr="00B74F8D">
              <w:rPr>
                <w:rFonts w:ascii="Times New Roman" w:eastAsia="Times New Roman" w:hAnsi="Times New Roman" w:cs="Times New Roman"/>
                <w:bCs/>
                <w:sz w:val="24"/>
                <w:szCs w:val="24"/>
              </w:rPr>
              <w:t>4</w:t>
            </w:r>
          </w:p>
        </w:tc>
      </w:tr>
      <w:tr w:rsidR="00B74F8D" w:rsidRPr="00B74F8D" w14:paraId="59475641" w14:textId="77777777" w:rsidTr="00184092">
        <w:trPr>
          <w:trHeight w:val="414"/>
          <w:jc w:val="center"/>
        </w:trPr>
        <w:tc>
          <w:tcPr>
            <w:tcW w:w="4795" w:type="dxa"/>
            <w:shd w:val="clear" w:color="auto" w:fill="auto"/>
            <w:vAlign w:val="center"/>
          </w:tcPr>
          <w:p w14:paraId="2A956999" w14:textId="77777777" w:rsidR="007A1DB0" w:rsidRPr="00B74F8D" w:rsidRDefault="007A1DB0" w:rsidP="00184092">
            <w:pPr>
              <w:widowControl w:val="0"/>
              <w:adjustRightInd w:val="0"/>
              <w:textAlignment w:val="baseline"/>
              <w:rPr>
                <w:rFonts w:ascii="Times New Roman" w:hAnsi="Times New Roman" w:cs="Times New Roman"/>
                <w:bCs/>
                <w:sz w:val="24"/>
                <w:szCs w:val="24"/>
              </w:rPr>
            </w:pPr>
            <w:r w:rsidRPr="00B74F8D">
              <w:rPr>
                <w:rFonts w:ascii="Times New Roman" w:hAnsi="Times New Roman" w:cs="Times New Roman"/>
                <w:bCs/>
                <w:sz w:val="24"/>
                <w:szCs w:val="24"/>
              </w:rPr>
              <w:t>Kopā:</w:t>
            </w:r>
          </w:p>
        </w:tc>
        <w:tc>
          <w:tcPr>
            <w:tcW w:w="2542" w:type="dxa"/>
            <w:shd w:val="clear" w:color="auto" w:fill="auto"/>
            <w:vAlign w:val="center"/>
          </w:tcPr>
          <w:p w14:paraId="4100DDBC" w14:textId="77777777" w:rsidR="007A1DB0" w:rsidRPr="00B74F8D" w:rsidRDefault="007A1DB0" w:rsidP="00184092">
            <w:pPr>
              <w:widowControl w:val="0"/>
              <w:adjustRightInd w:val="0"/>
              <w:jc w:val="center"/>
              <w:textAlignment w:val="baseline"/>
              <w:rPr>
                <w:rFonts w:ascii="Times New Roman" w:eastAsia="Times New Roman" w:hAnsi="Times New Roman" w:cs="Times New Roman"/>
                <w:bCs/>
                <w:sz w:val="24"/>
                <w:szCs w:val="24"/>
              </w:rPr>
            </w:pPr>
            <w:r w:rsidRPr="00B74F8D">
              <w:rPr>
                <w:rFonts w:ascii="Times New Roman" w:eastAsia="Times New Roman" w:hAnsi="Times New Roman" w:cs="Times New Roman"/>
                <w:bCs/>
                <w:sz w:val="24"/>
                <w:szCs w:val="24"/>
              </w:rPr>
              <w:t>75</w:t>
            </w:r>
          </w:p>
        </w:tc>
      </w:tr>
    </w:tbl>
    <w:p w14:paraId="63EDE8DB" w14:textId="5C3CC561" w:rsidR="007A1DB0" w:rsidRDefault="007E00FC" w:rsidP="009D1871">
      <w:pPr>
        <w:spacing w:after="160" w:line="259" w:lineRule="auto"/>
        <w:jc w:val="center"/>
        <w:rPr>
          <w:rFonts w:ascii="Times New Roman" w:eastAsia="Times New Roman" w:hAnsi="Times New Roman" w:cs="Times New Roman"/>
        </w:rPr>
      </w:pPr>
      <w:r w:rsidRPr="00B74F8D">
        <w:rPr>
          <w:rFonts w:ascii="Times New Roman" w:eastAsia="Times New Roman" w:hAnsi="Times New Roman" w:cs="Times New Roman"/>
          <w:bCs/>
          <w:sz w:val="22"/>
          <w:szCs w:val="22"/>
        </w:rPr>
        <w:t>7.</w:t>
      </w:r>
      <w:r w:rsidR="0025164B">
        <w:rPr>
          <w:rFonts w:ascii="Times New Roman" w:eastAsia="Times New Roman" w:hAnsi="Times New Roman" w:cs="Times New Roman"/>
          <w:bCs/>
          <w:sz w:val="22"/>
          <w:szCs w:val="22"/>
        </w:rPr>
        <w:t xml:space="preserve"> </w:t>
      </w:r>
      <w:r w:rsidRPr="00B74F8D">
        <w:rPr>
          <w:rFonts w:ascii="Times New Roman" w:eastAsia="Times New Roman" w:hAnsi="Times New Roman" w:cs="Times New Roman"/>
          <w:bCs/>
          <w:sz w:val="22"/>
          <w:szCs w:val="22"/>
        </w:rPr>
        <w:t>tabula</w:t>
      </w:r>
    </w:p>
    <w:p w14:paraId="24C46D1D" w14:textId="77777777" w:rsidR="00435E3F" w:rsidRDefault="007A1DB0" w:rsidP="00435E3F">
      <w:pPr>
        <w:ind w:firstLine="720"/>
        <w:jc w:val="both"/>
        <w:rPr>
          <w:rFonts w:ascii="Times New Roman" w:hAnsi="Times New Roman" w:cs="Times New Roman"/>
          <w:b/>
          <w:color w:val="FF0000"/>
        </w:rPr>
      </w:pPr>
      <w:r w:rsidRPr="000C6CC7">
        <w:rPr>
          <w:rFonts w:ascii="Times New Roman" w:hAnsi="Times New Roman" w:cs="Times New Roman"/>
          <w:bCs/>
          <w:color w:val="000000" w:themeColor="text1"/>
        </w:rPr>
        <w:t>2024.</w:t>
      </w:r>
      <w:r w:rsidR="00EB773A">
        <w:rPr>
          <w:rFonts w:ascii="Times New Roman" w:hAnsi="Times New Roman" w:cs="Times New Roman"/>
          <w:bCs/>
          <w:color w:val="000000" w:themeColor="text1"/>
        </w:rPr>
        <w:t> </w:t>
      </w:r>
      <w:r w:rsidRPr="000C6CC7">
        <w:rPr>
          <w:rFonts w:ascii="Times New Roman" w:hAnsi="Times New Roman" w:cs="Times New Roman"/>
          <w:bCs/>
          <w:color w:val="000000" w:themeColor="text1"/>
        </w:rPr>
        <w:t xml:space="preserve">gadā, lai nodrošinātu tālākizglītības pasākumus, </w:t>
      </w:r>
      <w:r w:rsidRPr="000C6CC7">
        <w:rPr>
          <w:rFonts w:ascii="Times New Roman" w:hAnsi="Times New Roman" w:cs="Times New Roman"/>
          <w:bCs/>
          <w:iCs/>
          <w:color w:val="000000" w:themeColor="text1"/>
        </w:rPr>
        <w:t>KAPMC</w:t>
      </w:r>
      <w:r w:rsidRPr="000C6CC7">
        <w:rPr>
          <w:rFonts w:ascii="Times New Roman" w:hAnsi="Times New Roman" w:cs="Times New Roman"/>
          <w:bCs/>
          <w:color w:val="000000" w:themeColor="text1"/>
        </w:rPr>
        <w:t xml:space="preserve"> mācību īstenošanai </w:t>
      </w:r>
      <w:r w:rsidR="0025164B">
        <w:rPr>
          <w:rFonts w:ascii="Times New Roman" w:hAnsi="Times New Roman" w:cs="Times New Roman"/>
          <w:bCs/>
          <w:color w:val="000000" w:themeColor="text1"/>
        </w:rPr>
        <w:t xml:space="preserve">kopā </w:t>
      </w:r>
      <w:r w:rsidRPr="000C6CC7">
        <w:rPr>
          <w:rFonts w:ascii="Times New Roman" w:hAnsi="Times New Roman" w:cs="Times New Roman"/>
          <w:bCs/>
          <w:color w:val="000000" w:themeColor="text1"/>
        </w:rPr>
        <w:t xml:space="preserve">piesaistīja 16 </w:t>
      </w:r>
      <w:r w:rsidRPr="00EB773A">
        <w:rPr>
          <w:rFonts w:ascii="Times New Roman" w:hAnsi="Times New Roman" w:cs="Times New Roman"/>
          <w:bCs/>
        </w:rPr>
        <w:t>pedagogus</w:t>
      </w:r>
      <w:r w:rsidR="00EB773A" w:rsidRPr="00EB773A">
        <w:rPr>
          <w:rFonts w:ascii="Times New Roman" w:hAnsi="Times New Roman" w:cs="Times New Roman"/>
          <w:bCs/>
        </w:rPr>
        <w:t xml:space="preserve"> no citām iestādēm</w:t>
      </w:r>
      <w:r w:rsidRPr="00EB773A">
        <w:rPr>
          <w:rFonts w:ascii="Times New Roman" w:hAnsi="Times New Roman" w:cs="Times New Roman"/>
          <w:bCs/>
        </w:rPr>
        <w:t>.</w:t>
      </w:r>
    </w:p>
    <w:p w14:paraId="2FA79F85" w14:textId="315CB5DA" w:rsidR="00435E3F" w:rsidRPr="00A736BA" w:rsidRDefault="007A1DB0" w:rsidP="00B9210D">
      <w:pPr>
        <w:ind w:firstLine="720"/>
        <w:jc w:val="both"/>
        <w:rPr>
          <w:rFonts w:ascii="Times New Roman" w:hAnsi="Times New Roman" w:cs="Times New Roman"/>
          <w:i/>
          <w:color w:val="000000" w:themeColor="text1"/>
        </w:rPr>
      </w:pPr>
      <w:r w:rsidRPr="000C6CC7">
        <w:rPr>
          <w:rFonts w:ascii="Times New Roman" w:hAnsi="Times New Roman" w:cs="Times New Roman"/>
          <w:color w:val="000000" w:themeColor="text1"/>
        </w:rPr>
        <w:t>2024. gadā tālākizglītības pasākumi īstenoti Koledžā</w:t>
      </w:r>
      <w:r w:rsidR="00EB773A">
        <w:rPr>
          <w:rFonts w:ascii="Times New Roman" w:hAnsi="Times New Roman" w:cs="Times New Roman"/>
          <w:color w:val="000000" w:themeColor="text1"/>
        </w:rPr>
        <w:t>,</w:t>
      </w:r>
      <w:r w:rsidRPr="000C6CC7">
        <w:rPr>
          <w:rFonts w:ascii="Times New Roman" w:hAnsi="Times New Roman" w:cs="Times New Roman"/>
          <w:color w:val="000000" w:themeColor="text1"/>
        </w:rPr>
        <w:t xml:space="preserve"> </w:t>
      </w:r>
      <w:r w:rsidR="005C51AD">
        <w:rPr>
          <w:rFonts w:ascii="Times New Roman" w:hAnsi="Times New Roman" w:cs="Times New Roman"/>
          <w:color w:val="000000" w:themeColor="text1"/>
        </w:rPr>
        <w:t xml:space="preserve">VP </w:t>
      </w:r>
      <w:r w:rsidRPr="000C6CC7">
        <w:rPr>
          <w:rFonts w:ascii="Times New Roman" w:hAnsi="Times New Roman" w:cs="Times New Roman"/>
          <w:color w:val="000000" w:themeColor="text1"/>
        </w:rPr>
        <w:t>teritoriālajās pārvaldēs</w:t>
      </w:r>
      <w:r w:rsidR="00EB773A">
        <w:rPr>
          <w:rFonts w:ascii="Times New Roman" w:hAnsi="Times New Roman" w:cs="Times New Roman"/>
          <w:color w:val="000000" w:themeColor="text1"/>
        </w:rPr>
        <w:t xml:space="preserve"> un </w:t>
      </w:r>
      <w:r w:rsidRPr="000C6CC7">
        <w:rPr>
          <w:rFonts w:ascii="Times New Roman" w:hAnsi="Times New Roman" w:cs="Times New Roman"/>
          <w:color w:val="000000" w:themeColor="text1"/>
        </w:rPr>
        <w:t xml:space="preserve"> attālināti, izmantojot videokonferenču platformu piedāvātās iespējas. Attīstoties dažādiem mācību īstenošanas veidiem un veicinot to ieviešanu mācību procesā, arvien lielāka uzmanība tika </w:t>
      </w:r>
      <w:r w:rsidRPr="00681492">
        <w:rPr>
          <w:rFonts w:ascii="Times New Roman" w:hAnsi="Times New Roman" w:cs="Times New Roman"/>
        </w:rPr>
        <w:t>pievērsta paš</w:t>
      </w:r>
      <w:r w:rsidR="00EB773A" w:rsidRPr="00681492">
        <w:rPr>
          <w:rFonts w:ascii="Times New Roman" w:hAnsi="Times New Roman" w:cs="Times New Roman"/>
        </w:rPr>
        <w:t xml:space="preserve">u </w:t>
      </w:r>
      <w:r w:rsidRPr="00681492">
        <w:rPr>
          <w:rFonts w:ascii="Times New Roman" w:hAnsi="Times New Roman" w:cs="Times New Roman"/>
        </w:rPr>
        <w:t xml:space="preserve">vadītām mācībām </w:t>
      </w:r>
      <w:r w:rsidRPr="000C6CC7">
        <w:rPr>
          <w:rFonts w:ascii="Times New Roman" w:hAnsi="Times New Roman" w:cs="Times New Roman"/>
          <w:color w:val="000000" w:themeColor="text1"/>
        </w:rPr>
        <w:t>- 2024. gadā izstrādātas 3 neformālas izglītības programmas, kur</w:t>
      </w:r>
      <w:r w:rsidR="00681492">
        <w:rPr>
          <w:rFonts w:ascii="Times New Roman" w:hAnsi="Times New Roman" w:cs="Times New Roman"/>
          <w:color w:val="000000" w:themeColor="text1"/>
        </w:rPr>
        <w:t>u apguve</w:t>
      </w:r>
      <w:r w:rsidRPr="000C6CC7">
        <w:rPr>
          <w:rFonts w:ascii="Times New Roman" w:hAnsi="Times New Roman" w:cs="Times New Roman"/>
          <w:color w:val="000000" w:themeColor="text1"/>
        </w:rPr>
        <w:t xml:space="preserve"> tiek nodrošināta </w:t>
      </w:r>
      <w:r w:rsidRPr="001E78C9">
        <w:rPr>
          <w:rFonts w:ascii="Times New Roman" w:hAnsi="Times New Roman" w:cs="Times New Roman"/>
          <w:iCs/>
          <w:color w:val="000000" w:themeColor="text1"/>
        </w:rPr>
        <w:t>e-mācībās</w:t>
      </w:r>
      <w:r w:rsidRPr="000C6CC7">
        <w:rPr>
          <w:rFonts w:ascii="Times New Roman" w:hAnsi="Times New Roman" w:cs="Times New Roman"/>
          <w:i/>
          <w:color w:val="000000" w:themeColor="text1"/>
        </w:rPr>
        <w:t>.</w:t>
      </w:r>
    </w:p>
    <w:p w14:paraId="3D67CF4A" w14:textId="77777777" w:rsidR="00E252CF" w:rsidRDefault="00E252CF" w:rsidP="00435E3F">
      <w:pPr>
        <w:widowControl w:val="0"/>
        <w:shd w:val="clear" w:color="auto" w:fill="FFFFFF" w:themeFill="background1"/>
        <w:adjustRightInd w:val="0"/>
        <w:textAlignment w:val="baseline"/>
        <w:rPr>
          <w:rFonts w:ascii="Times New Roman" w:hAnsi="Times New Roman" w:cs="Times New Roman"/>
          <w:i/>
          <w:color w:val="000000" w:themeColor="text1"/>
        </w:rPr>
      </w:pPr>
    </w:p>
    <w:p w14:paraId="7E41E7E1" w14:textId="1E9AB1E7" w:rsidR="007A1DB0" w:rsidRPr="00C512F6" w:rsidRDefault="007A1DB0" w:rsidP="00435E3F">
      <w:pPr>
        <w:widowControl w:val="0"/>
        <w:shd w:val="clear" w:color="auto" w:fill="FFFFFF" w:themeFill="background1"/>
        <w:adjustRightInd w:val="0"/>
        <w:textAlignment w:val="baseline"/>
        <w:rPr>
          <w:rFonts w:ascii="Times New Roman" w:eastAsia="Times New Roman" w:hAnsi="Times New Roman" w:cs="Times New Roman"/>
          <w:b/>
          <w:color w:val="000000" w:themeColor="text1"/>
        </w:rPr>
      </w:pPr>
      <w:r w:rsidRPr="00C512F6">
        <w:rPr>
          <w:rFonts w:ascii="Times New Roman" w:eastAsia="Times New Roman" w:hAnsi="Times New Roman" w:cs="Times New Roman"/>
          <w:b/>
          <w:color w:val="000000" w:themeColor="text1"/>
        </w:rPr>
        <w:t>Policijas reaģējošie norīkojumi Valsts policijas amatpersonām</w:t>
      </w:r>
    </w:p>
    <w:p w14:paraId="41FC788A" w14:textId="77777777" w:rsidR="00435E3F" w:rsidRDefault="007A1DB0" w:rsidP="00435E3F">
      <w:pPr>
        <w:widowControl w:val="0"/>
        <w:shd w:val="clear" w:color="auto" w:fill="FFFFFF" w:themeFill="background1"/>
        <w:adjustRightInd w:val="0"/>
        <w:ind w:firstLine="720"/>
        <w:jc w:val="both"/>
        <w:textAlignment w:val="baseline"/>
        <w:rPr>
          <w:rFonts w:ascii="Times New Roman" w:eastAsia="Times New Roman" w:hAnsi="Times New Roman" w:cs="Times New Roman"/>
        </w:rPr>
      </w:pPr>
      <w:r w:rsidRPr="000C6CC7">
        <w:rPr>
          <w:rFonts w:ascii="Times New Roman" w:eastAsia="Times New Roman" w:hAnsi="Times New Roman" w:cs="Times New Roman"/>
          <w:color w:val="000000" w:themeColor="text1"/>
        </w:rPr>
        <w:t>2024.</w:t>
      </w:r>
      <w:r w:rsidR="00EB773A">
        <w:rPr>
          <w:rFonts w:ascii="Times New Roman" w:eastAsia="Times New Roman" w:hAnsi="Times New Roman" w:cs="Times New Roman"/>
          <w:color w:val="000000" w:themeColor="text1"/>
        </w:rPr>
        <w:t> </w:t>
      </w:r>
      <w:r w:rsidRPr="000C6CC7">
        <w:rPr>
          <w:rFonts w:ascii="Times New Roman" w:eastAsia="Times New Roman" w:hAnsi="Times New Roman" w:cs="Times New Roman"/>
          <w:color w:val="000000" w:themeColor="text1"/>
        </w:rPr>
        <w:t xml:space="preserve">gadā Koledžas KAPMC īstenoja </w:t>
      </w:r>
      <w:r w:rsidRPr="00F808CF">
        <w:rPr>
          <w:rFonts w:ascii="Times New Roman" w:eastAsia="Times New Roman" w:hAnsi="Times New Roman" w:cs="Times New Roman"/>
          <w:color w:val="000000" w:themeColor="text1"/>
        </w:rPr>
        <w:t>PPIP</w:t>
      </w:r>
      <w:r w:rsidRPr="000C6CC7">
        <w:rPr>
          <w:rFonts w:ascii="Times New Roman" w:eastAsia="Times New Roman" w:hAnsi="Times New Roman" w:cs="Times New Roman"/>
          <w:color w:val="000000" w:themeColor="text1"/>
        </w:rPr>
        <w:t xml:space="preserve"> “Policijas reaģējošie norīkojumi </w:t>
      </w:r>
      <w:r w:rsidR="00DA19F9">
        <w:rPr>
          <w:rFonts w:ascii="Times New Roman" w:eastAsia="Times New Roman" w:hAnsi="Times New Roman" w:cs="Times New Roman"/>
          <w:color w:val="000000" w:themeColor="text1"/>
        </w:rPr>
        <w:t xml:space="preserve">VP </w:t>
      </w:r>
      <w:r w:rsidRPr="000C6CC7">
        <w:rPr>
          <w:rFonts w:ascii="Times New Roman" w:eastAsia="Times New Roman" w:hAnsi="Times New Roman" w:cs="Times New Roman"/>
          <w:bCs/>
        </w:rPr>
        <w:t>amatpersonām</w:t>
      </w:r>
      <w:r w:rsidRPr="000C6CC7">
        <w:rPr>
          <w:rFonts w:ascii="Times New Roman" w:eastAsia="Times New Roman" w:hAnsi="Times New Roman" w:cs="Times New Roman"/>
          <w:color w:val="000000" w:themeColor="text1"/>
        </w:rPr>
        <w:t>” 354 akadēmisko stundu apjomā</w:t>
      </w:r>
      <w:r w:rsidR="00681492">
        <w:rPr>
          <w:rFonts w:ascii="Times New Roman" w:eastAsia="Times New Roman" w:hAnsi="Times New Roman" w:cs="Times New Roman"/>
          <w:color w:val="000000" w:themeColor="text1"/>
        </w:rPr>
        <w:t>. P</w:t>
      </w:r>
      <w:r w:rsidRPr="000C6CC7">
        <w:rPr>
          <w:rFonts w:ascii="Times New Roman" w:eastAsia="Times New Roman" w:hAnsi="Times New Roman" w:cs="Times New Roman"/>
        </w:rPr>
        <w:t>rofesionālās pilnveides izglītības apliecīb</w:t>
      </w:r>
      <w:r w:rsidR="00681492">
        <w:rPr>
          <w:rFonts w:ascii="Times New Roman" w:eastAsia="Times New Roman" w:hAnsi="Times New Roman" w:cs="Times New Roman"/>
        </w:rPr>
        <w:t>as</w:t>
      </w:r>
      <w:r w:rsidRPr="000C6CC7">
        <w:rPr>
          <w:rFonts w:ascii="Times New Roman" w:eastAsia="Times New Roman" w:hAnsi="Times New Roman" w:cs="Times New Roman"/>
        </w:rPr>
        <w:t xml:space="preserve"> par programmas apguvi saņēma 61 </w:t>
      </w:r>
      <w:r w:rsidR="001E78C9">
        <w:rPr>
          <w:rFonts w:ascii="Times New Roman" w:eastAsia="Times New Roman" w:hAnsi="Times New Roman" w:cs="Times New Roman"/>
        </w:rPr>
        <w:t xml:space="preserve">VP </w:t>
      </w:r>
      <w:r w:rsidRPr="000C6CC7">
        <w:rPr>
          <w:rFonts w:ascii="Times New Roman" w:eastAsia="Times New Roman" w:hAnsi="Times New Roman" w:cs="Times New Roman"/>
        </w:rPr>
        <w:t>amatpersona, kas uzsāk</w:t>
      </w:r>
      <w:r w:rsidR="00EB773A">
        <w:rPr>
          <w:rFonts w:ascii="Times New Roman" w:eastAsia="Times New Roman" w:hAnsi="Times New Roman" w:cs="Times New Roman"/>
        </w:rPr>
        <w:t>a</w:t>
      </w:r>
      <w:r w:rsidRPr="000C6CC7">
        <w:rPr>
          <w:rFonts w:ascii="Times New Roman" w:eastAsia="Times New Roman" w:hAnsi="Times New Roman" w:cs="Times New Roman"/>
        </w:rPr>
        <w:t xml:space="preserve"> mācības 2023.</w:t>
      </w:r>
      <w:r w:rsidR="00EB773A">
        <w:rPr>
          <w:rFonts w:ascii="Times New Roman" w:eastAsia="Times New Roman" w:hAnsi="Times New Roman" w:cs="Times New Roman"/>
        </w:rPr>
        <w:t> </w:t>
      </w:r>
      <w:r w:rsidRPr="000C6CC7">
        <w:rPr>
          <w:rFonts w:ascii="Times New Roman" w:eastAsia="Times New Roman" w:hAnsi="Times New Roman" w:cs="Times New Roman"/>
        </w:rPr>
        <w:t>gadā. 2024.</w:t>
      </w:r>
      <w:r w:rsidR="00EB773A">
        <w:rPr>
          <w:rFonts w:ascii="Times New Roman" w:eastAsia="Times New Roman" w:hAnsi="Times New Roman" w:cs="Times New Roman"/>
        </w:rPr>
        <w:t xml:space="preserve"> </w:t>
      </w:r>
      <w:r w:rsidRPr="000C6CC7">
        <w:rPr>
          <w:rFonts w:ascii="Times New Roman" w:eastAsia="Times New Roman" w:hAnsi="Times New Roman" w:cs="Times New Roman"/>
        </w:rPr>
        <w:t xml:space="preserve">gada februārī mācības šajā programmā uzsāka 41 </w:t>
      </w:r>
      <w:r w:rsidR="001E78C9">
        <w:rPr>
          <w:rFonts w:ascii="Times New Roman" w:eastAsia="Times New Roman" w:hAnsi="Times New Roman" w:cs="Times New Roman"/>
        </w:rPr>
        <w:t xml:space="preserve">VP </w:t>
      </w:r>
      <w:r w:rsidRPr="000C6CC7">
        <w:rPr>
          <w:rFonts w:ascii="Times New Roman" w:eastAsia="Times New Roman" w:hAnsi="Times New Roman" w:cs="Times New Roman"/>
        </w:rPr>
        <w:t>amatpersona, bet profesionālās pilnveides izglītības apliecīb</w:t>
      </w:r>
      <w:r w:rsidR="00681492">
        <w:rPr>
          <w:rFonts w:ascii="Times New Roman" w:eastAsia="Times New Roman" w:hAnsi="Times New Roman" w:cs="Times New Roman"/>
        </w:rPr>
        <w:t>as</w:t>
      </w:r>
      <w:r w:rsidRPr="000C6CC7">
        <w:rPr>
          <w:rFonts w:ascii="Times New Roman" w:eastAsia="Times New Roman" w:hAnsi="Times New Roman" w:cs="Times New Roman"/>
        </w:rPr>
        <w:t xml:space="preserve"> par Koledžas profesionālās pilnveides izglītības programmas apguvi 2024.</w:t>
      </w:r>
      <w:r w:rsidR="00EB773A">
        <w:rPr>
          <w:rFonts w:ascii="Times New Roman" w:eastAsia="Times New Roman" w:hAnsi="Times New Roman" w:cs="Times New Roman"/>
        </w:rPr>
        <w:t> </w:t>
      </w:r>
      <w:r w:rsidRPr="000C6CC7">
        <w:rPr>
          <w:rFonts w:ascii="Times New Roman" w:eastAsia="Times New Roman" w:hAnsi="Times New Roman" w:cs="Times New Roman"/>
        </w:rPr>
        <w:t xml:space="preserve">gada jūnijā saņēma 32 </w:t>
      </w:r>
      <w:r w:rsidR="001E78C9">
        <w:rPr>
          <w:rFonts w:ascii="Times New Roman" w:eastAsia="Times New Roman" w:hAnsi="Times New Roman" w:cs="Times New Roman"/>
        </w:rPr>
        <w:t xml:space="preserve">VP </w:t>
      </w:r>
      <w:r w:rsidRPr="000C6CC7">
        <w:rPr>
          <w:rFonts w:ascii="Times New Roman" w:eastAsia="Times New Roman" w:hAnsi="Times New Roman" w:cs="Times New Roman"/>
        </w:rPr>
        <w:t>amatpersonas. Savukārt</w:t>
      </w:r>
      <w:r w:rsidR="00681492">
        <w:rPr>
          <w:rFonts w:ascii="Times New Roman" w:eastAsia="Times New Roman" w:hAnsi="Times New Roman" w:cs="Times New Roman"/>
        </w:rPr>
        <w:t>,</w:t>
      </w:r>
      <w:r w:rsidRPr="000C6CC7">
        <w:rPr>
          <w:rFonts w:ascii="Times New Roman" w:eastAsia="Times New Roman" w:hAnsi="Times New Roman" w:cs="Times New Roman"/>
        </w:rPr>
        <w:t xml:space="preserve"> 2024. gada septembrī mācības šajā programmā uzsāka 42 </w:t>
      </w:r>
      <w:r w:rsidR="001E78C9">
        <w:rPr>
          <w:rFonts w:ascii="Times New Roman" w:eastAsia="Times New Roman" w:hAnsi="Times New Roman" w:cs="Times New Roman"/>
        </w:rPr>
        <w:t xml:space="preserve">VP </w:t>
      </w:r>
      <w:r w:rsidRPr="000C6CC7">
        <w:rPr>
          <w:rFonts w:ascii="Times New Roman" w:eastAsia="Times New Roman" w:hAnsi="Times New Roman" w:cs="Times New Roman"/>
        </w:rPr>
        <w:t>amatpersonas, kas programmu absolvēs 2025.</w:t>
      </w:r>
      <w:r w:rsidR="00EB773A">
        <w:rPr>
          <w:rFonts w:ascii="Times New Roman" w:eastAsia="Times New Roman" w:hAnsi="Times New Roman" w:cs="Times New Roman"/>
        </w:rPr>
        <w:t> </w:t>
      </w:r>
      <w:r w:rsidRPr="000C6CC7">
        <w:rPr>
          <w:rFonts w:ascii="Times New Roman" w:eastAsia="Times New Roman" w:hAnsi="Times New Roman" w:cs="Times New Roman"/>
        </w:rPr>
        <w:t>gada janvārī.</w:t>
      </w:r>
    </w:p>
    <w:p w14:paraId="2A5DE50C" w14:textId="0093D26E" w:rsidR="007A1DB0" w:rsidRPr="00435E3F" w:rsidRDefault="007A1DB0" w:rsidP="00435E3F">
      <w:pPr>
        <w:widowControl w:val="0"/>
        <w:shd w:val="clear" w:color="auto" w:fill="FFFFFF" w:themeFill="background1"/>
        <w:adjustRightInd w:val="0"/>
        <w:ind w:firstLine="720"/>
        <w:jc w:val="both"/>
        <w:textAlignment w:val="baseline"/>
        <w:rPr>
          <w:rFonts w:ascii="Times New Roman" w:eastAsia="Times New Roman" w:hAnsi="Times New Roman" w:cs="Times New Roman"/>
        </w:rPr>
      </w:pPr>
      <w:r w:rsidRPr="009445BF">
        <w:rPr>
          <w:rFonts w:ascii="Times New Roman" w:hAnsi="Times New Roman" w:cs="Times New Roman"/>
        </w:rPr>
        <w:t xml:space="preserve">PIPP </w:t>
      </w:r>
      <w:r w:rsidR="00C512F6" w:rsidRPr="009445BF">
        <w:rPr>
          <w:rFonts w:ascii="Times New Roman" w:hAnsi="Times New Roman" w:cs="Times New Roman"/>
        </w:rPr>
        <w:t xml:space="preserve">programmā </w:t>
      </w:r>
      <w:r w:rsidRPr="009445BF">
        <w:rPr>
          <w:rFonts w:ascii="Times New Roman" w:hAnsi="Times New Roman" w:cs="Times New Roman"/>
        </w:rPr>
        <w:t>“Policijas reaģējošie norīkojumi Valsts policijas amatpersonām” apmācīto Valsts policijas amatpersonu statistika</w:t>
      </w:r>
      <w:r w:rsidR="009445BF">
        <w:rPr>
          <w:rFonts w:ascii="Times New Roman" w:hAnsi="Times New Roman" w:cs="Times New Roman"/>
        </w:rPr>
        <w:t>:</w:t>
      </w:r>
      <w:r w:rsidRPr="009445BF">
        <w:rPr>
          <w:rFonts w:ascii="Times New Roman" w:hAnsi="Times New Roman" w:cs="Times New Roman"/>
        </w:rPr>
        <w:t xml:space="preserve"> </w:t>
      </w:r>
    </w:p>
    <w:p w14:paraId="2B40182B" w14:textId="3B25529C" w:rsidR="00F150A3" w:rsidRDefault="000C6CC7" w:rsidP="007A1DB0">
      <w:pPr>
        <w:widowControl w:val="0"/>
        <w:shd w:val="clear" w:color="auto" w:fill="FFFFFF" w:themeFill="background1"/>
        <w:adjustRightInd w:val="0"/>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p w14:paraId="21DF0EB5" w14:textId="77777777" w:rsidR="00B702F6" w:rsidRDefault="00B702F6" w:rsidP="007A1DB0">
      <w:pPr>
        <w:widowControl w:val="0"/>
        <w:shd w:val="clear" w:color="auto" w:fill="FFFFFF" w:themeFill="background1"/>
        <w:adjustRightInd w:val="0"/>
        <w:jc w:val="both"/>
        <w:textAlignment w:val="baseline"/>
        <w:rPr>
          <w:rFonts w:ascii="Times New Roman" w:eastAsia="Times New Roman" w:hAnsi="Times New Roman" w:cs="Times New Roman"/>
          <w:color w:val="000000" w:themeColor="text1"/>
        </w:rPr>
      </w:pPr>
    </w:p>
    <w:p w14:paraId="6166FA54" w14:textId="74A9A587" w:rsidR="007A1DB0" w:rsidRPr="000C6CC7" w:rsidRDefault="000C6CC7" w:rsidP="007A1DB0">
      <w:pPr>
        <w:widowControl w:val="0"/>
        <w:shd w:val="clear" w:color="auto" w:fill="FFFFFF" w:themeFill="background1"/>
        <w:adjustRightInd w:val="0"/>
        <w:jc w:val="both"/>
        <w:textAlignment w:val="baseline"/>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tbl>
      <w:tblPr>
        <w:tblStyle w:val="TableGrid"/>
        <w:tblW w:w="8217" w:type="dxa"/>
        <w:jc w:val="center"/>
        <w:tblLayout w:type="fixed"/>
        <w:tblLook w:val="04A0" w:firstRow="1" w:lastRow="0" w:firstColumn="1" w:lastColumn="0" w:noHBand="0" w:noVBand="1"/>
      </w:tblPr>
      <w:tblGrid>
        <w:gridCol w:w="1838"/>
        <w:gridCol w:w="992"/>
        <w:gridCol w:w="993"/>
        <w:gridCol w:w="992"/>
        <w:gridCol w:w="992"/>
        <w:gridCol w:w="992"/>
        <w:gridCol w:w="1418"/>
      </w:tblGrid>
      <w:tr w:rsidR="002A2935" w:rsidRPr="00146FE6" w14:paraId="68B3EAC6" w14:textId="77777777" w:rsidTr="00184092">
        <w:trPr>
          <w:jc w:val="center"/>
        </w:trPr>
        <w:tc>
          <w:tcPr>
            <w:tcW w:w="1838" w:type="dxa"/>
            <w:vMerge w:val="restart"/>
            <w:vAlign w:val="center"/>
          </w:tcPr>
          <w:p w14:paraId="67A30CA6" w14:textId="77777777" w:rsidR="002A2935" w:rsidRPr="00146FE6" w:rsidRDefault="002A2935" w:rsidP="00184092">
            <w:pPr>
              <w:shd w:val="clear" w:color="auto" w:fill="FFFFFF" w:themeFill="background1"/>
              <w:jc w:val="center"/>
              <w:rPr>
                <w:rFonts w:ascii="Times New Roman" w:hAnsi="Times New Roman" w:cs="Times New Roman"/>
                <w:b/>
                <w:sz w:val="24"/>
                <w:szCs w:val="24"/>
              </w:rPr>
            </w:pPr>
            <w:r w:rsidRPr="00146FE6">
              <w:rPr>
                <w:rFonts w:ascii="Times New Roman" w:hAnsi="Times New Roman" w:cs="Times New Roman"/>
                <w:b/>
                <w:sz w:val="24"/>
                <w:szCs w:val="24"/>
              </w:rPr>
              <w:lastRenderedPageBreak/>
              <w:t>MĀCĪBU PERIODS</w:t>
            </w:r>
          </w:p>
        </w:tc>
        <w:tc>
          <w:tcPr>
            <w:tcW w:w="6379" w:type="dxa"/>
            <w:gridSpan w:val="6"/>
            <w:vAlign w:val="center"/>
          </w:tcPr>
          <w:p w14:paraId="75292294" w14:textId="77777777" w:rsidR="002A2935" w:rsidRPr="00146FE6" w:rsidRDefault="002A2935" w:rsidP="00184092">
            <w:pPr>
              <w:shd w:val="clear" w:color="auto" w:fill="FFFFFF" w:themeFill="background1"/>
              <w:jc w:val="center"/>
              <w:rPr>
                <w:rFonts w:ascii="Times New Roman" w:hAnsi="Times New Roman" w:cs="Times New Roman"/>
                <w:b/>
                <w:sz w:val="24"/>
                <w:szCs w:val="24"/>
              </w:rPr>
            </w:pPr>
            <w:r w:rsidRPr="00146FE6">
              <w:rPr>
                <w:rFonts w:ascii="Times New Roman" w:hAnsi="Times New Roman" w:cs="Times New Roman"/>
                <w:b/>
                <w:sz w:val="24"/>
                <w:szCs w:val="24"/>
              </w:rPr>
              <w:t xml:space="preserve">ABSOLVENTU SKAITS </w:t>
            </w:r>
          </w:p>
          <w:p w14:paraId="462085A5" w14:textId="77777777" w:rsidR="002A2935" w:rsidRPr="00146FE6" w:rsidRDefault="002A2935" w:rsidP="00184092">
            <w:pPr>
              <w:shd w:val="clear" w:color="auto" w:fill="FFFFFF" w:themeFill="background1"/>
              <w:jc w:val="center"/>
              <w:rPr>
                <w:rFonts w:ascii="Times New Roman" w:hAnsi="Times New Roman" w:cs="Times New Roman"/>
                <w:b/>
                <w:sz w:val="24"/>
                <w:szCs w:val="24"/>
              </w:rPr>
            </w:pPr>
            <w:r w:rsidRPr="00146FE6">
              <w:rPr>
                <w:rFonts w:ascii="Times New Roman" w:hAnsi="Times New Roman" w:cs="Times New Roman"/>
                <w:b/>
                <w:sz w:val="24"/>
                <w:szCs w:val="24"/>
              </w:rPr>
              <w:t>PA REĢIONIEM</w:t>
            </w:r>
          </w:p>
        </w:tc>
      </w:tr>
      <w:tr w:rsidR="002A2935" w:rsidRPr="00146FE6" w14:paraId="6EC63608" w14:textId="77777777" w:rsidTr="00184092">
        <w:trPr>
          <w:cantSplit/>
          <w:trHeight w:val="1287"/>
          <w:jc w:val="center"/>
        </w:trPr>
        <w:tc>
          <w:tcPr>
            <w:tcW w:w="1838" w:type="dxa"/>
            <w:vMerge/>
            <w:vAlign w:val="center"/>
          </w:tcPr>
          <w:p w14:paraId="594293FB" w14:textId="77777777" w:rsidR="002A2935" w:rsidRPr="00146FE6" w:rsidRDefault="002A2935" w:rsidP="00184092">
            <w:pPr>
              <w:shd w:val="clear" w:color="auto" w:fill="FFFFFF" w:themeFill="background1"/>
              <w:rPr>
                <w:rFonts w:ascii="Times New Roman" w:hAnsi="Times New Roman" w:cs="Times New Roman"/>
                <w:b/>
                <w:sz w:val="24"/>
                <w:szCs w:val="24"/>
              </w:rPr>
            </w:pPr>
          </w:p>
        </w:tc>
        <w:tc>
          <w:tcPr>
            <w:tcW w:w="992" w:type="dxa"/>
            <w:textDirection w:val="btLr"/>
            <w:vAlign w:val="center"/>
          </w:tcPr>
          <w:p w14:paraId="6A33ED28" w14:textId="77777777" w:rsidR="002A2935" w:rsidRPr="00146FE6" w:rsidRDefault="002A2935" w:rsidP="00184092">
            <w:pPr>
              <w:shd w:val="clear" w:color="auto" w:fill="FFFFFF" w:themeFill="background1"/>
              <w:ind w:left="113" w:right="113"/>
              <w:rPr>
                <w:rFonts w:ascii="Times New Roman" w:hAnsi="Times New Roman" w:cs="Times New Roman"/>
                <w:b/>
                <w:sz w:val="24"/>
                <w:szCs w:val="24"/>
              </w:rPr>
            </w:pPr>
            <w:r w:rsidRPr="00146FE6">
              <w:rPr>
                <w:rFonts w:ascii="Times New Roman" w:hAnsi="Times New Roman" w:cs="Times New Roman"/>
                <w:b/>
                <w:sz w:val="24"/>
                <w:szCs w:val="24"/>
              </w:rPr>
              <w:t>VP Rīgas RP</w:t>
            </w:r>
          </w:p>
        </w:tc>
        <w:tc>
          <w:tcPr>
            <w:tcW w:w="993" w:type="dxa"/>
            <w:textDirection w:val="btLr"/>
            <w:vAlign w:val="center"/>
          </w:tcPr>
          <w:p w14:paraId="651E03BA" w14:textId="77777777" w:rsidR="002A2935" w:rsidRPr="00146FE6" w:rsidRDefault="002A2935" w:rsidP="00184092">
            <w:pPr>
              <w:shd w:val="clear" w:color="auto" w:fill="FFFFFF" w:themeFill="background1"/>
              <w:ind w:left="113" w:right="113"/>
              <w:rPr>
                <w:rFonts w:ascii="Times New Roman" w:hAnsi="Times New Roman" w:cs="Times New Roman"/>
                <w:b/>
                <w:sz w:val="24"/>
                <w:szCs w:val="24"/>
              </w:rPr>
            </w:pPr>
            <w:r w:rsidRPr="00146FE6">
              <w:rPr>
                <w:rFonts w:ascii="Times New Roman" w:hAnsi="Times New Roman" w:cs="Times New Roman"/>
                <w:b/>
                <w:sz w:val="24"/>
                <w:szCs w:val="24"/>
              </w:rPr>
              <w:t>VP Kurzemes RP</w:t>
            </w:r>
          </w:p>
        </w:tc>
        <w:tc>
          <w:tcPr>
            <w:tcW w:w="992" w:type="dxa"/>
            <w:textDirection w:val="btLr"/>
            <w:vAlign w:val="center"/>
          </w:tcPr>
          <w:p w14:paraId="4B81DB80" w14:textId="77777777" w:rsidR="002A2935" w:rsidRPr="00146FE6" w:rsidRDefault="002A2935" w:rsidP="00184092">
            <w:pPr>
              <w:shd w:val="clear" w:color="auto" w:fill="FFFFFF" w:themeFill="background1"/>
              <w:ind w:left="113" w:right="113"/>
              <w:rPr>
                <w:rFonts w:ascii="Times New Roman" w:hAnsi="Times New Roman" w:cs="Times New Roman"/>
                <w:b/>
                <w:sz w:val="24"/>
                <w:szCs w:val="24"/>
              </w:rPr>
            </w:pPr>
            <w:r w:rsidRPr="00146FE6">
              <w:rPr>
                <w:rFonts w:ascii="Times New Roman" w:hAnsi="Times New Roman" w:cs="Times New Roman"/>
                <w:b/>
                <w:sz w:val="24"/>
                <w:szCs w:val="24"/>
              </w:rPr>
              <w:t>VP Vidzemes RP</w:t>
            </w:r>
          </w:p>
        </w:tc>
        <w:tc>
          <w:tcPr>
            <w:tcW w:w="992" w:type="dxa"/>
            <w:textDirection w:val="btLr"/>
            <w:vAlign w:val="center"/>
          </w:tcPr>
          <w:p w14:paraId="4FCE8AAD" w14:textId="77777777" w:rsidR="002A2935" w:rsidRPr="00146FE6" w:rsidRDefault="002A2935" w:rsidP="00184092">
            <w:pPr>
              <w:shd w:val="clear" w:color="auto" w:fill="FFFFFF" w:themeFill="background1"/>
              <w:ind w:left="113" w:right="113"/>
              <w:rPr>
                <w:rFonts w:ascii="Times New Roman" w:hAnsi="Times New Roman" w:cs="Times New Roman"/>
                <w:b/>
                <w:sz w:val="24"/>
                <w:szCs w:val="24"/>
              </w:rPr>
            </w:pPr>
            <w:r w:rsidRPr="00146FE6">
              <w:rPr>
                <w:rFonts w:ascii="Times New Roman" w:hAnsi="Times New Roman" w:cs="Times New Roman"/>
                <w:b/>
                <w:sz w:val="24"/>
                <w:szCs w:val="24"/>
              </w:rPr>
              <w:t>VP Latgales RP</w:t>
            </w:r>
          </w:p>
        </w:tc>
        <w:tc>
          <w:tcPr>
            <w:tcW w:w="992" w:type="dxa"/>
            <w:textDirection w:val="btLr"/>
            <w:vAlign w:val="center"/>
          </w:tcPr>
          <w:p w14:paraId="41AAEC22" w14:textId="77777777" w:rsidR="002A2935" w:rsidRPr="00146FE6" w:rsidRDefault="002A2935" w:rsidP="00184092">
            <w:pPr>
              <w:shd w:val="clear" w:color="auto" w:fill="FFFFFF" w:themeFill="background1"/>
              <w:ind w:left="113" w:right="113"/>
              <w:rPr>
                <w:rFonts w:ascii="Times New Roman" w:hAnsi="Times New Roman" w:cs="Times New Roman"/>
                <w:b/>
                <w:sz w:val="24"/>
                <w:szCs w:val="24"/>
              </w:rPr>
            </w:pPr>
            <w:r w:rsidRPr="00146FE6">
              <w:rPr>
                <w:rFonts w:ascii="Times New Roman" w:hAnsi="Times New Roman" w:cs="Times New Roman"/>
                <w:b/>
                <w:sz w:val="24"/>
                <w:szCs w:val="24"/>
              </w:rPr>
              <w:t>VP Zemgales RP</w:t>
            </w:r>
          </w:p>
        </w:tc>
        <w:tc>
          <w:tcPr>
            <w:tcW w:w="1418" w:type="dxa"/>
            <w:vAlign w:val="center"/>
          </w:tcPr>
          <w:p w14:paraId="5531B3A9" w14:textId="77777777" w:rsidR="002A2935" w:rsidRPr="00146FE6" w:rsidRDefault="002A2935" w:rsidP="00184092">
            <w:pPr>
              <w:shd w:val="clear" w:color="auto" w:fill="FFFFFF" w:themeFill="background1"/>
              <w:jc w:val="center"/>
              <w:rPr>
                <w:rFonts w:ascii="Times New Roman" w:hAnsi="Times New Roman" w:cs="Times New Roman"/>
                <w:b/>
                <w:sz w:val="24"/>
                <w:szCs w:val="24"/>
              </w:rPr>
            </w:pPr>
            <w:r w:rsidRPr="00146FE6">
              <w:rPr>
                <w:rFonts w:ascii="Times New Roman" w:hAnsi="Times New Roman" w:cs="Times New Roman"/>
                <w:b/>
                <w:sz w:val="24"/>
                <w:szCs w:val="24"/>
              </w:rPr>
              <w:t>KOPĀ</w:t>
            </w:r>
          </w:p>
        </w:tc>
      </w:tr>
      <w:tr w:rsidR="002A2935" w:rsidRPr="00146FE6" w14:paraId="007F499F" w14:textId="77777777" w:rsidTr="00184092">
        <w:trPr>
          <w:cantSplit/>
          <w:trHeight w:val="132"/>
          <w:jc w:val="center"/>
        </w:trPr>
        <w:tc>
          <w:tcPr>
            <w:tcW w:w="1838" w:type="dxa"/>
            <w:vAlign w:val="center"/>
          </w:tcPr>
          <w:p w14:paraId="4513B05D" w14:textId="77777777" w:rsidR="002A2935" w:rsidRPr="00146FE6" w:rsidRDefault="002A2935" w:rsidP="00184092">
            <w:pPr>
              <w:shd w:val="clear" w:color="auto" w:fill="FFFFFF" w:themeFill="background1"/>
              <w:jc w:val="center"/>
              <w:rPr>
                <w:b/>
                <w:sz w:val="24"/>
                <w:szCs w:val="24"/>
              </w:rPr>
            </w:pPr>
            <w:r w:rsidRPr="00146FE6">
              <w:rPr>
                <w:rFonts w:ascii="Times New Roman" w:hAnsi="Times New Roman" w:cs="Times New Roman"/>
                <w:sz w:val="24"/>
                <w:szCs w:val="24"/>
              </w:rPr>
              <w:t>2021</w:t>
            </w:r>
          </w:p>
        </w:tc>
        <w:tc>
          <w:tcPr>
            <w:tcW w:w="992" w:type="dxa"/>
            <w:vAlign w:val="center"/>
          </w:tcPr>
          <w:p w14:paraId="1F61C983" w14:textId="77777777" w:rsidR="002A2935" w:rsidRPr="00146FE6" w:rsidRDefault="002A2935" w:rsidP="00184092">
            <w:pPr>
              <w:shd w:val="clear" w:color="auto" w:fill="FFFFFF" w:themeFill="background1"/>
              <w:ind w:left="113" w:right="113"/>
              <w:jc w:val="center"/>
              <w:rPr>
                <w:b/>
                <w:sz w:val="24"/>
                <w:szCs w:val="24"/>
              </w:rPr>
            </w:pPr>
            <w:r w:rsidRPr="00146FE6">
              <w:rPr>
                <w:rFonts w:ascii="Times New Roman" w:hAnsi="Times New Roman" w:cs="Times New Roman"/>
                <w:sz w:val="24"/>
                <w:szCs w:val="24"/>
              </w:rPr>
              <w:t>0</w:t>
            </w:r>
          </w:p>
        </w:tc>
        <w:tc>
          <w:tcPr>
            <w:tcW w:w="993" w:type="dxa"/>
            <w:vAlign w:val="center"/>
          </w:tcPr>
          <w:p w14:paraId="057C6562" w14:textId="77777777" w:rsidR="002A2935" w:rsidRPr="00146FE6" w:rsidRDefault="002A2935" w:rsidP="00184092">
            <w:pPr>
              <w:shd w:val="clear" w:color="auto" w:fill="FFFFFF" w:themeFill="background1"/>
              <w:ind w:left="113" w:right="113"/>
              <w:jc w:val="center"/>
              <w:rPr>
                <w:b/>
                <w:sz w:val="24"/>
                <w:szCs w:val="24"/>
              </w:rPr>
            </w:pPr>
            <w:r w:rsidRPr="00146FE6">
              <w:rPr>
                <w:rFonts w:ascii="Times New Roman" w:hAnsi="Times New Roman" w:cs="Times New Roman"/>
                <w:sz w:val="24"/>
                <w:szCs w:val="24"/>
              </w:rPr>
              <w:t>18</w:t>
            </w:r>
          </w:p>
        </w:tc>
        <w:tc>
          <w:tcPr>
            <w:tcW w:w="992" w:type="dxa"/>
            <w:vAlign w:val="center"/>
          </w:tcPr>
          <w:p w14:paraId="104A1C53" w14:textId="77777777" w:rsidR="002A2935" w:rsidRPr="00146FE6" w:rsidRDefault="002A2935" w:rsidP="00184092">
            <w:pPr>
              <w:shd w:val="clear" w:color="auto" w:fill="FFFFFF" w:themeFill="background1"/>
              <w:ind w:left="113" w:right="113"/>
              <w:jc w:val="center"/>
              <w:rPr>
                <w:b/>
                <w:sz w:val="24"/>
                <w:szCs w:val="24"/>
              </w:rPr>
            </w:pPr>
            <w:r w:rsidRPr="00146FE6">
              <w:rPr>
                <w:rFonts w:ascii="Times New Roman" w:hAnsi="Times New Roman" w:cs="Times New Roman"/>
                <w:sz w:val="24"/>
                <w:szCs w:val="24"/>
              </w:rPr>
              <w:t>21</w:t>
            </w:r>
          </w:p>
        </w:tc>
        <w:tc>
          <w:tcPr>
            <w:tcW w:w="992" w:type="dxa"/>
            <w:vAlign w:val="center"/>
          </w:tcPr>
          <w:p w14:paraId="062D46B7" w14:textId="77777777" w:rsidR="002A2935" w:rsidRPr="00146FE6" w:rsidRDefault="002A2935" w:rsidP="00184092">
            <w:pPr>
              <w:shd w:val="clear" w:color="auto" w:fill="FFFFFF" w:themeFill="background1"/>
              <w:ind w:left="113" w:right="113"/>
              <w:jc w:val="center"/>
              <w:rPr>
                <w:b/>
                <w:sz w:val="24"/>
                <w:szCs w:val="24"/>
              </w:rPr>
            </w:pPr>
            <w:r w:rsidRPr="00146FE6">
              <w:rPr>
                <w:rFonts w:ascii="Times New Roman" w:hAnsi="Times New Roman" w:cs="Times New Roman"/>
                <w:sz w:val="24"/>
                <w:szCs w:val="24"/>
              </w:rPr>
              <w:t>32</w:t>
            </w:r>
          </w:p>
        </w:tc>
        <w:tc>
          <w:tcPr>
            <w:tcW w:w="992" w:type="dxa"/>
            <w:vAlign w:val="center"/>
          </w:tcPr>
          <w:p w14:paraId="11FE948E" w14:textId="77777777" w:rsidR="002A2935" w:rsidRPr="00146FE6" w:rsidRDefault="002A2935" w:rsidP="00184092">
            <w:pPr>
              <w:shd w:val="clear" w:color="auto" w:fill="FFFFFF" w:themeFill="background1"/>
              <w:ind w:left="113" w:right="113"/>
              <w:jc w:val="center"/>
              <w:rPr>
                <w:b/>
                <w:sz w:val="24"/>
                <w:szCs w:val="24"/>
              </w:rPr>
            </w:pPr>
            <w:r w:rsidRPr="00146FE6">
              <w:rPr>
                <w:rFonts w:ascii="Times New Roman" w:hAnsi="Times New Roman" w:cs="Times New Roman"/>
                <w:sz w:val="24"/>
                <w:szCs w:val="24"/>
              </w:rPr>
              <w:t>15</w:t>
            </w:r>
          </w:p>
        </w:tc>
        <w:tc>
          <w:tcPr>
            <w:tcW w:w="1418" w:type="dxa"/>
            <w:vAlign w:val="center"/>
          </w:tcPr>
          <w:p w14:paraId="6E95B64B" w14:textId="77777777" w:rsidR="002A2935" w:rsidRPr="00146FE6" w:rsidRDefault="002A2935" w:rsidP="00184092">
            <w:pPr>
              <w:shd w:val="clear" w:color="auto" w:fill="FFFFFF" w:themeFill="background1"/>
              <w:jc w:val="center"/>
              <w:rPr>
                <w:b/>
                <w:sz w:val="24"/>
                <w:szCs w:val="24"/>
              </w:rPr>
            </w:pPr>
            <w:r w:rsidRPr="00146FE6">
              <w:rPr>
                <w:rFonts w:ascii="Times New Roman" w:hAnsi="Times New Roman" w:cs="Times New Roman"/>
                <w:b/>
                <w:sz w:val="24"/>
                <w:szCs w:val="24"/>
              </w:rPr>
              <w:t>86</w:t>
            </w:r>
          </w:p>
        </w:tc>
      </w:tr>
      <w:tr w:rsidR="002A2935" w:rsidRPr="00146FE6" w14:paraId="3AF09F1B" w14:textId="77777777" w:rsidTr="00184092">
        <w:trPr>
          <w:cantSplit/>
          <w:trHeight w:val="425"/>
          <w:jc w:val="center"/>
        </w:trPr>
        <w:tc>
          <w:tcPr>
            <w:tcW w:w="1838" w:type="dxa"/>
            <w:vAlign w:val="center"/>
          </w:tcPr>
          <w:p w14:paraId="2E37FB4E" w14:textId="77777777" w:rsidR="002A2935" w:rsidRPr="00146FE6" w:rsidRDefault="002A2935" w:rsidP="00184092">
            <w:pPr>
              <w:shd w:val="clear" w:color="auto" w:fill="FFFFFF" w:themeFill="background1"/>
              <w:jc w:val="center"/>
              <w:rPr>
                <w:b/>
                <w:sz w:val="24"/>
                <w:szCs w:val="24"/>
              </w:rPr>
            </w:pPr>
            <w:r w:rsidRPr="00146FE6">
              <w:rPr>
                <w:rFonts w:ascii="Times New Roman" w:hAnsi="Times New Roman" w:cs="Times New Roman"/>
                <w:sz w:val="24"/>
                <w:szCs w:val="24"/>
              </w:rPr>
              <w:t>2022</w:t>
            </w:r>
          </w:p>
        </w:tc>
        <w:tc>
          <w:tcPr>
            <w:tcW w:w="992" w:type="dxa"/>
            <w:vAlign w:val="center"/>
          </w:tcPr>
          <w:p w14:paraId="34B0AF10" w14:textId="77777777" w:rsidR="002A2935" w:rsidRPr="00146FE6" w:rsidRDefault="002A2935" w:rsidP="00184092">
            <w:pPr>
              <w:shd w:val="clear" w:color="auto" w:fill="FFFFFF" w:themeFill="background1"/>
              <w:ind w:left="113" w:right="113"/>
              <w:jc w:val="center"/>
              <w:rPr>
                <w:b/>
                <w:sz w:val="24"/>
                <w:szCs w:val="24"/>
              </w:rPr>
            </w:pPr>
            <w:r w:rsidRPr="00146FE6">
              <w:rPr>
                <w:rFonts w:ascii="Times New Roman" w:hAnsi="Times New Roman" w:cs="Times New Roman"/>
                <w:sz w:val="24"/>
                <w:szCs w:val="24"/>
              </w:rPr>
              <w:t>14</w:t>
            </w:r>
          </w:p>
        </w:tc>
        <w:tc>
          <w:tcPr>
            <w:tcW w:w="993" w:type="dxa"/>
            <w:vAlign w:val="center"/>
          </w:tcPr>
          <w:p w14:paraId="7938C1FA" w14:textId="77777777" w:rsidR="002A2935" w:rsidRPr="00146FE6" w:rsidRDefault="002A2935" w:rsidP="00184092">
            <w:pPr>
              <w:shd w:val="clear" w:color="auto" w:fill="FFFFFF" w:themeFill="background1"/>
              <w:ind w:left="113" w:right="113"/>
              <w:jc w:val="center"/>
              <w:rPr>
                <w:b/>
                <w:sz w:val="24"/>
                <w:szCs w:val="24"/>
              </w:rPr>
            </w:pPr>
            <w:r w:rsidRPr="00146FE6">
              <w:rPr>
                <w:rFonts w:ascii="Times New Roman" w:hAnsi="Times New Roman" w:cs="Times New Roman"/>
                <w:sz w:val="24"/>
                <w:szCs w:val="24"/>
              </w:rPr>
              <w:t>10</w:t>
            </w:r>
          </w:p>
        </w:tc>
        <w:tc>
          <w:tcPr>
            <w:tcW w:w="992" w:type="dxa"/>
            <w:vAlign w:val="center"/>
          </w:tcPr>
          <w:p w14:paraId="11768F1E" w14:textId="77777777" w:rsidR="002A2935" w:rsidRPr="00146FE6" w:rsidRDefault="002A2935" w:rsidP="00184092">
            <w:pPr>
              <w:shd w:val="clear" w:color="auto" w:fill="FFFFFF" w:themeFill="background1"/>
              <w:ind w:left="113" w:right="113"/>
              <w:jc w:val="center"/>
              <w:rPr>
                <w:b/>
                <w:sz w:val="24"/>
                <w:szCs w:val="24"/>
              </w:rPr>
            </w:pPr>
            <w:r w:rsidRPr="00146FE6">
              <w:rPr>
                <w:rFonts w:ascii="Times New Roman" w:hAnsi="Times New Roman" w:cs="Times New Roman"/>
                <w:sz w:val="24"/>
                <w:szCs w:val="24"/>
              </w:rPr>
              <w:t>16</w:t>
            </w:r>
          </w:p>
        </w:tc>
        <w:tc>
          <w:tcPr>
            <w:tcW w:w="992" w:type="dxa"/>
            <w:vAlign w:val="center"/>
          </w:tcPr>
          <w:p w14:paraId="0C5D345D" w14:textId="77777777" w:rsidR="002A2935" w:rsidRPr="00146FE6" w:rsidRDefault="002A2935" w:rsidP="00184092">
            <w:pPr>
              <w:shd w:val="clear" w:color="auto" w:fill="FFFFFF" w:themeFill="background1"/>
              <w:ind w:left="113" w:right="113"/>
              <w:jc w:val="center"/>
              <w:rPr>
                <w:b/>
                <w:sz w:val="24"/>
                <w:szCs w:val="24"/>
              </w:rPr>
            </w:pPr>
            <w:r w:rsidRPr="00146FE6">
              <w:rPr>
                <w:rFonts w:ascii="Times New Roman" w:hAnsi="Times New Roman" w:cs="Times New Roman"/>
                <w:sz w:val="24"/>
                <w:szCs w:val="24"/>
              </w:rPr>
              <w:t>21</w:t>
            </w:r>
          </w:p>
        </w:tc>
        <w:tc>
          <w:tcPr>
            <w:tcW w:w="992" w:type="dxa"/>
            <w:vAlign w:val="center"/>
          </w:tcPr>
          <w:p w14:paraId="6EAE8BAE" w14:textId="77777777" w:rsidR="002A2935" w:rsidRPr="00146FE6" w:rsidRDefault="002A2935" w:rsidP="00184092">
            <w:pPr>
              <w:shd w:val="clear" w:color="auto" w:fill="FFFFFF" w:themeFill="background1"/>
              <w:ind w:left="113" w:right="113"/>
              <w:jc w:val="center"/>
              <w:rPr>
                <w:b/>
                <w:sz w:val="24"/>
                <w:szCs w:val="24"/>
              </w:rPr>
            </w:pPr>
            <w:r w:rsidRPr="00146FE6">
              <w:rPr>
                <w:rFonts w:ascii="Times New Roman" w:hAnsi="Times New Roman" w:cs="Times New Roman"/>
                <w:sz w:val="24"/>
                <w:szCs w:val="24"/>
              </w:rPr>
              <w:t>13</w:t>
            </w:r>
          </w:p>
        </w:tc>
        <w:tc>
          <w:tcPr>
            <w:tcW w:w="1418" w:type="dxa"/>
            <w:vAlign w:val="center"/>
          </w:tcPr>
          <w:p w14:paraId="39317F62" w14:textId="77777777" w:rsidR="002A2935" w:rsidRPr="00146FE6" w:rsidRDefault="002A2935" w:rsidP="00184092">
            <w:pPr>
              <w:shd w:val="clear" w:color="auto" w:fill="FFFFFF" w:themeFill="background1"/>
              <w:jc w:val="center"/>
              <w:rPr>
                <w:b/>
                <w:sz w:val="24"/>
                <w:szCs w:val="24"/>
              </w:rPr>
            </w:pPr>
            <w:r w:rsidRPr="00146FE6">
              <w:rPr>
                <w:rFonts w:ascii="Times New Roman" w:hAnsi="Times New Roman" w:cs="Times New Roman"/>
                <w:b/>
                <w:sz w:val="24"/>
                <w:szCs w:val="24"/>
              </w:rPr>
              <w:t>74</w:t>
            </w:r>
          </w:p>
        </w:tc>
      </w:tr>
      <w:tr w:rsidR="002A2935" w:rsidRPr="00146FE6" w14:paraId="4FD97637" w14:textId="77777777" w:rsidTr="00184092">
        <w:trPr>
          <w:jc w:val="center"/>
        </w:trPr>
        <w:tc>
          <w:tcPr>
            <w:tcW w:w="1838" w:type="dxa"/>
            <w:vAlign w:val="center"/>
          </w:tcPr>
          <w:p w14:paraId="3C1493BE" w14:textId="77777777" w:rsidR="002A2935" w:rsidRPr="00146FE6" w:rsidRDefault="002A2935" w:rsidP="00184092">
            <w:pPr>
              <w:shd w:val="clear" w:color="auto" w:fill="FFFFFF" w:themeFill="background1"/>
              <w:jc w:val="center"/>
              <w:rPr>
                <w:rFonts w:ascii="Times New Roman" w:hAnsi="Times New Roman" w:cs="Times New Roman"/>
                <w:sz w:val="24"/>
                <w:szCs w:val="24"/>
              </w:rPr>
            </w:pPr>
            <w:r w:rsidRPr="00146FE6">
              <w:rPr>
                <w:rFonts w:ascii="Times New Roman" w:hAnsi="Times New Roman" w:cs="Times New Roman"/>
                <w:sz w:val="24"/>
                <w:szCs w:val="24"/>
              </w:rPr>
              <w:t>2023</w:t>
            </w:r>
          </w:p>
        </w:tc>
        <w:tc>
          <w:tcPr>
            <w:tcW w:w="992" w:type="dxa"/>
            <w:vAlign w:val="center"/>
          </w:tcPr>
          <w:p w14:paraId="7C74BE0E" w14:textId="77777777" w:rsidR="002A2935" w:rsidRPr="00146FE6" w:rsidRDefault="002A2935" w:rsidP="00184092">
            <w:pPr>
              <w:shd w:val="clear" w:color="auto" w:fill="FFFFFF" w:themeFill="background1"/>
              <w:jc w:val="center"/>
              <w:rPr>
                <w:rFonts w:ascii="Times New Roman" w:hAnsi="Times New Roman" w:cs="Times New Roman"/>
                <w:sz w:val="24"/>
                <w:szCs w:val="24"/>
              </w:rPr>
            </w:pPr>
            <w:r w:rsidRPr="00146FE6">
              <w:rPr>
                <w:rFonts w:ascii="Times New Roman" w:hAnsi="Times New Roman" w:cs="Times New Roman"/>
                <w:sz w:val="24"/>
                <w:szCs w:val="24"/>
              </w:rPr>
              <w:t>13</w:t>
            </w:r>
          </w:p>
        </w:tc>
        <w:tc>
          <w:tcPr>
            <w:tcW w:w="993" w:type="dxa"/>
            <w:vAlign w:val="center"/>
          </w:tcPr>
          <w:p w14:paraId="25AC1DB7" w14:textId="77777777" w:rsidR="002A2935" w:rsidRPr="00146FE6" w:rsidRDefault="002A2935" w:rsidP="00184092">
            <w:pPr>
              <w:shd w:val="clear" w:color="auto" w:fill="FFFFFF" w:themeFill="background1"/>
              <w:jc w:val="center"/>
              <w:rPr>
                <w:rFonts w:ascii="Times New Roman" w:hAnsi="Times New Roman" w:cs="Times New Roman"/>
                <w:sz w:val="24"/>
                <w:szCs w:val="24"/>
              </w:rPr>
            </w:pPr>
            <w:r w:rsidRPr="00146FE6">
              <w:rPr>
                <w:rFonts w:ascii="Times New Roman" w:hAnsi="Times New Roman" w:cs="Times New Roman"/>
                <w:sz w:val="24"/>
                <w:szCs w:val="24"/>
              </w:rPr>
              <w:t>0</w:t>
            </w:r>
          </w:p>
        </w:tc>
        <w:tc>
          <w:tcPr>
            <w:tcW w:w="992" w:type="dxa"/>
            <w:vAlign w:val="center"/>
          </w:tcPr>
          <w:p w14:paraId="56FCCE6B" w14:textId="77777777" w:rsidR="002A2935" w:rsidRPr="00146FE6" w:rsidRDefault="002A2935" w:rsidP="00184092">
            <w:pPr>
              <w:shd w:val="clear" w:color="auto" w:fill="FFFFFF" w:themeFill="background1"/>
              <w:jc w:val="center"/>
              <w:rPr>
                <w:rFonts w:ascii="Times New Roman" w:hAnsi="Times New Roman" w:cs="Times New Roman"/>
                <w:sz w:val="24"/>
                <w:szCs w:val="24"/>
              </w:rPr>
            </w:pPr>
            <w:r w:rsidRPr="00146FE6">
              <w:rPr>
                <w:rFonts w:ascii="Times New Roman" w:hAnsi="Times New Roman" w:cs="Times New Roman"/>
                <w:sz w:val="24"/>
                <w:szCs w:val="24"/>
              </w:rPr>
              <w:t>6</w:t>
            </w:r>
          </w:p>
        </w:tc>
        <w:tc>
          <w:tcPr>
            <w:tcW w:w="992" w:type="dxa"/>
            <w:vAlign w:val="center"/>
          </w:tcPr>
          <w:p w14:paraId="3B87D003" w14:textId="77777777" w:rsidR="002A2935" w:rsidRPr="00146FE6" w:rsidRDefault="002A2935" w:rsidP="00184092">
            <w:pPr>
              <w:shd w:val="clear" w:color="auto" w:fill="FFFFFF" w:themeFill="background1"/>
              <w:jc w:val="center"/>
              <w:rPr>
                <w:rFonts w:ascii="Times New Roman" w:hAnsi="Times New Roman" w:cs="Times New Roman"/>
                <w:sz w:val="24"/>
                <w:szCs w:val="24"/>
              </w:rPr>
            </w:pPr>
            <w:r w:rsidRPr="00146FE6">
              <w:rPr>
                <w:rFonts w:ascii="Times New Roman" w:hAnsi="Times New Roman" w:cs="Times New Roman"/>
                <w:sz w:val="24"/>
                <w:szCs w:val="24"/>
              </w:rPr>
              <w:t>8</w:t>
            </w:r>
          </w:p>
        </w:tc>
        <w:tc>
          <w:tcPr>
            <w:tcW w:w="992" w:type="dxa"/>
            <w:vAlign w:val="center"/>
          </w:tcPr>
          <w:p w14:paraId="6443E791" w14:textId="77777777" w:rsidR="002A2935" w:rsidRPr="00146FE6" w:rsidRDefault="002A2935" w:rsidP="00184092">
            <w:pPr>
              <w:shd w:val="clear" w:color="auto" w:fill="FFFFFF" w:themeFill="background1"/>
              <w:jc w:val="center"/>
              <w:rPr>
                <w:rFonts w:ascii="Times New Roman" w:hAnsi="Times New Roman" w:cs="Times New Roman"/>
                <w:sz w:val="24"/>
                <w:szCs w:val="24"/>
              </w:rPr>
            </w:pPr>
            <w:r w:rsidRPr="00146FE6">
              <w:rPr>
                <w:rFonts w:ascii="Times New Roman" w:hAnsi="Times New Roman" w:cs="Times New Roman"/>
                <w:sz w:val="24"/>
                <w:szCs w:val="24"/>
              </w:rPr>
              <w:t>5</w:t>
            </w:r>
          </w:p>
        </w:tc>
        <w:tc>
          <w:tcPr>
            <w:tcW w:w="1418" w:type="dxa"/>
            <w:vAlign w:val="center"/>
          </w:tcPr>
          <w:p w14:paraId="1C1795C5" w14:textId="77777777" w:rsidR="002A2935" w:rsidRPr="00146FE6" w:rsidRDefault="002A2935" w:rsidP="00184092">
            <w:pPr>
              <w:shd w:val="clear" w:color="auto" w:fill="FFFFFF" w:themeFill="background1"/>
              <w:jc w:val="center"/>
              <w:rPr>
                <w:rFonts w:ascii="Times New Roman" w:hAnsi="Times New Roman" w:cs="Times New Roman"/>
                <w:b/>
                <w:sz w:val="24"/>
                <w:szCs w:val="24"/>
              </w:rPr>
            </w:pPr>
            <w:r w:rsidRPr="00146FE6">
              <w:rPr>
                <w:rFonts w:ascii="Times New Roman" w:hAnsi="Times New Roman" w:cs="Times New Roman"/>
                <w:b/>
                <w:sz w:val="24"/>
                <w:szCs w:val="24"/>
              </w:rPr>
              <w:t>32</w:t>
            </w:r>
          </w:p>
        </w:tc>
      </w:tr>
      <w:tr w:rsidR="002A2935" w:rsidRPr="00146FE6" w14:paraId="74FA3153" w14:textId="77777777" w:rsidTr="00184092">
        <w:trPr>
          <w:jc w:val="center"/>
        </w:trPr>
        <w:tc>
          <w:tcPr>
            <w:tcW w:w="1838" w:type="dxa"/>
            <w:vAlign w:val="center"/>
          </w:tcPr>
          <w:p w14:paraId="6498F90A" w14:textId="77777777" w:rsidR="002A2935" w:rsidRPr="00146FE6" w:rsidRDefault="002A2935" w:rsidP="00184092">
            <w:pPr>
              <w:shd w:val="clear" w:color="auto" w:fill="FFFFFF" w:themeFill="background1"/>
              <w:jc w:val="center"/>
              <w:rPr>
                <w:rFonts w:ascii="Times New Roman" w:hAnsi="Times New Roman" w:cs="Times New Roman"/>
                <w:sz w:val="24"/>
                <w:szCs w:val="24"/>
              </w:rPr>
            </w:pPr>
            <w:r w:rsidRPr="00146FE6">
              <w:rPr>
                <w:rFonts w:ascii="Times New Roman" w:hAnsi="Times New Roman" w:cs="Times New Roman"/>
                <w:sz w:val="24"/>
                <w:szCs w:val="24"/>
              </w:rPr>
              <w:t>2024</w:t>
            </w:r>
          </w:p>
        </w:tc>
        <w:tc>
          <w:tcPr>
            <w:tcW w:w="992" w:type="dxa"/>
            <w:vAlign w:val="center"/>
          </w:tcPr>
          <w:p w14:paraId="5B96E566" w14:textId="77777777" w:rsidR="002A2935" w:rsidRPr="00146FE6" w:rsidRDefault="002A2935" w:rsidP="00184092">
            <w:pPr>
              <w:shd w:val="clear" w:color="auto" w:fill="FFFFFF" w:themeFill="background1"/>
              <w:jc w:val="center"/>
              <w:rPr>
                <w:rFonts w:ascii="Times New Roman" w:hAnsi="Times New Roman" w:cs="Times New Roman"/>
                <w:sz w:val="24"/>
                <w:szCs w:val="24"/>
              </w:rPr>
            </w:pPr>
            <w:r w:rsidRPr="00146FE6">
              <w:rPr>
                <w:rFonts w:ascii="Times New Roman" w:hAnsi="Times New Roman" w:cs="Times New Roman"/>
                <w:sz w:val="24"/>
                <w:szCs w:val="24"/>
              </w:rPr>
              <w:t>44</w:t>
            </w:r>
          </w:p>
        </w:tc>
        <w:tc>
          <w:tcPr>
            <w:tcW w:w="993" w:type="dxa"/>
            <w:vAlign w:val="center"/>
          </w:tcPr>
          <w:p w14:paraId="46EB620E" w14:textId="77777777" w:rsidR="002A2935" w:rsidRPr="00146FE6" w:rsidRDefault="002A2935" w:rsidP="00184092">
            <w:pPr>
              <w:shd w:val="clear" w:color="auto" w:fill="FFFFFF" w:themeFill="background1"/>
              <w:jc w:val="center"/>
              <w:rPr>
                <w:rFonts w:ascii="Times New Roman" w:hAnsi="Times New Roman" w:cs="Times New Roman"/>
                <w:sz w:val="24"/>
                <w:szCs w:val="24"/>
              </w:rPr>
            </w:pPr>
            <w:r w:rsidRPr="00146FE6">
              <w:rPr>
                <w:rFonts w:ascii="Times New Roman" w:hAnsi="Times New Roman" w:cs="Times New Roman"/>
                <w:sz w:val="24"/>
                <w:szCs w:val="24"/>
              </w:rPr>
              <w:t>14</w:t>
            </w:r>
          </w:p>
        </w:tc>
        <w:tc>
          <w:tcPr>
            <w:tcW w:w="992" w:type="dxa"/>
            <w:vAlign w:val="center"/>
          </w:tcPr>
          <w:p w14:paraId="4F1D916C" w14:textId="77777777" w:rsidR="002A2935" w:rsidRPr="00146FE6" w:rsidRDefault="002A2935" w:rsidP="00184092">
            <w:pPr>
              <w:shd w:val="clear" w:color="auto" w:fill="FFFFFF" w:themeFill="background1"/>
              <w:jc w:val="center"/>
              <w:rPr>
                <w:rFonts w:ascii="Times New Roman" w:hAnsi="Times New Roman" w:cs="Times New Roman"/>
                <w:sz w:val="24"/>
                <w:szCs w:val="24"/>
              </w:rPr>
            </w:pPr>
            <w:r w:rsidRPr="00146FE6">
              <w:rPr>
                <w:rFonts w:ascii="Times New Roman" w:hAnsi="Times New Roman" w:cs="Times New Roman"/>
                <w:sz w:val="24"/>
                <w:szCs w:val="24"/>
              </w:rPr>
              <w:t>10</w:t>
            </w:r>
          </w:p>
        </w:tc>
        <w:tc>
          <w:tcPr>
            <w:tcW w:w="992" w:type="dxa"/>
            <w:vAlign w:val="center"/>
          </w:tcPr>
          <w:p w14:paraId="3C60AA03" w14:textId="77777777" w:rsidR="002A2935" w:rsidRPr="00146FE6" w:rsidRDefault="002A2935" w:rsidP="00184092">
            <w:pPr>
              <w:shd w:val="clear" w:color="auto" w:fill="FFFFFF" w:themeFill="background1"/>
              <w:jc w:val="center"/>
              <w:rPr>
                <w:rFonts w:ascii="Times New Roman" w:hAnsi="Times New Roman" w:cs="Times New Roman"/>
                <w:sz w:val="24"/>
                <w:szCs w:val="24"/>
              </w:rPr>
            </w:pPr>
            <w:r w:rsidRPr="00146FE6">
              <w:rPr>
                <w:rFonts w:ascii="Times New Roman" w:hAnsi="Times New Roman" w:cs="Times New Roman"/>
                <w:sz w:val="24"/>
                <w:szCs w:val="24"/>
              </w:rPr>
              <w:t>16</w:t>
            </w:r>
          </w:p>
        </w:tc>
        <w:tc>
          <w:tcPr>
            <w:tcW w:w="992" w:type="dxa"/>
            <w:vAlign w:val="center"/>
          </w:tcPr>
          <w:p w14:paraId="6366FD65" w14:textId="77777777" w:rsidR="002A2935" w:rsidRPr="00146FE6" w:rsidRDefault="002A2935" w:rsidP="00184092">
            <w:pPr>
              <w:shd w:val="clear" w:color="auto" w:fill="FFFFFF" w:themeFill="background1"/>
              <w:jc w:val="center"/>
              <w:rPr>
                <w:rFonts w:ascii="Times New Roman" w:hAnsi="Times New Roman" w:cs="Times New Roman"/>
                <w:sz w:val="24"/>
                <w:szCs w:val="24"/>
              </w:rPr>
            </w:pPr>
            <w:r w:rsidRPr="00146FE6">
              <w:rPr>
                <w:rFonts w:ascii="Times New Roman" w:hAnsi="Times New Roman" w:cs="Times New Roman"/>
                <w:sz w:val="24"/>
                <w:szCs w:val="24"/>
              </w:rPr>
              <w:t>9</w:t>
            </w:r>
          </w:p>
        </w:tc>
        <w:tc>
          <w:tcPr>
            <w:tcW w:w="1418" w:type="dxa"/>
            <w:vAlign w:val="center"/>
          </w:tcPr>
          <w:p w14:paraId="0113F066" w14:textId="77777777" w:rsidR="002A2935" w:rsidRPr="00146FE6" w:rsidRDefault="002A2935" w:rsidP="00184092">
            <w:pPr>
              <w:shd w:val="clear" w:color="auto" w:fill="FFFFFF" w:themeFill="background1"/>
              <w:jc w:val="center"/>
              <w:rPr>
                <w:rFonts w:ascii="Times New Roman" w:hAnsi="Times New Roman" w:cs="Times New Roman"/>
                <w:b/>
                <w:sz w:val="24"/>
                <w:szCs w:val="24"/>
              </w:rPr>
            </w:pPr>
            <w:r w:rsidRPr="00146FE6">
              <w:rPr>
                <w:rFonts w:ascii="Times New Roman" w:hAnsi="Times New Roman" w:cs="Times New Roman"/>
                <w:b/>
                <w:sz w:val="24"/>
                <w:szCs w:val="24"/>
              </w:rPr>
              <w:t>93</w:t>
            </w:r>
          </w:p>
        </w:tc>
      </w:tr>
      <w:tr w:rsidR="002A2935" w:rsidRPr="00146FE6" w14:paraId="2D3CE102" w14:textId="77777777" w:rsidTr="00184092">
        <w:trPr>
          <w:trHeight w:val="352"/>
          <w:jc w:val="center"/>
        </w:trPr>
        <w:tc>
          <w:tcPr>
            <w:tcW w:w="1838" w:type="dxa"/>
            <w:tcBorders>
              <w:top w:val="single" w:sz="18" w:space="0" w:color="auto"/>
              <w:left w:val="single" w:sz="2" w:space="0" w:color="auto"/>
              <w:bottom w:val="single" w:sz="2" w:space="0" w:color="auto"/>
              <w:right w:val="single" w:sz="2" w:space="0" w:color="auto"/>
            </w:tcBorders>
            <w:vAlign w:val="center"/>
          </w:tcPr>
          <w:p w14:paraId="3D4326CE" w14:textId="77777777" w:rsidR="002A2935" w:rsidRPr="00146FE6" w:rsidRDefault="002A2935" w:rsidP="00184092">
            <w:pPr>
              <w:shd w:val="clear" w:color="auto" w:fill="FFFFFF" w:themeFill="background1"/>
              <w:jc w:val="center"/>
              <w:rPr>
                <w:rFonts w:ascii="Times New Roman" w:hAnsi="Times New Roman" w:cs="Times New Roman"/>
                <w:b/>
                <w:sz w:val="24"/>
                <w:szCs w:val="24"/>
              </w:rPr>
            </w:pPr>
            <w:r w:rsidRPr="00146FE6">
              <w:rPr>
                <w:rFonts w:ascii="Times New Roman" w:hAnsi="Times New Roman" w:cs="Times New Roman"/>
                <w:b/>
                <w:sz w:val="24"/>
                <w:szCs w:val="24"/>
              </w:rPr>
              <w:t>KOPĀ</w:t>
            </w:r>
          </w:p>
        </w:tc>
        <w:tc>
          <w:tcPr>
            <w:tcW w:w="992" w:type="dxa"/>
            <w:tcBorders>
              <w:top w:val="single" w:sz="18" w:space="0" w:color="auto"/>
              <w:left w:val="single" w:sz="2" w:space="0" w:color="auto"/>
              <w:bottom w:val="single" w:sz="2" w:space="0" w:color="auto"/>
              <w:right w:val="single" w:sz="2" w:space="0" w:color="auto"/>
            </w:tcBorders>
            <w:vAlign w:val="center"/>
          </w:tcPr>
          <w:p w14:paraId="54347032" w14:textId="77777777" w:rsidR="002A2935" w:rsidRPr="00146FE6" w:rsidRDefault="002A2935" w:rsidP="00184092">
            <w:pPr>
              <w:shd w:val="clear" w:color="auto" w:fill="FFFFFF" w:themeFill="background1"/>
              <w:jc w:val="center"/>
              <w:rPr>
                <w:rFonts w:ascii="Times New Roman" w:hAnsi="Times New Roman" w:cs="Times New Roman"/>
                <w:b/>
                <w:sz w:val="24"/>
                <w:szCs w:val="24"/>
              </w:rPr>
            </w:pPr>
            <w:r w:rsidRPr="00146FE6">
              <w:rPr>
                <w:rFonts w:ascii="Times New Roman" w:hAnsi="Times New Roman" w:cs="Times New Roman"/>
                <w:b/>
                <w:sz w:val="24"/>
                <w:szCs w:val="24"/>
              </w:rPr>
              <w:t>71</w:t>
            </w:r>
          </w:p>
        </w:tc>
        <w:tc>
          <w:tcPr>
            <w:tcW w:w="993" w:type="dxa"/>
            <w:tcBorders>
              <w:top w:val="single" w:sz="18" w:space="0" w:color="auto"/>
              <w:left w:val="single" w:sz="2" w:space="0" w:color="auto"/>
              <w:bottom w:val="single" w:sz="2" w:space="0" w:color="auto"/>
              <w:right w:val="single" w:sz="2" w:space="0" w:color="auto"/>
            </w:tcBorders>
            <w:vAlign w:val="center"/>
          </w:tcPr>
          <w:p w14:paraId="7AC11350" w14:textId="77777777" w:rsidR="002A2935" w:rsidRPr="00146FE6" w:rsidRDefault="002A2935" w:rsidP="00184092">
            <w:pPr>
              <w:shd w:val="clear" w:color="auto" w:fill="FFFFFF" w:themeFill="background1"/>
              <w:jc w:val="center"/>
              <w:rPr>
                <w:rFonts w:ascii="Times New Roman" w:hAnsi="Times New Roman" w:cs="Times New Roman"/>
                <w:b/>
                <w:sz w:val="24"/>
                <w:szCs w:val="24"/>
              </w:rPr>
            </w:pPr>
            <w:r w:rsidRPr="00146FE6">
              <w:rPr>
                <w:rFonts w:ascii="Times New Roman" w:hAnsi="Times New Roman" w:cs="Times New Roman"/>
                <w:b/>
                <w:sz w:val="24"/>
                <w:szCs w:val="24"/>
              </w:rPr>
              <w:t>42</w:t>
            </w:r>
          </w:p>
        </w:tc>
        <w:tc>
          <w:tcPr>
            <w:tcW w:w="992" w:type="dxa"/>
            <w:tcBorders>
              <w:top w:val="single" w:sz="18" w:space="0" w:color="auto"/>
              <w:left w:val="single" w:sz="2" w:space="0" w:color="auto"/>
              <w:bottom w:val="single" w:sz="2" w:space="0" w:color="auto"/>
              <w:right w:val="single" w:sz="2" w:space="0" w:color="auto"/>
            </w:tcBorders>
            <w:vAlign w:val="center"/>
          </w:tcPr>
          <w:p w14:paraId="5C0EEC81" w14:textId="77777777" w:rsidR="002A2935" w:rsidRPr="00146FE6" w:rsidRDefault="002A2935" w:rsidP="00184092">
            <w:pPr>
              <w:shd w:val="clear" w:color="auto" w:fill="FFFFFF" w:themeFill="background1"/>
              <w:jc w:val="center"/>
              <w:rPr>
                <w:rFonts w:ascii="Times New Roman" w:hAnsi="Times New Roman" w:cs="Times New Roman"/>
                <w:b/>
                <w:sz w:val="24"/>
                <w:szCs w:val="24"/>
              </w:rPr>
            </w:pPr>
            <w:r w:rsidRPr="00146FE6">
              <w:rPr>
                <w:rFonts w:ascii="Times New Roman" w:hAnsi="Times New Roman" w:cs="Times New Roman"/>
                <w:b/>
                <w:sz w:val="24"/>
                <w:szCs w:val="24"/>
              </w:rPr>
              <w:t>53</w:t>
            </w:r>
          </w:p>
        </w:tc>
        <w:tc>
          <w:tcPr>
            <w:tcW w:w="992" w:type="dxa"/>
            <w:tcBorders>
              <w:top w:val="single" w:sz="18" w:space="0" w:color="auto"/>
              <w:left w:val="single" w:sz="2" w:space="0" w:color="auto"/>
              <w:bottom w:val="single" w:sz="2" w:space="0" w:color="auto"/>
              <w:right w:val="single" w:sz="2" w:space="0" w:color="auto"/>
            </w:tcBorders>
            <w:vAlign w:val="center"/>
          </w:tcPr>
          <w:p w14:paraId="43940839" w14:textId="77777777" w:rsidR="002A2935" w:rsidRPr="00146FE6" w:rsidRDefault="002A2935" w:rsidP="00184092">
            <w:pPr>
              <w:shd w:val="clear" w:color="auto" w:fill="FFFFFF" w:themeFill="background1"/>
              <w:jc w:val="center"/>
              <w:rPr>
                <w:rFonts w:ascii="Times New Roman" w:hAnsi="Times New Roman" w:cs="Times New Roman"/>
                <w:b/>
                <w:sz w:val="24"/>
                <w:szCs w:val="24"/>
              </w:rPr>
            </w:pPr>
            <w:r w:rsidRPr="00146FE6">
              <w:rPr>
                <w:rFonts w:ascii="Times New Roman" w:hAnsi="Times New Roman" w:cs="Times New Roman"/>
                <w:b/>
                <w:sz w:val="24"/>
                <w:szCs w:val="24"/>
              </w:rPr>
              <w:t>77</w:t>
            </w:r>
          </w:p>
        </w:tc>
        <w:tc>
          <w:tcPr>
            <w:tcW w:w="992" w:type="dxa"/>
            <w:tcBorders>
              <w:top w:val="single" w:sz="18" w:space="0" w:color="auto"/>
              <w:left w:val="single" w:sz="2" w:space="0" w:color="auto"/>
              <w:bottom w:val="single" w:sz="2" w:space="0" w:color="auto"/>
              <w:right w:val="single" w:sz="2" w:space="0" w:color="auto"/>
            </w:tcBorders>
            <w:vAlign w:val="center"/>
          </w:tcPr>
          <w:p w14:paraId="210C5A1C" w14:textId="77777777" w:rsidR="002A2935" w:rsidRPr="00146FE6" w:rsidRDefault="002A2935" w:rsidP="00184092">
            <w:pPr>
              <w:shd w:val="clear" w:color="auto" w:fill="FFFFFF" w:themeFill="background1"/>
              <w:jc w:val="center"/>
              <w:rPr>
                <w:rFonts w:ascii="Times New Roman" w:hAnsi="Times New Roman" w:cs="Times New Roman"/>
                <w:b/>
                <w:sz w:val="24"/>
                <w:szCs w:val="24"/>
              </w:rPr>
            </w:pPr>
            <w:r w:rsidRPr="00146FE6">
              <w:rPr>
                <w:rFonts w:ascii="Times New Roman" w:hAnsi="Times New Roman" w:cs="Times New Roman"/>
                <w:b/>
                <w:sz w:val="24"/>
                <w:szCs w:val="24"/>
              </w:rPr>
              <w:t>42</w:t>
            </w:r>
          </w:p>
        </w:tc>
        <w:tc>
          <w:tcPr>
            <w:tcW w:w="1418" w:type="dxa"/>
            <w:tcBorders>
              <w:top w:val="single" w:sz="18" w:space="0" w:color="auto"/>
              <w:left w:val="single" w:sz="2" w:space="0" w:color="auto"/>
              <w:bottom w:val="single" w:sz="2" w:space="0" w:color="auto"/>
              <w:right w:val="single" w:sz="2" w:space="0" w:color="auto"/>
            </w:tcBorders>
            <w:vAlign w:val="center"/>
          </w:tcPr>
          <w:p w14:paraId="71E9B11F" w14:textId="77777777" w:rsidR="002A2935" w:rsidRPr="00146FE6" w:rsidRDefault="002A2935" w:rsidP="00184092">
            <w:pPr>
              <w:shd w:val="clear" w:color="auto" w:fill="FFFFFF" w:themeFill="background1"/>
              <w:jc w:val="center"/>
              <w:rPr>
                <w:rFonts w:ascii="Times New Roman" w:hAnsi="Times New Roman" w:cs="Times New Roman"/>
                <w:b/>
                <w:sz w:val="24"/>
                <w:szCs w:val="24"/>
              </w:rPr>
            </w:pPr>
            <w:r w:rsidRPr="00146FE6">
              <w:rPr>
                <w:rFonts w:ascii="Times New Roman" w:hAnsi="Times New Roman" w:cs="Times New Roman"/>
                <w:b/>
                <w:sz w:val="24"/>
                <w:szCs w:val="24"/>
              </w:rPr>
              <w:t>285</w:t>
            </w:r>
          </w:p>
        </w:tc>
      </w:tr>
    </w:tbl>
    <w:p w14:paraId="03EE25C3" w14:textId="59AAFBD4" w:rsidR="007A1DB0" w:rsidRPr="004078DB" w:rsidRDefault="004078DB" w:rsidP="004078DB">
      <w:pPr>
        <w:shd w:val="clear" w:color="auto" w:fill="FFFFFF" w:themeFill="background1"/>
        <w:jc w:val="center"/>
        <w:rPr>
          <w:rFonts w:ascii="Times New Roman" w:eastAsia="Times New Roman" w:hAnsi="Times New Roman" w:cs="Times New Roman"/>
          <w:color w:val="000000" w:themeColor="text1"/>
          <w:sz w:val="20"/>
          <w:szCs w:val="20"/>
        </w:rPr>
      </w:pPr>
      <w:r w:rsidRPr="009D1871">
        <w:rPr>
          <w:rFonts w:ascii="Times New Roman" w:eastAsia="Times New Roman" w:hAnsi="Times New Roman" w:cs="Times New Roman"/>
          <w:color w:val="000000" w:themeColor="text1"/>
          <w:sz w:val="20"/>
          <w:szCs w:val="20"/>
        </w:rPr>
        <w:t>8.</w:t>
      </w:r>
      <w:r>
        <w:rPr>
          <w:rFonts w:ascii="Times New Roman" w:eastAsia="Times New Roman" w:hAnsi="Times New Roman" w:cs="Times New Roman"/>
          <w:color w:val="000000" w:themeColor="text1"/>
          <w:sz w:val="20"/>
          <w:szCs w:val="20"/>
        </w:rPr>
        <w:t xml:space="preserve"> </w:t>
      </w:r>
      <w:r w:rsidRPr="009D1871">
        <w:rPr>
          <w:rFonts w:ascii="Times New Roman" w:eastAsia="Times New Roman" w:hAnsi="Times New Roman" w:cs="Times New Roman"/>
          <w:color w:val="000000" w:themeColor="text1"/>
          <w:sz w:val="20"/>
          <w:szCs w:val="20"/>
        </w:rPr>
        <w:t>tabul</w:t>
      </w:r>
      <w:r w:rsidRPr="004078DB">
        <w:rPr>
          <w:rFonts w:ascii="Times New Roman" w:eastAsia="Times New Roman" w:hAnsi="Times New Roman" w:cs="Times New Roman"/>
          <w:color w:val="000000" w:themeColor="text1"/>
          <w:sz w:val="20"/>
          <w:szCs w:val="20"/>
        </w:rPr>
        <w:t>a</w:t>
      </w:r>
    </w:p>
    <w:p w14:paraId="185A8C2A" w14:textId="77777777" w:rsidR="004078DB" w:rsidRDefault="004078DB" w:rsidP="002A2935">
      <w:pPr>
        <w:ind w:firstLine="720"/>
        <w:jc w:val="both"/>
        <w:rPr>
          <w:rFonts w:ascii="Times New Roman" w:hAnsi="Times New Roman" w:cs="Times New Roman"/>
          <w:iCs/>
          <w:color w:val="000000" w:themeColor="text1"/>
        </w:rPr>
      </w:pPr>
    </w:p>
    <w:p w14:paraId="2D7BA8FD" w14:textId="77777777" w:rsidR="00B702F6" w:rsidRDefault="004078DB" w:rsidP="00B702F6">
      <w:pPr>
        <w:ind w:firstLine="720"/>
        <w:jc w:val="both"/>
        <w:rPr>
          <w:rFonts w:ascii="Times New Roman" w:hAnsi="Times New Roman" w:cs="Times New Roman"/>
          <w:color w:val="000000" w:themeColor="text1"/>
        </w:rPr>
      </w:pPr>
      <w:r>
        <w:rPr>
          <w:rFonts w:ascii="Times New Roman" w:hAnsi="Times New Roman" w:cs="Times New Roman"/>
          <w:iCs/>
          <w:color w:val="000000" w:themeColor="text1"/>
        </w:rPr>
        <w:t>Atbilstoši</w:t>
      </w:r>
      <w:r w:rsidR="002A2935" w:rsidRPr="000C6CC7">
        <w:rPr>
          <w:rFonts w:ascii="Times New Roman" w:hAnsi="Times New Roman" w:cs="Times New Roman"/>
          <w:iCs/>
          <w:color w:val="000000" w:themeColor="text1"/>
        </w:rPr>
        <w:t xml:space="preserve"> Koledžas KAPMC piešķirt</w:t>
      </w:r>
      <w:r>
        <w:rPr>
          <w:rFonts w:ascii="Times New Roman" w:hAnsi="Times New Roman" w:cs="Times New Roman"/>
          <w:iCs/>
          <w:color w:val="000000" w:themeColor="text1"/>
        </w:rPr>
        <w:t>ajam</w:t>
      </w:r>
      <w:r w:rsidR="002A2935" w:rsidRPr="000C6CC7">
        <w:rPr>
          <w:rFonts w:ascii="Times New Roman" w:hAnsi="Times New Roman" w:cs="Times New Roman"/>
          <w:iCs/>
          <w:color w:val="000000" w:themeColor="text1"/>
        </w:rPr>
        <w:t xml:space="preserve"> finansējum</w:t>
      </w:r>
      <w:r>
        <w:rPr>
          <w:rFonts w:ascii="Times New Roman" w:hAnsi="Times New Roman" w:cs="Times New Roman"/>
          <w:iCs/>
          <w:color w:val="000000" w:themeColor="text1"/>
        </w:rPr>
        <w:t>am</w:t>
      </w:r>
      <w:r w:rsidR="002A2935" w:rsidRPr="000C6CC7">
        <w:rPr>
          <w:rFonts w:ascii="Times New Roman" w:hAnsi="Times New Roman" w:cs="Times New Roman"/>
          <w:iCs/>
          <w:color w:val="000000" w:themeColor="text1"/>
        </w:rPr>
        <w:t xml:space="preserve"> organizēti 115 ārpakalpojumu sniedzēju realizētie kursi, kur</w:t>
      </w:r>
      <w:r w:rsidR="009445BF">
        <w:rPr>
          <w:rFonts w:ascii="Times New Roman" w:hAnsi="Times New Roman" w:cs="Times New Roman"/>
          <w:iCs/>
          <w:color w:val="000000" w:themeColor="text1"/>
        </w:rPr>
        <w:t>os</w:t>
      </w:r>
      <w:r w:rsidR="002A2935" w:rsidRPr="000C6CC7">
        <w:rPr>
          <w:rFonts w:ascii="Times New Roman" w:hAnsi="Times New Roman" w:cs="Times New Roman"/>
          <w:iCs/>
          <w:color w:val="000000" w:themeColor="text1"/>
        </w:rPr>
        <w:t xml:space="preserve"> apmācītas 933 V</w:t>
      </w:r>
      <w:r w:rsidR="001E78C9">
        <w:rPr>
          <w:rFonts w:ascii="Times New Roman" w:hAnsi="Times New Roman" w:cs="Times New Roman"/>
          <w:iCs/>
          <w:color w:val="000000" w:themeColor="text1"/>
        </w:rPr>
        <w:t xml:space="preserve">P </w:t>
      </w:r>
      <w:r w:rsidR="002A2935" w:rsidRPr="000C6CC7">
        <w:rPr>
          <w:rFonts w:ascii="Times New Roman" w:hAnsi="Times New Roman" w:cs="Times New Roman"/>
          <w:iCs/>
          <w:color w:val="000000" w:themeColor="text1"/>
        </w:rPr>
        <w:t>un Koledžas amatpersonas un darbinieki</w:t>
      </w:r>
      <w:r>
        <w:rPr>
          <w:rFonts w:ascii="Times New Roman" w:hAnsi="Times New Roman" w:cs="Times New Roman"/>
          <w:iCs/>
          <w:color w:val="000000" w:themeColor="text1"/>
        </w:rPr>
        <w:t>, to</w:t>
      </w:r>
      <w:r w:rsidR="002A2935" w:rsidRPr="000C6CC7">
        <w:rPr>
          <w:rFonts w:ascii="Times New Roman" w:hAnsi="Times New Roman" w:cs="Times New Roman"/>
          <w:iCs/>
          <w:color w:val="000000" w:themeColor="text1"/>
        </w:rPr>
        <w:t xml:space="preserve"> skaitā 17 VP un 9 Koledžas  nodarbinātie</w:t>
      </w:r>
      <w:r w:rsidR="009445BF">
        <w:rPr>
          <w:rFonts w:ascii="Times New Roman" w:hAnsi="Times New Roman" w:cs="Times New Roman"/>
          <w:iCs/>
          <w:color w:val="000000" w:themeColor="text1"/>
        </w:rPr>
        <w:t>,</w:t>
      </w:r>
      <w:r w:rsidR="002A2935" w:rsidRPr="000C6CC7">
        <w:rPr>
          <w:rFonts w:ascii="Times New Roman" w:hAnsi="Times New Roman" w:cs="Times New Roman"/>
          <w:iCs/>
          <w:color w:val="000000" w:themeColor="text1"/>
        </w:rPr>
        <w:t xml:space="preserve"> kvalifikāciju paaugstinājuši ārvalstīs. 54 kurs</w:t>
      </w:r>
      <w:r>
        <w:rPr>
          <w:rFonts w:ascii="Times New Roman" w:hAnsi="Times New Roman" w:cs="Times New Roman"/>
          <w:iCs/>
          <w:color w:val="000000" w:themeColor="text1"/>
        </w:rPr>
        <w:t>os</w:t>
      </w:r>
      <w:r w:rsidR="002A2935" w:rsidRPr="000C6CC7">
        <w:rPr>
          <w:rFonts w:ascii="Times New Roman" w:hAnsi="Times New Roman" w:cs="Times New Roman"/>
          <w:iCs/>
          <w:color w:val="000000" w:themeColor="text1"/>
        </w:rPr>
        <w:t xml:space="preserve"> apmācītas 219 Koledžas</w:t>
      </w:r>
      <w:r w:rsidR="002A2935" w:rsidRPr="000C6CC7">
        <w:rPr>
          <w:rFonts w:ascii="Times New Roman" w:hAnsi="Times New Roman" w:cs="Times New Roman"/>
          <w:color w:val="000000" w:themeColor="text1"/>
        </w:rPr>
        <w:t xml:space="preserve"> amatpersonas un darbinieki.</w:t>
      </w:r>
    </w:p>
    <w:p w14:paraId="60A5A84D" w14:textId="77777777" w:rsidR="00B702F6" w:rsidRDefault="002A2935" w:rsidP="00B702F6">
      <w:pPr>
        <w:ind w:firstLine="720"/>
        <w:jc w:val="both"/>
        <w:rPr>
          <w:rFonts w:ascii="Times New Roman" w:hAnsi="Times New Roman" w:cs="Times New Roman"/>
          <w:color w:val="000000" w:themeColor="text1"/>
        </w:rPr>
      </w:pPr>
      <w:r w:rsidRPr="000C6CC7">
        <w:rPr>
          <w:rFonts w:ascii="Times New Roman" w:hAnsi="Times New Roman" w:cs="Times New Roman"/>
        </w:rPr>
        <w:t>No 2024.</w:t>
      </w:r>
      <w:r w:rsidR="004078DB">
        <w:rPr>
          <w:rFonts w:ascii="Times New Roman" w:hAnsi="Times New Roman" w:cs="Times New Roman"/>
        </w:rPr>
        <w:t> </w:t>
      </w:r>
      <w:r w:rsidRPr="000C6CC7">
        <w:rPr>
          <w:rFonts w:ascii="Times New Roman" w:hAnsi="Times New Roman" w:cs="Times New Roman"/>
        </w:rPr>
        <w:t>gada 23.</w:t>
      </w:r>
      <w:r w:rsidR="004078DB">
        <w:rPr>
          <w:rFonts w:ascii="Times New Roman" w:hAnsi="Times New Roman" w:cs="Times New Roman"/>
        </w:rPr>
        <w:t xml:space="preserve"> </w:t>
      </w:r>
      <w:r w:rsidRPr="000C6CC7">
        <w:rPr>
          <w:rFonts w:ascii="Times New Roman" w:hAnsi="Times New Roman" w:cs="Times New Roman"/>
        </w:rPr>
        <w:t>janvāra līdz 19.</w:t>
      </w:r>
      <w:r w:rsidR="004078DB">
        <w:rPr>
          <w:rFonts w:ascii="Times New Roman" w:hAnsi="Times New Roman" w:cs="Times New Roman"/>
        </w:rPr>
        <w:t xml:space="preserve"> </w:t>
      </w:r>
      <w:r w:rsidRPr="000C6CC7">
        <w:rPr>
          <w:rFonts w:ascii="Times New Roman" w:hAnsi="Times New Roman" w:cs="Times New Roman"/>
        </w:rPr>
        <w:t>aprīlim KAPMC pirmo reizi sadarbībā ar Vidzemes augstskolu īsteno</w:t>
      </w:r>
      <w:r w:rsidR="009445BF">
        <w:rPr>
          <w:rFonts w:ascii="Times New Roman" w:hAnsi="Times New Roman" w:cs="Times New Roman"/>
        </w:rPr>
        <w:t>ta</w:t>
      </w:r>
      <w:r w:rsidRPr="000C6CC7">
        <w:rPr>
          <w:rFonts w:ascii="Times New Roman" w:hAnsi="Times New Roman" w:cs="Times New Roman"/>
        </w:rPr>
        <w:t xml:space="preserve"> Koledžas neformālās izglītības programm</w:t>
      </w:r>
      <w:r w:rsidR="009445BF">
        <w:rPr>
          <w:rFonts w:ascii="Times New Roman" w:hAnsi="Times New Roman" w:cs="Times New Roman"/>
        </w:rPr>
        <w:t>a</w:t>
      </w:r>
      <w:r w:rsidRPr="000C6CC7">
        <w:rPr>
          <w:rFonts w:ascii="Times New Roman" w:hAnsi="Times New Roman" w:cs="Times New Roman"/>
        </w:rPr>
        <w:t xml:space="preserve"> “Kiberpatruļa</w:t>
      </w:r>
      <w:r w:rsidR="004078DB">
        <w:rPr>
          <w:rFonts w:ascii="Times New Roman" w:hAnsi="Times New Roman" w:cs="Times New Roman"/>
        </w:rPr>
        <w:t>:</w:t>
      </w:r>
      <w:r w:rsidRPr="000C6CC7">
        <w:rPr>
          <w:rFonts w:ascii="Times New Roman" w:hAnsi="Times New Roman" w:cs="Times New Roman"/>
        </w:rPr>
        <w:t>1.</w:t>
      </w:r>
      <w:r w:rsidR="004078DB">
        <w:rPr>
          <w:rFonts w:ascii="Times New Roman" w:hAnsi="Times New Roman" w:cs="Times New Roman"/>
        </w:rPr>
        <w:t> </w:t>
      </w:r>
      <w:r w:rsidRPr="000C6CC7">
        <w:rPr>
          <w:rFonts w:ascii="Times New Roman" w:hAnsi="Times New Roman" w:cs="Times New Roman"/>
        </w:rPr>
        <w:t>līmenis”. Mācību mērķis</w:t>
      </w:r>
      <w:r w:rsidRPr="000C6CC7">
        <w:rPr>
          <w:rFonts w:ascii="Times New Roman" w:hAnsi="Times New Roman" w:cs="Times New Roman"/>
          <w:b/>
        </w:rPr>
        <w:t xml:space="preserve"> </w:t>
      </w:r>
      <w:r w:rsidR="004078DB">
        <w:rPr>
          <w:rFonts w:ascii="Times New Roman" w:hAnsi="Times New Roman" w:cs="Times New Roman"/>
        </w:rPr>
        <w:t>-</w:t>
      </w:r>
      <w:r w:rsidRPr="000C6CC7">
        <w:rPr>
          <w:rFonts w:ascii="Times New Roman" w:hAnsi="Times New Roman" w:cs="Times New Roman"/>
        </w:rPr>
        <w:t xml:space="preserve"> izglītības procesā veidot policijas </w:t>
      </w:r>
      <w:r w:rsidRPr="004165D6">
        <w:rPr>
          <w:rFonts w:ascii="Times New Roman" w:hAnsi="Times New Roman" w:cs="Times New Roman"/>
        </w:rPr>
        <w:t xml:space="preserve">amatpersonu izpratni par darbu digitālajā vidē, </w:t>
      </w:r>
      <w:r w:rsidR="004078DB">
        <w:rPr>
          <w:rFonts w:ascii="Times New Roman" w:hAnsi="Times New Roman" w:cs="Times New Roman"/>
        </w:rPr>
        <w:t xml:space="preserve">kas jāveic, </w:t>
      </w:r>
      <w:r w:rsidRPr="004165D6">
        <w:rPr>
          <w:rFonts w:ascii="Times New Roman" w:hAnsi="Times New Roman" w:cs="Times New Roman"/>
        </w:rPr>
        <w:t xml:space="preserve">pildot </w:t>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r>
      <w:r w:rsidRPr="004165D6">
        <w:rPr>
          <w:rFonts w:ascii="Times New Roman" w:hAnsi="Times New Roman" w:cs="Times New Roman"/>
        </w:rPr>
        <w:softHyphen/>
        <w:t xml:space="preserve">dienesta pienākumus. </w:t>
      </w:r>
      <w:r w:rsidRPr="004165D6">
        <w:rPr>
          <w:rFonts w:ascii="Times New Roman" w:hAnsi="Times New Roman" w:cs="Times New Roman"/>
          <w:bCs/>
        </w:rPr>
        <w:t xml:space="preserve">Apliecību par sekmīgu mācību apguvi saņēma 15 VP nodarbinātie un </w:t>
      </w:r>
      <w:r w:rsidR="009445BF">
        <w:rPr>
          <w:rFonts w:ascii="Times New Roman" w:hAnsi="Times New Roman" w:cs="Times New Roman"/>
          <w:bCs/>
        </w:rPr>
        <w:t>viens</w:t>
      </w:r>
      <w:r w:rsidRPr="004165D6">
        <w:rPr>
          <w:rFonts w:ascii="Times New Roman" w:hAnsi="Times New Roman" w:cs="Times New Roman"/>
          <w:bCs/>
        </w:rPr>
        <w:t xml:space="preserve"> Koledžas nodarbinātais.</w:t>
      </w:r>
    </w:p>
    <w:p w14:paraId="58A9BB32" w14:textId="77777777" w:rsidR="00B702F6" w:rsidRDefault="002A2935" w:rsidP="00B702F6">
      <w:pPr>
        <w:ind w:firstLine="720"/>
        <w:jc w:val="both"/>
        <w:rPr>
          <w:rFonts w:ascii="Times New Roman" w:hAnsi="Times New Roman" w:cs="Times New Roman"/>
          <w:color w:val="000000" w:themeColor="text1"/>
        </w:rPr>
      </w:pPr>
      <w:r w:rsidRPr="000C6CC7">
        <w:rPr>
          <w:rFonts w:ascii="Times New Roman" w:hAnsi="Times New Roman" w:cs="Times New Roman"/>
          <w:bCs/>
        </w:rPr>
        <w:t xml:space="preserve">Ģeopolitiskā situācija pasaulē un pieaugušie militārie draudi rada nepieciešamību stiprināt ne tikai militāro sagatavotību, bet arī stiprināt spēju krīzes un ārkārtas situācijās sniegt medicīnisko palīdzību. </w:t>
      </w:r>
      <w:r w:rsidR="009445BF">
        <w:rPr>
          <w:rFonts w:ascii="Times New Roman" w:hAnsi="Times New Roman" w:cs="Times New Roman"/>
          <w:bCs/>
        </w:rPr>
        <w:t xml:space="preserve">Lai sagatavotu </w:t>
      </w:r>
      <w:r w:rsidRPr="000C6CC7">
        <w:rPr>
          <w:rFonts w:ascii="Times New Roman" w:eastAsia="Times New Roman" w:hAnsi="Times New Roman" w:cs="Times New Roman"/>
          <w:lang w:eastAsia="lv-LV"/>
        </w:rPr>
        <w:t>V</w:t>
      </w:r>
      <w:r w:rsidR="001E78C9">
        <w:rPr>
          <w:rFonts w:ascii="Times New Roman" w:eastAsia="Times New Roman" w:hAnsi="Times New Roman" w:cs="Times New Roman"/>
          <w:lang w:eastAsia="lv-LV"/>
        </w:rPr>
        <w:t>P</w:t>
      </w:r>
      <w:r w:rsidRPr="000C6CC7">
        <w:rPr>
          <w:rFonts w:ascii="Times New Roman" w:eastAsia="Times New Roman" w:hAnsi="Times New Roman" w:cs="Times New Roman"/>
          <w:lang w:eastAsia="lv-LV"/>
        </w:rPr>
        <w:t xml:space="preserve"> personāl</w:t>
      </w:r>
      <w:r w:rsidR="009445BF">
        <w:rPr>
          <w:rFonts w:ascii="Times New Roman" w:eastAsia="Times New Roman" w:hAnsi="Times New Roman" w:cs="Times New Roman"/>
          <w:lang w:eastAsia="lv-LV"/>
        </w:rPr>
        <w:t xml:space="preserve">u rīcībai </w:t>
      </w:r>
      <w:r w:rsidRPr="000C6CC7">
        <w:rPr>
          <w:rFonts w:ascii="Times New Roman" w:eastAsia="Times New Roman" w:hAnsi="Times New Roman" w:cs="Times New Roman"/>
          <w:lang w:eastAsia="lv-LV"/>
        </w:rPr>
        <w:t>ārkārtas situācij</w:t>
      </w:r>
      <w:r w:rsidR="009445BF">
        <w:rPr>
          <w:rFonts w:ascii="Times New Roman" w:eastAsia="Times New Roman" w:hAnsi="Times New Roman" w:cs="Times New Roman"/>
          <w:lang w:eastAsia="lv-LV"/>
        </w:rPr>
        <w:t>ās</w:t>
      </w:r>
      <w:r w:rsidRPr="000C6CC7">
        <w:rPr>
          <w:rFonts w:ascii="Times New Roman" w:eastAsia="Times New Roman" w:hAnsi="Times New Roman" w:cs="Times New Roman"/>
          <w:lang w:eastAsia="lv-LV"/>
        </w:rPr>
        <w:t xml:space="preserve"> un negadījum</w:t>
      </w:r>
      <w:r w:rsidR="009445BF">
        <w:rPr>
          <w:rFonts w:ascii="Times New Roman" w:eastAsia="Times New Roman" w:hAnsi="Times New Roman" w:cs="Times New Roman"/>
          <w:lang w:eastAsia="lv-LV"/>
        </w:rPr>
        <w:t>os</w:t>
      </w:r>
      <w:r w:rsidRPr="000C6CC7">
        <w:rPr>
          <w:rFonts w:ascii="Times New Roman" w:eastAsia="Times New Roman" w:hAnsi="Times New Roman" w:cs="Times New Roman"/>
          <w:lang w:eastAsia="lv-LV"/>
        </w:rPr>
        <w:t xml:space="preserve"> ar lielu cietušo skaitu, no 2024.</w:t>
      </w:r>
      <w:r w:rsidR="00090D1D">
        <w:rPr>
          <w:rFonts w:ascii="Times New Roman" w:eastAsia="Times New Roman" w:hAnsi="Times New Roman" w:cs="Times New Roman"/>
          <w:lang w:eastAsia="lv-LV"/>
        </w:rPr>
        <w:t> </w:t>
      </w:r>
      <w:r w:rsidRPr="000C6CC7">
        <w:rPr>
          <w:rFonts w:ascii="Times New Roman" w:eastAsia="Times New Roman" w:hAnsi="Times New Roman" w:cs="Times New Roman"/>
          <w:lang w:eastAsia="lv-LV"/>
        </w:rPr>
        <w:t>gada 12.</w:t>
      </w:r>
      <w:r w:rsidR="00090D1D">
        <w:rPr>
          <w:rFonts w:ascii="Times New Roman" w:eastAsia="Times New Roman" w:hAnsi="Times New Roman" w:cs="Times New Roman"/>
          <w:lang w:eastAsia="lv-LV"/>
        </w:rPr>
        <w:t xml:space="preserve"> </w:t>
      </w:r>
      <w:r w:rsidRPr="000C6CC7">
        <w:rPr>
          <w:rFonts w:ascii="Times New Roman" w:eastAsia="Times New Roman" w:hAnsi="Times New Roman" w:cs="Times New Roman"/>
          <w:lang w:eastAsia="lv-LV"/>
        </w:rPr>
        <w:t>novembra līdz 21.</w:t>
      </w:r>
      <w:r w:rsidR="00090D1D">
        <w:rPr>
          <w:rFonts w:ascii="Times New Roman" w:eastAsia="Times New Roman" w:hAnsi="Times New Roman" w:cs="Times New Roman"/>
          <w:lang w:eastAsia="lv-LV"/>
        </w:rPr>
        <w:t xml:space="preserve"> </w:t>
      </w:r>
      <w:r w:rsidRPr="000C6CC7">
        <w:rPr>
          <w:rFonts w:ascii="Times New Roman" w:eastAsia="Times New Roman" w:hAnsi="Times New Roman" w:cs="Times New Roman"/>
          <w:lang w:eastAsia="lv-LV"/>
        </w:rPr>
        <w:t>novembrim notika Militārās medicīnas apmācības</w:t>
      </w:r>
      <w:r w:rsidR="009445BF">
        <w:rPr>
          <w:rFonts w:ascii="Times New Roman" w:eastAsia="Times New Roman" w:hAnsi="Times New Roman" w:cs="Times New Roman"/>
          <w:lang w:eastAsia="lv-LV"/>
        </w:rPr>
        <w:t xml:space="preserve">: </w:t>
      </w:r>
      <w:r w:rsidRPr="000C6CC7">
        <w:rPr>
          <w:rFonts w:ascii="Times New Roman" w:hAnsi="Times New Roman" w:cs="Times New Roman"/>
          <w:bCs/>
          <w:color w:val="000000" w:themeColor="text1"/>
          <w:shd w:val="clear" w:color="auto" w:fill="FFFFFF" w:themeFill="background1"/>
        </w:rPr>
        <w:t>“</w:t>
      </w:r>
      <w:r w:rsidRPr="000C6CC7">
        <w:rPr>
          <w:rFonts w:ascii="Times New Roman" w:hAnsi="Times New Roman" w:cs="Times New Roman"/>
          <w:color w:val="000000" w:themeColor="text1"/>
          <w:shd w:val="clear" w:color="auto" w:fill="FFFFFF" w:themeFill="background1"/>
        </w:rPr>
        <w:t>Neatliekamā palīdzība cietušajiem taktiskajos kaujas apstākļos</w:t>
      </w:r>
      <w:r w:rsidRPr="000C6CC7">
        <w:rPr>
          <w:rFonts w:ascii="Times New Roman" w:hAnsi="Times New Roman" w:cs="Times New Roman"/>
          <w:bCs/>
          <w:color w:val="000000" w:themeColor="text1"/>
          <w:shd w:val="clear" w:color="auto" w:fill="FFFFFF" w:themeFill="background1"/>
        </w:rPr>
        <w:t>” un “</w:t>
      </w:r>
      <w:r w:rsidRPr="000C6CC7">
        <w:rPr>
          <w:rFonts w:ascii="Times New Roman" w:hAnsi="Times New Roman" w:cs="Times New Roman"/>
          <w:color w:val="000000" w:themeColor="text1"/>
          <w:shd w:val="clear" w:color="auto" w:fill="FFFFFF" w:themeFill="background1"/>
        </w:rPr>
        <w:t>Neatliekamās medicīniskās palīdzības dažādās klīniskās situācijās</w:t>
      </w:r>
      <w:r w:rsidRPr="000C6CC7">
        <w:rPr>
          <w:rFonts w:ascii="Times New Roman" w:hAnsi="Times New Roman" w:cs="Times New Roman"/>
          <w:bCs/>
          <w:color w:val="000000" w:themeColor="text1"/>
          <w:shd w:val="clear" w:color="auto" w:fill="FFFFFF" w:themeFill="background1"/>
        </w:rPr>
        <w:t>”</w:t>
      </w:r>
      <w:r w:rsidR="00090D1D">
        <w:rPr>
          <w:rFonts w:ascii="Times New Roman" w:eastAsia="Times New Roman" w:hAnsi="Times New Roman" w:cs="Times New Roman"/>
          <w:shd w:val="clear" w:color="auto" w:fill="FFFFFF" w:themeFill="background1"/>
          <w:lang w:eastAsia="lv-LV"/>
        </w:rPr>
        <w:t xml:space="preserve">. Šādas mācības </w:t>
      </w:r>
      <w:r w:rsidR="00090D1D" w:rsidRPr="000C6CC7">
        <w:rPr>
          <w:rFonts w:ascii="Times New Roman" w:eastAsia="Times New Roman" w:hAnsi="Times New Roman" w:cs="Times New Roman"/>
          <w:lang w:eastAsia="lv-LV"/>
        </w:rPr>
        <w:t>sadarbībā ar Latvijas Universitātes Rīgas Medicīnas koledžu</w:t>
      </w:r>
      <w:r w:rsidR="00090D1D" w:rsidRPr="000C6CC7">
        <w:rPr>
          <w:rFonts w:ascii="Times New Roman" w:eastAsia="Times New Roman" w:hAnsi="Times New Roman" w:cs="Times New Roman"/>
          <w:shd w:val="clear" w:color="auto" w:fill="FFFFFF" w:themeFill="background1"/>
          <w:lang w:eastAsia="lv-LV"/>
        </w:rPr>
        <w:t xml:space="preserve"> </w:t>
      </w:r>
      <w:r w:rsidR="009445BF">
        <w:rPr>
          <w:rFonts w:ascii="Times New Roman" w:eastAsia="Times New Roman" w:hAnsi="Times New Roman" w:cs="Times New Roman"/>
          <w:shd w:val="clear" w:color="auto" w:fill="FFFFFF" w:themeFill="background1"/>
          <w:lang w:eastAsia="lv-LV"/>
        </w:rPr>
        <w:t>bija</w:t>
      </w:r>
      <w:r w:rsidRPr="000C6CC7">
        <w:rPr>
          <w:rFonts w:ascii="Times New Roman" w:eastAsia="Times New Roman" w:hAnsi="Times New Roman" w:cs="Times New Roman"/>
          <w:lang w:eastAsia="lv-LV"/>
        </w:rPr>
        <w:t xml:space="preserve"> organizētas pirmo reizi. </w:t>
      </w:r>
      <w:r w:rsidR="00090D1D">
        <w:rPr>
          <w:rFonts w:ascii="Times New Roman" w:eastAsia="Times New Roman" w:hAnsi="Times New Roman" w:cs="Times New Roman"/>
          <w:lang w:eastAsia="lv-LV"/>
        </w:rPr>
        <w:t>Mācībās</w:t>
      </w:r>
      <w:r w:rsidRPr="000C6CC7">
        <w:rPr>
          <w:rFonts w:ascii="Times New Roman" w:eastAsia="Times New Roman" w:hAnsi="Times New Roman" w:cs="Times New Roman"/>
          <w:lang w:eastAsia="lv-LV"/>
        </w:rPr>
        <w:t xml:space="preserve"> sekmīgi piedalījās un apliecību ieguva 23 </w:t>
      </w:r>
      <w:r w:rsidR="00A47FE7">
        <w:rPr>
          <w:rFonts w:ascii="Times New Roman" w:eastAsia="Times New Roman" w:hAnsi="Times New Roman" w:cs="Times New Roman"/>
          <w:lang w:eastAsia="lv-LV"/>
        </w:rPr>
        <w:t xml:space="preserve">VP </w:t>
      </w:r>
      <w:r w:rsidRPr="000C6CC7">
        <w:rPr>
          <w:rFonts w:ascii="Times New Roman" w:eastAsia="Times New Roman" w:hAnsi="Times New Roman" w:cs="Times New Roman"/>
          <w:lang w:eastAsia="lv-LV"/>
        </w:rPr>
        <w:t xml:space="preserve">un </w:t>
      </w:r>
      <w:r w:rsidR="00A47FE7">
        <w:rPr>
          <w:rFonts w:ascii="Times New Roman" w:eastAsia="Times New Roman" w:hAnsi="Times New Roman" w:cs="Times New Roman"/>
          <w:lang w:eastAsia="lv-LV"/>
        </w:rPr>
        <w:t>K</w:t>
      </w:r>
      <w:r w:rsidRPr="000C6CC7">
        <w:rPr>
          <w:rFonts w:ascii="Times New Roman" w:eastAsia="Times New Roman" w:hAnsi="Times New Roman" w:cs="Times New Roman"/>
          <w:lang w:eastAsia="lv-LV"/>
        </w:rPr>
        <w:t>oledžas nodarbinātie.</w:t>
      </w:r>
    </w:p>
    <w:p w14:paraId="4B3243C4" w14:textId="77777777" w:rsidR="00B702F6" w:rsidRDefault="002A2935" w:rsidP="00B702F6">
      <w:pPr>
        <w:ind w:firstLine="720"/>
        <w:jc w:val="both"/>
        <w:rPr>
          <w:rFonts w:ascii="Times New Roman" w:hAnsi="Times New Roman" w:cs="Times New Roman"/>
          <w:color w:val="000000" w:themeColor="text1"/>
        </w:rPr>
      </w:pPr>
      <w:r w:rsidRPr="000C6CC7">
        <w:rPr>
          <w:rFonts w:ascii="Times New Roman" w:hAnsi="Times New Roman" w:cs="Times New Roman"/>
        </w:rPr>
        <w:t>2023. gad</w:t>
      </w:r>
      <w:r w:rsidR="009445BF">
        <w:rPr>
          <w:rFonts w:ascii="Times New Roman" w:hAnsi="Times New Roman" w:cs="Times New Roman"/>
        </w:rPr>
        <w:t>ā</w:t>
      </w:r>
      <w:r w:rsidRPr="000C6CC7">
        <w:rPr>
          <w:rFonts w:ascii="Times New Roman" w:hAnsi="Times New Roman" w:cs="Times New Roman"/>
        </w:rPr>
        <w:t xml:space="preserve"> noslēgtā iepirkuma līguma ietvaros </w:t>
      </w:r>
      <w:r w:rsidR="00090D1D">
        <w:rPr>
          <w:rFonts w:ascii="Times New Roman" w:hAnsi="Times New Roman" w:cs="Times New Roman"/>
        </w:rPr>
        <w:t>īstenota</w:t>
      </w:r>
      <w:r w:rsidRPr="000C6CC7">
        <w:rPr>
          <w:rFonts w:ascii="Times New Roman" w:hAnsi="Times New Roman" w:cs="Times New Roman"/>
        </w:rPr>
        <w:t xml:space="preserve"> SIA “</w:t>
      </w:r>
      <w:proofErr w:type="spellStart"/>
      <w:r w:rsidRPr="000C6CC7">
        <w:rPr>
          <w:rFonts w:ascii="Times New Roman" w:hAnsi="Times New Roman" w:cs="Times New Roman"/>
        </w:rPr>
        <w:t>Alius</w:t>
      </w:r>
      <w:proofErr w:type="spellEnd"/>
      <w:r w:rsidRPr="000C6CC7">
        <w:rPr>
          <w:rFonts w:ascii="Times New Roman" w:hAnsi="Times New Roman" w:cs="Times New Roman"/>
        </w:rPr>
        <w:t xml:space="preserve"> </w:t>
      </w:r>
      <w:proofErr w:type="spellStart"/>
      <w:r w:rsidRPr="000C6CC7">
        <w:rPr>
          <w:rFonts w:ascii="Times New Roman" w:hAnsi="Times New Roman" w:cs="Times New Roman"/>
        </w:rPr>
        <w:t>Lingua</w:t>
      </w:r>
      <w:proofErr w:type="spellEnd"/>
      <w:r w:rsidRPr="000C6CC7">
        <w:rPr>
          <w:rFonts w:ascii="Times New Roman" w:hAnsi="Times New Roman" w:cs="Times New Roman"/>
        </w:rPr>
        <w:t>” angļu valodas dažādu līmeņu apguv</w:t>
      </w:r>
      <w:r w:rsidR="00090D1D">
        <w:rPr>
          <w:rFonts w:ascii="Times New Roman" w:hAnsi="Times New Roman" w:cs="Times New Roman"/>
        </w:rPr>
        <w:t>e.</w:t>
      </w:r>
      <w:r w:rsidRPr="000C6CC7">
        <w:rPr>
          <w:rFonts w:ascii="Times New Roman" w:hAnsi="Times New Roman" w:cs="Times New Roman"/>
        </w:rPr>
        <w:t xml:space="preserve"> 2023.</w:t>
      </w:r>
      <w:r w:rsidR="00090D1D">
        <w:rPr>
          <w:rFonts w:ascii="Times New Roman" w:hAnsi="Times New Roman" w:cs="Times New Roman"/>
        </w:rPr>
        <w:t> </w:t>
      </w:r>
      <w:r w:rsidRPr="000C6CC7">
        <w:rPr>
          <w:rFonts w:ascii="Times New Roman" w:hAnsi="Times New Roman" w:cs="Times New Roman"/>
        </w:rPr>
        <w:t xml:space="preserve">gadā </w:t>
      </w:r>
      <w:r w:rsidR="00090D1D">
        <w:rPr>
          <w:rFonts w:ascii="Times New Roman" w:hAnsi="Times New Roman" w:cs="Times New Roman"/>
        </w:rPr>
        <w:t xml:space="preserve">mācības </w:t>
      </w:r>
      <w:r w:rsidRPr="000C6CC7">
        <w:rPr>
          <w:rFonts w:ascii="Times New Roman" w:hAnsi="Times New Roman" w:cs="Times New Roman"/>
        </w:rPr>
        <w:t>uzsāka 53 VP un Koledžas nodarbinātie, no t</w:t>
      </w:r>
      <w:r w:rsidR="00090D1D">
        <w:rPr>
          <w:rFonts w:ascii="Times New Roman" w:hAnsi="Times New Roman" w:cs="Times New Roman"/>
        </w:rPr>
        <w:t>iem</w:t>
      </w:r>
      <w:r w:rsidRPr="000C6CC7">
        <w:rPr>
          <w:rFonts w:ascii="Times New Roman" w:hAnsi="Times New Roman" w:cs="Times New Roman"/>
        </w:rPr>
        <w:t xml:space="preserve"> 49 personas 2024.</w:t>
      </w:r>
      <w:r w:rsidR="00090D1D">
        <w:rPr>
          <w:rFonts w:ascii="Times New Roman" w:hAnsi="Times New Roman" w:cs="Times New Roman"/>
        </w:rPr>
        <w:t> </w:t>
      </w:r>
      <w:r w:rsidRPr="000C6CC7">
        <w:rPr>
          <w:rFonts w:ascii="Times New Roman" w:hAnsi="Times New Roman" w:cs="Times New Roman"/>
        </w:rPr>
        <w:t xml:space="preserve">gadā saņēma sertifikātus, bet 4 </w:t>
      </w:r>
      <w:r w:rsidR="00090D1D" w:rsidRPr="000C6CC7">
        <w:rPr>
          <w:rFonts w:ascii="Times New Roman" w:hAnsi="Times New Roman" w:cs="Times New Roman"/>
        </w:rPr>
        <w:t xml:space="preserve">mācības </w:t>
      </w:r>
      <w:r w:rsidRPr="000C6CC7">
        <w:rPr>
          <w:rFonts w:ascii="Times New Roman" w:hAnsi="Times New Roman" w:cs="Times New Roman"/>
        </w:rPr>
        <w:t>turpina. 2024.</w:t>
      </w:r>
      <w:r w:rsidR="00090D1D">
        <w:rPr>
          <w:rFonts w:ascii="Times New Roman" w:hAnsi="Times New Roman" w:cs="Times New Roman"/>
        </w:rPr>
        <w:t> </w:t>
      </w:r>
      <w:r w:rsidRPr="000C6CC7">
        <w:rPr>
          <w:rFonts w:ascii="Times New Roman" w:hAnsi="Times New Roman" w:cs="Times New Roman"/>
        </w:rPr>
        <w:t>gadā mācības uzsāka</w:t>
      </w:r>
      <w:r w:rsidR="00090D1D">
        <w:rPr>
          <w:rFonts w:ascii="Times New Roman" w:hAnsi="Times New Roman" w:cs="Times New Roman"/>
        </w:rPr>
        <w:t xml:space="preserve"> un pabeidza</w:t>
      </w:r>
      <w:r w:rsidRPr="000C6CC7">
        <w:rPr>
          <w:rFonts w:ascii="Times New Roman" w:hAnsi="Times New Roman" w:cs="Times New Roman"/>
        </w:rPr>
        <w:t xml:space="preserve"> 6 VP nodarbinātie</w:t>
      </w:r>
      <w:r w:rsidR="00090D1D">
        <w:rPr>
          <w:rFonts w:ascii="Times New Roman" w:hAnsi="Times New Roman" w:cs="Times New Roman"/>
        </w:rPr>
        <w:t xml:space="preserve">. </w:t>
      </w:r>
      <w:r w:rsidRPr="000C6CC7">
        <w:rPr>
          <w:rFonts w:ascii="Times New Roman" w:hAnsi="Times New Roman" w:cs="Times New Roman"/>
        </w:rPr>
        <w:t>55 person</w:t>
      </w:r>
      <w:r w:rsidR="00090D1D">
        <w:rPr>
          <w:rFonts w:ascii="Times New Roman" w:hAnsi="Times New Roman" w:cs="Times New Roman"/>
        </w:rPr>
        <w:t>as</w:t>
      </w:r>
      <w:r w:rsidRPr="000C6CC7">
        <w:rPr>
          <w:rFonts w:ascii="Times New Roman" w:hAnsi="Times New Roman" w:cs="Times New Roman"/>
        </w:rPr>
        <w:t xml:space="preserve">, kuras jau apguva kādu </w:t>
      </w:r>
      <w:r w:rsidR="00090D1D">
        <w:rPr>
          <w:rFonts w:ascii="Times New Roman" w:hAnsi="Times New Roman" w:cs="Times New Roman"/>
        </w:rPr>
        <w:t>no angļu valodas līmeņiem,</w:t>
      </w:r>
      <w:r w:rsidRPr="000C6CC7">
        <w:rPr>
          <w:rFonts w:ascii="Times New Roman" w:hAnsi="Times New Roman" w:cs="Times New Roman"/>
        </w:rPr>
        <w:t xml:space="preserve"> 2024.</w:t>
      </w:r>
      <w:r w:rsidR="00090D1D">
        <w:rPr>
          <w:rFonts w:ascii="Times New Roman" w:hAnsi="Times New Roman" w:cs="Times New Roman"/>
        </w:rPr>
        <w:t> </w:t>
      </w:r>
      <w:r w:rsidRPr="000C6CC7">
        <w:rPr>
          <w:rFonts w:ascii="Times New Roman" w:hAnsi="Times New Roman" w:cs="Times New Roman"/>
        </w:rPr>
        <w:t xml:space="preserve">gadā </w:t>
      </w:r>
      <w:r w:rsidR="00090D1D">
        <w:rPr>
          <w:rFonts w:ascii="Times New Roman" w:hAnsi="Times New Roman" w:cs="Times New Roman"/>
        </w:rPr>
        <w:t>saņēma</w:t>
      </w:r>
      <w:r w:rsidRPr="000C6CC7">
        <w:rPr>
          <w:rFonts w:ascii="Times New Roman" w:hAnsi="Times New Roman" w:cs="Times New Roman"/>
        </w:rPr>
        <w:t xml:space="preserve"> sertifikātus</w:t>
      </w:r>
      <w:r w:rsidR="00090D1D">
        <w:rPr>
          <w:rFonts w:ascii="Times New Roman" w:hAnsi="Times New Roman" w:cs="Times New Roman"/>
        </w:rPr>
        <w:t xml:space="preserve">, un </w:t>
      </w:r>
      <w:r w:rsidRPr="000C6CC7">
        <w:rPr>
          <w:rFonts w:ascii="Times New Roman" w:hAnsi="Times New Roman" w:cs="Times New Roman"/>
        </w:rPr>
        <w:t>20 personas 2024. gadā uzsāk</w:t>
      </w:r>
      <w:r w:rsidR="00090D1D">
        <w:rPr>
          <w:rFonts w:ascii="Times New Roman" w:hAnsi="Times New Roman" w:cs="Times New Roman"/>
        </w:rPr>
        <w:t>a</w:t>
      </w:r>
      <w:r w:rsidRPr="000C6CC7">
        <w:rPr>
          <w:rFonts w:ascii="Times New Roman" w:hAnsi="Times New Roman" w:cs="Times New Roman"/>
        </w:rPr>
        <w:t xml:space="preserve"> nākamā līmeņa apguvi</w:t>
      </w:r>
      <w:r w:rsidR="00090D1D">
        <w:rPr>
          <w:rFonts w:ascii="Times New Roman" w:hAnsi="Times New Roman" w:cs="Times New Roman"/>
        </w:rPr>
        <w:t xml:space="preserve">, </w:t>
      </w:r>
      <w:r w:rsidRPr="000C6CC7">
        <w:rPr>
          <w:rFonts w:ascii="Times New Roman" w:hAnsi="Times New Roman" w:cs="Times New Roman"/>
        </w:rPr>
        <w:t>turpin</w:t>
      </w:r>
      <w:r w:rsidR="00090D1D">
        <w:rPr>
          <w:rFonts w:ascii="Times New Roman" w:hAnsi="Times New Roman" w:cs="Times New Roman"/>
        </w:rPr>
        <w:t>ot</w:t>
      </w:r>
      <w:r w:rsidRPr="000C6CC7">
        <w:rPr>
          <w:rFonts w:ascii="Times New Roman" w:hAnsi="Times New Roman" w:cs="Times New Roman"/>
        </w:rPr>
        <w:t xml:space="preserve"> </w:t>
      </w:r>
      <w:r w:rsidR="00090D1D">
        <w:rPr>
          <w:rFonts w:ascii="Times New Roman" w:hAnsi="Times New Roman" w:cs="Times New Roman"/>
        </w:rPr>
        <w:t>mācības</w:t>
      </w:r>
      <w:r w:rsidRPr="000C6CC7">
        <w:rPr>
          <w:rFonts w:ascii="Times New Roman" w:hAnsi="Times New Roman" w:cs="Times New Roman"/>
        </w:rPr>
        <w:t xml:space="preserve"> 2025.</w:t>
      </w:r>
      <w:r w:rsidR="00090D1D">
        <w:rPr>
          <w:rFonts w:ascii="Times New Roman" w:hAnsi="Times New Roman" w:cs="Times New Roman"/>
        </w:rPr>
        <w:t> </w:t>
      </w:r>
      <w:r w:rsidRPr="000C6CC7">
        <w:rPr>
          <w:rFonts w:ascii="Times New Roman" w:hAnsi="Times New Roman" w:cs="Times New Roman"/>
        </w:rPr>
        <w:t>gadā.</w:t>
      </w:r>
    </w:p>
    <w:p w14:paraId="13496E5D" w14:textId="77777777" w:rsidR="00B702F6" w:rsidRDefault="002A2935" w:rsidP="00B702F6">
      <w:pPr>
        <w:ind w:firstLine="720"/>
        <w:jc w:val="both"/>
        <w:rPr>
          <w:rFonts w:ascii="Times New Roman" w:hAnsi="Times New Roman" w:cs="Times New Roman"/>
          <w:color w:val="000000" w:themeColor="text1"/>
        </w:rPr>
      </w:pPr>
      <w:r w:rsidRPr="000C6CC7">
        <w:rPr>
          <w:rFonts w:ascii="Times New Roman" w:hAnsi="Times New Roman" w:cs="Times New Roman"/>
          <w:bCs/>
          <w:color w:val="000000" w:themeColor="text1"/>
        </w:rPr>
        <w:t>K</w:t>
      </w:r>
      <w:r w:rsidRPr="000C6CC7">
        <w:rPr>
          <w:rFonts w:ascii="Times New Roman" w:hAnsi="Times New Roman" w:cs="Times New Roman"/>
        </w:rPr>
        <w:t>oledža 2024.</w:t>
      </w:r>
      <w:r w:rsidR="00090D1D">
        <w:rPr>
          <w:rFonts w:ascii="Times New Roman" w:hAnsi="Times New Roman" w:cs="Times New Roman"/>
        </w:rPr>
        <w:t> </w:t>
      </w:r>
      <w:r w:rsidRPr="000C6CC7">
        <w:rPr>
          <w:rFonts w:ascii="Times New Roman" w:hAnsi="Times New Roman" w:cs="Times New Roman"/>
        </w:rPr>
        <w:t>gadā īstenoja dažādu līmeņu neformālās izglītības programmas</w:t>
      </w:r>
      <w:r w:rsidR="00774BA4">
        <w:rPr>
          <w:rFonts w:ascii="Times New Roman" w:hAnsi="Times New Roman" w:cs="Times New Roman"/>
        </w:rPr>
        <w:t>. Trīs</w:t>
      </w:r>
      <w:r w:rsidRPr="000C6CC7">
        <w:rPr>
          <w:rFonts w:ascii="Times New Roman" w:hAnsi="Times New Roman" w:cs="Times New Roman"/>
        </w:rPr>
        <w:t xml:space="preserve"> neformālās izglītības programmas </w:t>
      </w:r>
      <w:r w:rsidR="00090D1D">
        <w:rPr>
          <w:rFonts w:ascii="Times New Roman" w:hAnsi="Times New Roman" w:cs="Times New Roman"/>
        </w:rPr>
        <w:t>”</w:t>
      </w:r>
      <w:r w:rsidRPr="000C6CC7">
        <w:rPr>
          <w:rFonts w:ascii="Times New Roman" w:hAnsi="Times New Roman" w:cs="Times New Roman"/>
        </w:rPr>
        <w:t>Akadēmiskā angļu valoda</w:t>
      </w:r>
      <w:r w:rsidR="00090D1D">
        <w:rPr>
          <w:rFonts w:ascii="Times New Roman" w:hAnsi="Times New Roman" w:cs="Times New Roman"/>
        </w:rPr>
        <w:t>”</w:t>
      </w:r>
      <w:r w:rsidRPr="000C6CC7">
        <w:rPr>
          <w:rFonts w:ascii="Times New Roman" w:hAnsi="Times New Roman" w:cs="Times New Roman"/>
        </w:rPr>
        <w:t xml:space="preserve"> izstrādātas Koledžas akadēmiskā personāla apmācībai, </w:t>
      </w:r>
      <w:r w:rsidR="00090D1D">
        <w:rPr>
          <w:rFonts w:ascii="Times New Roman" w:hAnsi="Times New Roman" w:cs="Times New Roman"/>
        </w:rPr>
        <w:t xml:space="preserve">tās </w:t>
      </w:r>
      <w:r w:rsidRPr="000C6CC7">
        <w:rPr>
          <w:rFonts w:ascii="Times New Roman" w:hAnsi="Times New Roman" w:cs="Times New Roman"/>
        </w:rPr>
        <w:t>apguva 12 Koledžas pedagogi.</w:t>
      </w:r>
    </w:p>
    <w:p w14:paraId="0578C5AA" w14:textId="77777777" w:rsidR="00B702F6" w:rsidRDefault="002A2935" w:rsidP="00B702F6">
      <w:pPr>
        <w:ind w:firstLine="720"/>
        <w:jc w:val="both"/>
        <w:rPr>
          <w:rFonts w:ascii="Times New Roman" w:hAnsi="Times New Roman" w:cs="Times New Roman"/>
          <w:color w:val="000000" w:themeColor="text1"/>
        </w:rPr>
      </w:pPr>
      <w:r w:rsidRPr="000C6CC7">
        <w:rPr>
          <w:rFonts w:ascii="Times New Roman" w:hAnsi="Times New Roman" w:cs="Times New Roman"/>
          <w:bCs/>
          <w:color w:val="000000" w:themeColor="text1"/>
        </w:rPr>
        <w:lastRenderedPageBreak/>
        <w:t>Neformālās izglītības programmu “Vispārīgā angļu valoda” dažād</w:t>
      </w:r>
      <w:r w:rsidR="00090D1D">
        <w:rPr>
          <w:rFonts w:ascii="Times New Roman" w:hAnsi="Times New Roman" w:cs="Times New Roman"/>
          <w:bCs/>
          <w:color w:val="000000" w:themeColor="text1"/>
        </w:rPr>
        <w:t>os prasmju</w:t>
      </w:r>
      <w:r w:rsidRPr="000C6CC7">
        <w:rPr>
          <w:rFonts w:ascii="Times New Roman" w:hAnsi="Times New Roman" w:cs="Times New Roman"/>
          <w:bCs/>
          <w:color w:val="000000" w:themeColor="text1"/>
        </w:rPr>
        <w:t xml:space="preserve"> līmeņ</w:t>
      </w:r>
      <w:r w:rsidR="00090D1D">
        <w:rPr>
          <w:rFonts w:ascii="Times New Roman" w:hAnsi="Times New Roman" w:cs="Times New Roman"/>
          <w:bCs/>
          <w:color w:val="000000" w:themeColor="text1"/>
        </w:rPr>
        <w:t xml:space="preserve">os </w:t>
      </w:r>
      <w:r w:rsidRPr="000C6CC7">
        <w:rPr>
          <w:rFonts w:ascii="Times New Roman" w:hAnsi="Times New Roman" w:cs="Times New Roman"/>
          <w:bCs/>
          <w:color w:val="000000" w:themeColor="text1"/>
        </w:rPr>
        <w:t xml:space="preserve">kopā apguva 22 VP un Koledžas nodarbinātie. </w:t>
      </w:r>
    </w:p>
    <w:p w14:paraId="27D6A4EB" w14:textId="56A7FBEE" w:rsidR="002A2935" w:rsidRPr="00B702F6" w:rsidRDefault="002A2935" w:rsidP="00B702F6">
      <w:pPr>
        <w:ind w:firstLine="720"/>
        <w:jc w:val="both"/>
        <w:rPr>
          <w:rFonts w:ascii="Times New Roman" w:hAnsi="Times New Roman" w:cs="Times New Roman"/>
          <w:color w:val="000000" w:themeColor="text1"/>
        </w:rPr>
      </w:pPr>
      <w:r w:rsidRPr="000C6CC7">
        <w:rPr>
          <w:rFonts w:ascii="Times New Roman" w:hAnsi="Times New Roman" w:cs="Times New Roman"/>
          <w:color w:val="000000"/>
        </w:rPr>
        <w:t>2024. gadā KAPMC turpināja vadīt apmācību programmas “</w:t>
      </w:r>
      <w:r w:rsidRPr="000C6CC7">
        <w:rPr>
          <w:rFonts w:ascii="Times New Roman" w:hAnsi="Times New Roman" w:cs="Times New Roman"/>
          <w:color w:val="000000"/>
          <w:lang w:eastAsia="ar-SA"/>
        </w:rPr>
        <w:t>Alpīnisma ekipējums, drošības prasības, individuālā kāpšanas un nolaišanās tehnika” 2. un 3. līmeni 80 akadēmisko stundu apjomā</w:t>
      </w:r>
      <w:r w:rsidR="006C46D1">
        <w:rPr>
          <w:rFonts w:ascii="Times New Roman" w:hAnsi="Times New Roman" w:cs="Times New Roman"/>
          <w:color w:val="000000"/>
          <w:lang w:eastAsia="ar-SA"/>
        </w:rPr>
        <w:t>. Apmācību programma realizēta</w:t>
      </w:r>
      <w:r w:rsidRPr="000C6CC7">
        <w:rPr>
          <w:rFonts w:ascii="Times New Roman" w:hAnsi="Times New Roman" w:cs="Times New Roman"/>
          <w:color w:val="000000"/>
          <w:lang w:eastAsia="ar-SA"/>
        </w:rPr>
        <w:t xml:space="preserve"> no 2024.</w:t>
      </w:r>
      <w:r w:rsidR="006C46D1">
        <w:rPr>
          <w:rFonts w:ascii="Times New Roman" w:hAnsi="Times New Roman" w:cs="Times New Roman"/>
          <w:color w:val="000000"/>
          <w:lang w:eastAsia="ar-SA"/>
        </w:rPr>
        <w:t> </w:t>
      </w:r>
      <w:r w:rsidRPr="000C6CC7">
        <w:rPr>
          <w:rFonts w:ascii="Times New Roman" w:hAnsi="Times New Roman" w:cs="Times New Roman"/>
          <w:color w:val="000000"/>
          <w:lang w:eastAsia="ar-SA"/>
        </w:rPr>
        <w:t>gada 8. janvāra līdz 30. aprīlim un no 2024. gada 8. septembra līdz 12.</w:t>
      </w:r>
      <w:r w:rsidR="006C46D1">
        <w:rPr>
          <w:rFonts w:ascii="Times New Roman" w:hAnsi="Times New Roman" w:cs="Times New Roman"/>
          <w:color w:val="000000"/>
          <w:lang w:eastAsia="ar-SA"/>
        </w:rPr>
        <w:t> </w:t>
      </w:r>
      <w:r w:rsidRPr="000C6CC7">
        <w:rPr>
          <w:rFonts w:ascii="Times New Roman" w:hAnsi="Times New Roman" w:cs="Times New Roman"/>
          <w:color w:val="000000"/>
          <w:lang w:eastAsia="ar-SA"/>
        </w:rPr>
        <w:t>decembrim. Nodarbības notika Koledžas sporta kompleksā un NBS Ādažu sporta kompleks</w:t>
      </w:r>
      <w:r w:rsidR="00774BA4">
        <w:rPr>
          <w:rFonts w:ascii="Times New Roman" w:hAnsi="Times New Roman" w:cs="Times New Roman"/>
          <w:color w:val="000000"/>
          <w:lang w:eastAsia="ar-SA"/>
        </w:rPr>
        <w:t>ā</w:t>
      </w:r>
      <w:r w:rsidRPr="000C6CC7">
        <w:rPr>
          <w:rFonts w:ascii="Times New Roman" w:hAnsi="Times New Roman" w:cs="Times New Roman"/>
          <w:color w:val="000000"/>
          <w:lang w:eastAsia="ar-SA"/>
        </w:rPr>
        <w:t xml:space="preserve">. Fakultatīvajās nodarbībās piedalījās un apliecinājumu </w:t>
      </w:r>
      <w:r w:rsidR="006C46D1">
        <w:rPr>
          <w:rFonts w:ascii="Times New Roman" w:hAnsi="Times New Roman" w:cs="Times New Roman"/>
          <w:color w:val="000000"/>
          <w:lang w:eastAsia="ar-SA"/>
        </w:rPr>
        <w:t xml:space="preserve">par dalību </w:t>
      </w:r>
      <w:r w:rsidRPr="000C6CC7">
        <w:rPr>
          <w:rFonts w:ascii="Times New Roman" w:hAnsi="Times New Roman" w:cs="Times New Roman"/>
          <w:color w:val="000000"/>
          <w:lang w:eastAsia="ar-SA"/>
        </w:rPr>
        <w:t>saņēma 17 V</w:t>
      </w:r>
      <w:r w:rsidR="00774BA4">
        <w:rPr>
          <w:rFonts w:ascii="Times New Roman" w:hAnsi="Times New Roman" w:cs="Times New Roman"/>
          <w:color w:val="000000"/>
          <w:lang w:eastAsia="ar-SA"/>
        </w:rPr>
        <w:t>P</w:t>
      </w:r>
      <w:r w:rsidRPr="000C6CC7">
        <w:rPr>
          <w:rFonts w:ascii="Times New Roman" w:hAnsi="Times New Roman" w:cs="Times New Roman"/>
          <w:color w:val="000000"/>
          <w:lang w:eastAsia="ar-SA"/>
        </w:rPr>
        <w:t xml:space="preserve"> un Koledžas amatpersonas.</w:t>
      </w:r>
      <w:r w:rsidR="00774BA4">
        <w:rPr>
          <w:rFonts w:ascii="Times New Roman" w:hAnsi="Times New Roman" w:cs="Times New Roman"/>
          <w:color w:val="000000"/>
          <w:lang w:eastAsia="ar-SA"/>
        </w:rPr>
        <w:t xml:space="preserve"> </w:t>
      </w:r>
      <w:r w:rsidRPr="000C6CC7">
        <w:rPr>
          <w:rFonts w:ascii="Times New Roman" w:hAnsi="Times New Roman" w:cs="Times New Roman"/>
          <w:color w:val="000000"/>
          <w:lang w:eastAsia="ar-SA"/>
        </w:rPr>
        <w:t xml:space="preserve">Pēc pieprasījuma </w:t>
      </w:r>
      <w:r w:rsidR="006C46D1" w:rsidRPr="006C46D1">
        <w:rPr>
          <w:rFonts w:ascii="Times New Roman" w:hAnsi="Times New Roman" w:cs="Times New Roman"/>
          <w:color w:val="000000"/>
          <w:lang w:eastAsia="ar-SA"/>
        </w:rPr>
        <w:t xml:space="preserve">mācības  “Alpīnisma ekipējums, drošības prasības, individuālā kāpšanas un nolaišanās tehnika” </w:t>
      </w:r>
      <w:r w:rsidR="006C46D1" w:rsidRPr="000C6CC7">
        <w:rPr>
          <w:rFonts w:ascii="Times New Roman" w:hAnsi="Times New Roman" w:cs="Times New Roman"/>
          <w:color w:val="000000"/>
          <w:lang w:eastAsia="ar-SA"/>
        </w:rPr>
        <w:t>40 akadēmisko stundu apjomā</w:t>
      </w:r>
      <w:r w:rsidR="006C46D1">
        <w:rPr>
          <w:rFonts w:ascii="Times New Roman" w:hAnsi="Times New Roman" w:cs="Times New Roman"/>
          <w:color w:val="000000"/>
          <w:lang w:eastAsia="ar-SA"/>
        </w:rPr>
        <w:t xml:space="preserve"> realizētas no</w:t>
      </w:r>
      <w:r w:rsidRPr="000C6CC7">
        <w:rPr>
          <w:rFonts w:ascii="Times New Roman" w:hAnsi="Times New Roman" w:cs="Times New Roman"/>
          <w:color w:val="000000"/>
          <w:lang w:eastAsia="ar-SA"/>
        </w:rPr>
        <w:t xml:space="preserve"> 2024. gada 23. septembra līdz 27. septembrim</w:t>
      </w:r>
      <w:r w:rsidR="006C46D1">
        <w:rPr>
          <w:rFonts w:ascii="Times New Roman" w:hAnsi="Times New Roman" w:cs="Times New Roman"/>
          <w:color w:val="000000"/>
          <w:lang w:eastAsia="ar-SA"/>
        </w:rPr>
        <w:t xml:space="preserve">. </w:t>
      </w:r>
      <w:r w:rsidR="006C46D1" w:rsidRPr="000C6CC7">
        <w:rPr>
          <w:rFonts w:ascii="Times New Roman" w:hAnsi="Times New Roman" w:cs="Times New Roman"/>
          <w:color w:val="000000"/>
          <w:lang w:eastAsia="ar-SA"/>
        </w:rPr>
        <w:t>Programma tika pielāgota  un organizēta Speciālo uzdevumu bataljona amatpersonu vajadzībām</w:t>
      </w:r>
      <w:r w:rsidR="006C46D1">
        <w:rPr>
          <w:rFonts w:ascii="Times New Roman" w:hAnsi="Times New Roman" w:cs="Times New Roman"/>
          <w:color w:val="000000"/>
          <w:lang w:eastAsia="ar-SA"/>
        </w:rPr>
        <w:t>, tajā piedalījās</w:t>
      </w:r>
      <w:r w:rsidRPr="000C6CC7">
        <w:rPr>
          <w:rFonts w:ascii="Times New Roman" w:hAnsi="Times New Roman" w:cs="Times New Roman"/>
          <w:color w:val="000000"/>
          <w:lang w:eastAsia="ar-SA"/>
        </w:rPr>
        <w:t>  12 amatperson</w:t>
      </w:r>
      <w:r w:rsidR="006C46D1">
        <w:rPr>
          <w:rFonts w:ascii="Times New Roman" w:hAnsi="Times New Roman" w:cs="Times New Roman"/>
          <w:color w:val="000000"/>
          <w:lang w:eastAsia="ar-SA"/>
        </w:rPr>
        <w:t>as</w:t>
      </w:r>
      <w:r w:rsidRPr="000C6CC7">
        <w:rPr>
          <w:rFonts w:ascii="Times New Roman" w:hAnsi="Times New Roman" w:cs="Times New Roman"/>
          <w:color w:val="000000"/>
          <w:lang w:eastAsia="ar-SA"/>
        </w:rPr>
        <w:t>.</w:t>
      </w:r>
      <w:r>
        <w:rPr>
          <w:rFonts w:ascii="Times New Roman" w:hAnsi="Times New Roman" w:cs="Times New Roman"/>
          <w:color w:val="000000"/>
          <w:lang w:eastAsia="ar-SA"/>
        </w:rPr>
        <w:t xml:space="preserve"> </w:t>
      </w:r>
    </w:p>
    <w:p w14:paraId="59B55500" w14:textId="77777777" w:rsidR="007A1DB0" w:rsidRDefault="007A1DB0" w:rsidP="000C6CC7">
      <w:pPr>
        <w:jc w:val="both"/>
        <w:rPr>
          <w:rFonts w:ascii="Times New Roman" w:hAnsi="Times New Roman" w:cs="Times New Roman"/>
          <w:color w:val="000000"/>
          <w:lang w:eastAsia="ar-SA"/>
        </w:rPr>
      </w:pPr>
    </w:p>
    <w:p w14:paraId="1C8AD3DE" w14:textId="58DF42BC" w:rsidR="007A1DB0" w:rsidRPr="000C6CC7" w:rsidRDefault="0025164B" w:rsidP="007A1DB0">
      <w:pPr>
        <w:widowControl w:val="0"/>
        <w:adjustRightInd w:val="0"/>
        <w:jc w:val="both"/>
        <w:textAlignment w:val="baseline"/>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O</w:t>
      </w:r>
      <w:r w:rsidR="007A1DB0" w:rsidRPr="000C6CC7">
        <w:rPr>
          <w:rFonts w:ascii="Times New Roman" w:eastAsia="Times New Roman" w:hAnsi="Times New Roman" w:cs="Times New Roman"/>
          <w:b/>
          <w:color w:val="000000" w:themeColor="text1"/>
        </w:rPr>
        <w:t>rganizētie mācību kursi</w:t>
      </w:r>
      <w:r w:rsidR="00D87D95">
        <w:rPr>
          <w:rFonts w:ascii="Times New Roman" w:eastAsia="Times New Roman" w:hAnsi="Times New Roman" w:cs="Times New Roman"/>
          <w:b/>
          <w:color w:val="000000" w:themeColor="text1"/>
        </w:rPr>
        <w:t xml:space="preserve"> piešķirtā finansējuma ietvaros:</w:t>
      </w:r>
    </w:p>
    <w:p w14:paraId="23F9222A" w14:textId="4A9A2BF0" w:rsidR="007A1DB0" w:rsidRPr="000C6CC7" w:rsidRDefault="007A1DB0" w:rsidP="00812FD1">
      <w:pPr>
        <w:numPr>
          <w:ilvl w:val="0"/>
          <w:numId w:val="18"/>
        </w:numPr>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bCs/>
          <w:color w:val="000000" w:themeColor="text1"/>
        </w:rPr>
        <w:t>“</w:t>
      </w:r>
      <w:r w:rsidRPr="000C6CC7">
        <w:rPr>
          <w:rFonts w:ascii="Times New Roman" w:hAnsi="Times New Roman" w:cs="Times New Roman"/>
          <w:color w:val="000000" w:themeColor="text1"/>
        </w:rPr>
        <w:t>Radiācijas drošība darbībām ar vidējas jaudas starojumu ģenerējošām iekārtām</w:t>
      </w:r>
      <w:r w:rsidRPr="000C6CC7">
        <w:rPr>
          <w:rFonts w:ascii="Times New Roman" w:hAnsi="Times New Roman" w:cs="Times New Roman"/>
          <w:bCs/>
          <w:color w:val="000000" w:themeColor="text1"/>
        </w:rPr>
        <w:t>” apguva 20 VP amatpersonas;</w:t>
      </w:r>
    </w:p>
    <w:p w14:paraId="27A07D86" w14:textId="365408B0" w:rsidR="007A1DB0" w:rsidRPr="000C6CC7" w:rsidRDefault="007A1DB0" w:rsidP="00812FD1">
      <w:pPr>
        <w:numPr>
          <w:ilvl w:val="0"/>
          <w:numId w:val="18"/>
        </w:numPr>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bCs/>
          <w:color w:val="000000" w:themeColor="text1"/>
        </w:rPr>
        <w:t>“</w:t>
      </w:r>
      <w:r w:rsidRPr="000C6CC7">
        <w:rPr>
          <w:rFonts w:ascii="Times New Roman" w:hAnsi="Times New Roman" w:cs="Times New Roman"/>
          <w:color w:val="000000" w:themeColor="text1"/>
        </w:rPr>
        <w:t>Bīstamo kravu pārvadājumu ar autotransportu kontrole</w:t>
      </w:r>
      <w:r w:rsidRPr="000C6CC7">
        <w:rPr>
          <w:rFonts w:ascii="Times New Roman" w:hAnsi="Times New Roman" w:cs="Times New Roman"/>
          <w:bCs/>
          <w:color w:val="000000" w:themeColor="text1"/>
        </w:rPr>
        <w:t>” 40 akadēmisko stundu apjomā apguva 7 VP nodarbinātie;</w:t>
      </w:r>
    </w:p>
    <w:p w14:paraId="52FC5678" w14:textId="24A45552" w:rsidR="007A1DB0" w:rsidRPr="000C6CC7" w:rsidRDefault="007A1DB0" w:rsidP="00812FD1">
      <w:pPr>
        <w:numPr>
          <w:ilvl w:val="0"/>
          <w:numId w:val="18"/>
        </w:numPr>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bCs/>
          <w:color w:val="000000" w:themeColor="text1"/>
        </w:rPr>
        <w:t>“</w:t>
      </w:r>
      <w:r w:rsidRPr="000C6CC7">
        <w:rPr>
          <w:rFonts w:ascii="Times New Roman" w:hAnsi="Times New Roman" w:cs="Times New Roman"/>
          <w:color w:val="000000" w:themeColor="text1"/>
        </w:rPr>
        <w:t xml:space="preserve">Autotransporta līdzekļa vadītāju darba un atpūtas laiki, darbs ar </w:t>
      </w:r>
      <w:proofErr w:type="spellStart"/>
      <w:r w:rsidRPr="000C6CC7">
        <w:rPr>
          <w:rFonts w:ascii="Times New Roman" w:hAnsi="Times New Roman" w:cs="Times New Roman"/>
          <w:color w:val="000000" w:themeColor="text1"/>
        </w:rPr>
        <w:t>tahogrāfu</w:t>
      </w:r>
      <w:proofErr w:type="spellEnd"/>
      <w:r w:rsidRPr="000C6CC7">
        <w:rPr>
          <w:rFonts w:ascii="Times New Roman" w:hAnsi="Times New Roman" w:cs="Times New Roman"/>
          <w:bCs/>
          <w:color w:val="000000" w:themeColor="text1"/>
        </w:rPr>
        <w:t>” 40 akadēmisko stundu apjomā apguva 26 VP nodarbinātie;</w:t>
      </w:r>
    </w:p>
    <w:p w14:paraId="358E1CCD" w14:textId="00DCA07C" w:rsidR="007A1DB0" w:rsidRPr="000C6CC7" w:rsidRDefault="007A1DB0" w:rsidP="00812FD1">
      <w:pPr>
        <w:numPr>
          <w:ilvl w:val="0"/>
          <w:numId w:val="18"/>
        </w:numPr>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bCs/>
          <w:color w:val="000000" w:themeColor="text1"/>
        </w:rPr>
        <w:t>“</w:t>
      </w:r>
      <w:r w:rsidRPr="000C6CC7">
        <w:rPr>
          <w:rFonts w:ascii="Times New Roman" w:hAnsi="Times New Roman" w:cs="Times New Roman"/>
          <w:color w:val="000000" w:themeColor="text1"/>
        </w:rPr>
        <w:t>Neatliekamā palīdzība cietušajiem taktiskajos kaujas apstākļos</w:t>
      </w:r>
      <w:r w:rsidRPr="000C6CC7">
        <w:rPr>
          <w:rFonts w:ascii="Times New Roman" w:hAnsi="Times New Roman" w:cs="Times New Roman"/>
          <w:bCs/>
          <w:color w:val="000000" w:themeColor="text1"/>
        </w:rPr>
        <w:t>” un “</w:t>
      </w:r>
      <w:r w:rsidRPr="000C6CC7">
        <w:rPr>
          <w:rFonts w:ascii="Times New Roman" w:hAnsi="Times New Roman" w:cs="Times New Roman"/>
          <w:color w:val="000000" w:themeColor="text1"/>
        </w:rPr>
        <w:t>Neatliekamās medicīniskās palīdzības dažādās klīniskās situācijās</w:t>
      </w:r>
      <w:r w:rsidRPr="000C6CC7">
        <w:rPr>
          <w:rFonts w:ascii="Times New Roman" w:hAnsi="Times New Roman" w:cs="Times New Roman"/>
          <w:bCs/>
          <w:color w:val="000000" w:themeColor="text1"/>
        </w:rPr>
        <w:t>” 40 akadēmisko stundu apjomā apguva 20 VP un 3 Koledžas nodarbinātie;</w:t>
      </w:r>
    </w:p>
    <w:p w14:paraId="27F3AAD5" w14:textId="6C040114" w:rsidR="007A1DB0" w:rsidRPr="000C6CC7" w:rsidRDefault="007A1DB0" w:rsidP="00812FD1">
      <w:pPr>
        <w:numPr>
          <w:ilvl w:val="0"/>
          <w:numId w:val="18"/>
        </w:numPr>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bCs/>
          <w:color w:val="000000" w:themeColor="text1"/>
        </w:rPr>
        <w:t>“</w:t>
      </w:r>
      <w:r w:rsidRPr="000C6CC7">
        <w:rPr>
          <w:rFonts w:ascii="Times New Roman" w:hAnsi="Times New Roman" w:cs="Times New Roman"/>
          <w:color w:val="000000" w:themeColor="text1"/>
        </w:rPr>
        <w:t>Operatīvo transportlīdzekļu vadīšana</w:t>
      </w:r>
      <w:r w:rsidR="006C46D1">
        <w:rPr>
          <w:rFonts w:ascii="Times New Roman" w:hAnsi="Times New Roman" w:cs="Times New Roman"/>
          <w:color w:val="000000" w:themeColor="text1"/>
        </w:rPr>
        <w:t>:</w:t>
      </w:r>
      <w:r w:rsidRPr="000C6CC7">
        <w:rPr>
          <w:rFonts w:ascii="Times New Roman" w:hAnsi="Times New Roman" w:cs="Times New Roman"/>
          <w:color w:val="000000" w:themeColor="text1"/>
        </w:rPr>
        <w:t xml:space="preserve"> 1.</w:t>
      </w:r>
      <w:r w:rsidR="006C46D1">
        <w:rPr>
          <w:rFonts w:ascii="Times New Roman" w:hAnsi="Times New Roman" w:cs="Times New Roman"/>
          <w:color w:val="000000" w:themeColor="text1"/>
        </w:rPr>
        <w:t> </w:t>
      </w:r>
      <w:r w:rsidRPr="000C6CC7">
        <w:rPr>
          <w:rFonts w:ascii="Times New Roman" w:hAnsi="Times New Roman" w:cs="Times New Roman"/>
          <w:color w:val="000000" w:themeColor="text1"/>
        </w:rPr>
        <w:t>līmenis</w:t>
      </w:r>
      <w:r w:rsidRPr="000C6CC7">
        <w:rPr>
          <w:rFonts w:ascii="Times New Roman" w:hAnsi="Times New Roman" w:cs="Times New Roman"/>
          <w:bCs/>
          <w:color w:val="000000" w:themeColor="text1"/>
        </w:rPr>
        <w:t>” 16 akadēmisko stundu apjomā apguva 168 VP un 1 Koledžas amatpersona</w:t>
      </w:r>
      <w:r w:rsidR="006C46D1">
        <w:rPr>
          <w:rFonts w:ascii="Times New Roman" w:hAnsi="Times New Roman" w:cs="Times New Roman"/>
          <w:bCs/>
          <w:color w:val="000000" w:themeColor="text1"/>
        </w:rPr>
        <w:t xml:space="preserve"> </w:t>
      </w:r>
      <w:r w:rsidR="006C46D1" w:rsidRPr="000C6CC7">
        <w:rPr>
          <w:rFonts w:ascii="Times New Roman" w:hAnsi="Times New Roman" w:cs="Times New Roman"/>
          <w:bCs/>
          <w:color w:val="000000" w:themeColor="text1"/>
        </w:rPr>
        <w:t>(</w:t>
      </w:r>
      <w:r w:rsidR="006C46D1">
        <w:rPr>
          <w:rFonts w:ascii="Times New Roman" w:hAnsi="Times New Roman" w:cs="Times New Roman"/>
          <w:bCs/>
          <w:color w:val="000000" w:themeColor="text1"/>
        </w:rPr>
        <w:t>11</w:t>
      </w:r>
      <w:r w:rsidR="006C46D1" w:rsidRPr="000C6CC7">
        <w:rPr>
          <w:rFonts w:ascii="Times New Roman" w:hAnsi="Times New Roman" w:cs="Times New Roman"/>
          <w:bCs/>
          <w:color w:val="000000" w:themeColor="text1"/>
        </w:rPr>
        <w:t xml:space="preserve"> grupas)</w:t>
      </w:r>
      <w:r w:rsidRPr="000C6CC7">
        <w:rPr>
          <w:rFonts w:ascii="Times New Roman" w:hAnsi="Times New Roman" w:cs="Times New Roman"/>
          <w:bCs/>
          <w:color w:val="000000" w:themeColor="text1"/>
        </w:rPr>
        <w:t>;</w:t>
      </w:r>
    </w:p>
    <w:p w14:paraId="49ED765C" w14:textId="1D6D59E3" w:rsidR="007A1DB0" w:rsidRPr="000C6CC7" w:rsidRDefault="007A1DB0" w:rsidP="00812FD1">
      <w:pPr>
        <w:numPr>
          <w:ilvl w:val="0"/>
          <w:numId w:val="18"/>
        </w:numPr>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bCs/>
          <w:color w:val="000000" w:themeColor="text1"/>
        </w:rPr>
        <w:t>“</w:t>
      </w:r>
      <w:r w:rsidRPr="000C6CC7">
        <w:rPr>
          <w:rFonts w:ascii="Times New Roman" w:hAnsi="Times New Roman" w:cs="Times New Roman"/>
          <w:color w:val="000000" w:themeColor="text1"/>
        </w:rPr>
        <w:t>Operatīvā transportlīdzekļa – mobilā iecirkņa – droša vadīšana</w:t>
      </w:r>
      <w:r w:rsidRPr="000C6CC7">
        <w:rPr>
          <w:rFonts w:ascii="Times New Roman" w:hAnsi="Times New Roman" w:cs="Times New Roman"/>
          <w:bCs/>
          <w:color w:val="000000" w:themeColor="text1"/>
        </w:rPr>
        <w:t>” 8 akadēmisko stundu apjomā apguva 96 Koledžas kadeti (6 grupas);</w:t>
      </w:r>
    </w:p>
    <w:p w14:paraId="35E27E1D" w14:textId="4C0F1B74" w:rsidR="007A1DB0" w:rsidRPr="000C6CC7" w:rsidRDefault="007A1DB0" w:rsidP="00812FD1">
      <w:pPr>
        <w:numPr>
          <w:ilvl w:val="0"/>
          <w:numId w:val="18"/>
        </w:numPr>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bCs/>
          <w:color w:val="000000" w:themeColor="text1"/>
        </w:rPr>
        <w:t>“</w:t>
      </w:r>
      <w:r w:rsidRPr="000C6CC7">
        <w:rPr>
          <w:rFonts w:ascii="Times New Roman" w:hAnsi="Times New Roman" w:cs="Times New Roman"/>
          <w:color w:val="000000" w:themeColor="text1"/>
        </w:rPr>
        <w:t>Operatīvā transportlīdzekļa – motocikla – droša vadīšana</w:t>
      </w:r>
      <w:r w:rsidRPr="000C6CC7">
        <w:rPr>
          <w:rFonts w:ascii="Times New Roman" w:hAnsi="Times New Roman" w:cs="Times New Roman"/>
          <w:bCs/>
          <w:color w:val="000000" w:themeColor="text1"/>
        </w:rPr>
        <w:t>” 9 akadēmisko stundu apjomā apguva 26 VP amatpersonas (5 grupas);</w:t>
      </w:r>
    </w:p>
    <w:p w14:paraId="4D0CFE71" w14:textId="7411A3FE" w:rsidR="007A1DB0" w:rsidRPr="000C6CC7" w:rsidRDefault="007A1DB0" w:rsidP="00812FD1">
      <w:pPr>
        <w:numPr>
          <w:ilvl w:val="0"/>
          <w:numId w:val="18"/>
        </w:numPr>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bCs/>
          <w:color w:val="000000" w:themeColor="text1"/>
        </w:rPr>
        <w:t>“Valsts policijas o</w:t>
      </w:r>
      <w:r w:rsidRPr="000C6CC7">
        <w:rPr>
          <w:rFonts w:ascii="Times New Roman" w:hAnsi="Times New Roman" w:cs="Times New Roman"/>
          <w:color w:val="000000" w:themeColor="text1"/>
        </w:rPr>
        <w:t>peratīvo darbinieku ekstrēmās braukšanas apmācība</w:t>
      </w:r>
      <w:r w:rsidRPr="000C6CC7">
        <w:rPr>
          <w:rFonts w:ascii="Times New Roman" w:hAnsi="Times New Roman" w:cs="Times New Roman"/>
          <w:bCs/>
          <w:color w:val="000000" w:themeColor="text1"/>
        </w:rPr>
        <w:t>” 24 akadēmisko stundu apjomā apguva 27 VP amatpersonas (2 grupas);</w:t>
      </w:r>
    </w:p>
    <w:p w14:paraId="068A2213" w14:textId="3BA4840B" w:rsidR="007A1DB0" w:rsidRPr="000C6CC7" w:rsidRDefault="007A1DB0" w:rsidP="00812FD1">
      <w:pPr>
        <w:numPr>
          <w:ilvl w:val="0"/>
          <w:numId w:val="18"/>
        </w:numPr>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bCs/>
          <w:color w:val="000000" w:themeColor="text1"/>
        </w:rPr>
        <w:t>“</w:t>
      </w:r>
      <w:r w:rsidRPr="000C6CC7">
        <w:rPr>
          <w:rFonts w:ascii="Times New Roman" w:hAnsi="Times New Roman" w:cs="Times New Roman"/>
          <w:color w:val="000000" w:themeColor="text1"/>
        </w:rPr>
        <w:t>Mūsdienīgas prezentācijas veidošana</w:t>
      </w:r>
      <w:r w:rsidRPr="000C6CC7">
        <w:rPr>
          <w:rFonts w:ascii="Times New Roman" w:hAnsi="Times New Roman" w:cs="Times New Roman"/>
          <w:bCs/>
          <w:color w:val="000000" w:themeColor="text1"/>
        </w:rPr>
        <w:t>” 16 akadēmisko stundu apjomā apguva 40 VP un 5 Koledžas nodarbinātie (2 grupas);</w:t>
      </w:r>
    </w:p>
    <w:p w14:paraId="7C49F164" w14:textId="498AA376" w:rsidR="007A1DB0" w:rsidRPr="000C6CC7" w:rsidRDefault="007A1DB0" w:rsidP="00812FD1">
      <w:pPr>
        <w:numPr>
          <w:ilvl w:val="0"/>
          <w:numId w:val="18"/>
        </w:numPr>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color w:val="000000" w:themeColor="text1"/>
        </w:rPr>
        <w:t xml:space="preserve">“Efektīva personāla vadīšana” </w:t>
      </w:r>
      <w:r w:rsidRPr="000C6CC7">
        <w:rPr>
          <w:rFonts w:ascii="Times New Roman" w:hAnsi="Times New Roman" w:cs="Times New Roman"/>
          <w:bCs/>
          <w:color w:val="000000" w:themeColor="text1"/>
        </w:rPr>
        <w:t xml:space="preserve">16 akadēmisko stundu apjomā </w:t>
      </w:r>
      <w:r w:rsidRPr="000C6CC7">
        <w:rPr>
          <w:rFonts w:ascii="Times New Roman" w:hAnsi="Times New Roman" w:cs="Times New Roman"/>
          <w:color w:val="000000" w:themeColor="text1"/>
        </w:rPr>
        <w:t xml:space="preserve"> apguva 30 VP amatpersonas (2 grupas);</w:t>
      </w:r>
    </w:p>
    <w:p w14:paraId="3BBE75E6" w14:textId="4E256CA9" w:rsidR="007A1DB0" w:rsidRPr="000C6CC7" w:rsidRDefault="007A1DB0" w:rsidP="00812FD1">
      <w:pPr>
        <w:numPr>
          <w:ilvl w:val="0"/>
          <w:numId w:val="18"/>
        </w:numPr>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color w:val="000000" w:themeColor="text1"/>
        </w:rPr>
        <w:t>“</w:t>
      </w:r>
      <w:proofErr w:type="spellStart"/>
      <w:r w:rsidRPr="000C6CC7">
        <w:rPr>
          <w:rFonts w:ascii="Times New Roman" w:hAnsi="Times New Roman" w:cs="Times New Roman"/>
          <w:color w:val="000000" w:themeColor="text1"/>
        </w:rPr>
        <w:t>Mentors</w:t>
      </w:r>
      <w:proofErr w:type="spellEnd"/>
      <w:r w:rsidRPr="000C6CC7">
        <w:rPr>
          <w:rFonts w:ascii="Times New Roman" w:hAnsi="Times New Roman" w:cs="Times New Roman"/>
          <w:color w:val="000000" w:themeColor="text1"/>
        </w:rPr>
        <w:t xml:space="preserve">” </w:t>
      </w:r>
      <w:r w:rsidRPr="000C6CC7">
        <w:rPr>
          <w:rFonts w:ascii="Times New Roman" w:hAnsi="Times New Roman" w:cs="Times New Roman"/>
        </w:rPr>
        <w:t>20</w:t>
      </w:r>
      <w:r w:rsidRPr="000C6CC7">
        <w:rPr>
          <w:rFonts w:ascii="Times New Roman" w:hAnsi="Times New Roman" w:cs="Times New Roman"/>
          <w:color w:val="000000" w:themeColor="text1"/>
        </w:rPr>
        <w:t xml:space="preserve"> akadēmisko stundu apjomā </w:t>
      </w:r>
      <w:r w:rsidRPr="000C6CC7">
        <w:rPr>
          <w:rFonts w:ascii="Times New Roman" w:hAnsi="Times New Roman" w:cs="Times New Roman"/>
          <w:bCs/>
          <w:color w:val="000000" w:themeColor="text1"/>
        </w:rPr>
        <w:t>apguva</w:t>
      </w:r>
      <w:r w:rsidRPr="000C6CC7">
        <w:rPr>
          <w:rFonts w:ascii="Times New Roman" w:hAnsi="Times New Roman" w:cs="Times New Roman"/>
          <w:color w:val="000000" w:themeColor="text1"/>
        </w:rPr>
        <w:t xml:space="preserve"> 97 VP un 1 Koledžas amatpersona (7 grupas);</w:t>
      </w:r>
    </w:p>
    <w:p w14:paraId="14BDDA0A" w14:textId="324CF9A5" w:rsidR="007A1DB0" w:rsidRPr="000C6CC7" w:rsidRDefault="007A1DB0" w:rsidP="00812FD1">
      <w:pPr>
        <w:numPr>
          <w:ilvl w:val="0"/>
          <w:numId w:val="18"/>
        </w:numPr>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color w:val="000000" w:themeColor="text1"/>
        </w:rPr>
        <w:t xml:space="preserve">“Pārmaiņu vadība” 26 akadēmisko stundu apjomā </w:t>
      </w:r>
      <w:r w:rsidRPr="000C6CC7">
        <w:rPr>
          <w:rFonts w:ascii="Times New Roman" w:hAnsi="Times New Roman" w:cs="Times New Roman"/>
          <w:bCs/>
          <w:color w:val="000000" w:themeColor="text1"/>
        </w:rPr>
        <w:t>apguva</w:t>
      </w:r>
      <w:r w:rsidRPr="000C6CC7">
        <w:rPr>
          <w:rFonts w:ascii="Times New Roman" w:hAnsi="Times New Roman" w:cs="Times New Roman"/>
          <w:color w:val="000000" w:themeColor="text1"/>
        </w:rPr>
        <w:t xml:space="preserve"> 67 VP nodarbinātie (5 grupas);</w:t>
      </w:r>
    </w:p>
    <w:p w14:paraId="5262712C" w14:textId="02054D5A" w:rsidR="007A1DB0" w:rsidRPr="000C6CC7" w:rsidRDefault="007A1DB0" w:rsidP="00812FD1">
      <w:pPr>
        <w:numPr>
          <w:ilvl w:val="0"/>
          <w:numId w:val="18"/>
        </w:numPr>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color w:val="000000" w:themeColor="text1"/>
        </w:rPr>
        <w:t>“</w:t>
      </w:r>
      <w:proofErr w:type="spellStart"/>
      <w:r w:rsidRPr="000C6CC7">
        <w:rPr>
          <w:rFonts w:ascii="Times New Roman" w:hAnsi="Times New Roman" w:cs="Times New Roman"/>
          <w:color w:val="000000" w:themeColor="text1"/>
        </w:rPr>
        <w:t>Kiberpatruļa</w:t>
      </w:r>
      <w:proofErr w:type="spellEnd"/>
      <w:r w:rsidR="00670029">
        <w:rPr>
          <w:rFonts w:ascii="Times New Roman" w:hAnsi="Times New Roman" w:cs="Times New Roman"/>
          <w:color w:val="000000" w:themeColor="text1"/>
        </w:rPr>
        <w:t xml:space="preserve">: </w:t>
      </w:r>
      <w:r w:rsidRPr="000C6CC7">
        <w:rPr>
          <w:rFonts w:ascii="Times New Roman" w:hAnsi="Times New Roman" w:cs="Times New Roman"/>
          <w:color w:val="000000" w:themeColor="text1"/>
        </w:rPr>
        <w:t xml:space="preserve">1.līmenis” 44 akadēmisko stundu apjomā </w:t>
      </w:r>
      <w:r w:rsidRPr="000C6CC7">
        <w:rPr>
          <w:rFonts w:ascii="Times New Roman" w:hAnsi="Times New Roman" w:cs="Times New Roman"/>
          <w:bCs/>
          <w:color w:val="000000" w:themeColor="text1"/>
        </w:rPr>
        <w:t>apguva</w:t>
      </w:r>
      <w:r w:rsidRPr="000C6CC7">
        <w:rPr>
          <w:rFonts w:ascii="Times New Roman" w:hAnsi="Times New Roman" w:cs="Times New Roman"/>
          <w:color w:val="000000" w:themeColor="text1"/>
        </w:rPr>
        <w:t xml:space="preserve"> 15 VP un 1 Koledžas amatpersona;</w:t>
      </w:r>
    </w:p>
    <w:p w14:paraId="259C8006" w14:textId="174CFBA4" w:rsidR="007A1DB0" w:rsidRPr="000C6CC7" w:rsidRDefault="007A1DB0" w:rsidP="00812FD1">
      <w:pPr>
        <w:numPr>
          <w:ilvl w:val="0"/>
          <w:numId w:val="18"/>
        </w:numPr>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color w:val="000000" w:themeColor="text1"/>
        </w:rPr>
        <w:lastRenderedPageBreak/>
        <w:t xml:space="preserve">“Inovācijas augstākās izglītības sistēmā” 160 akadēmisko stundu apjomā </w:t>
      </w:r>
      <w:r w:rsidRPr="000C6CC7">
        <w:rPr>
          <w:rFonts w:ascii="Times New Roman" w:hAnsi="Times New Roman" w:cs="Times New Roman"/>
          <w:bCs/>
          <w:color w:val="000000" w:themeColor="text1"/>
        </w:rPr>
        <w:t>apguva</w:t>
      </w:r>
      <w:r w:rsidRPr="000C6CC7">
        <w:rPr>
          <w:rFonts w:ascii="Times New Roman" w:hAnsi="Times New Roman" w:cs="Times New Roman"/>
          <w:color w:val="000000" w:themeColor="text1"/>
        </w:rPr>
        <w:t xml:space="preserve"> 21 Koledžas nodarbinātais;</w:t>
      </w:r>
    </w:p>
    <w:p w14:paraId="2B2D4AFC" w14:textId="18277404" w:rsidR="00C512F6" w:rsidRPr="007262ED" w:rsidRDefault="007A1DB0" w:rsidP="007262ED">
      <w:pPr>
        <w:numPr>
          <w:ilvl w:val="0"/>
          <w:numId w:val="18"/>
        </w:numPr>
        <w:shd w:val="clear" w:color="auto" w:fill="FFFFFF" w:themeFill="background1"/>
        <w:spacing w:after="120"/>
        <w:ind w:left="567" w:hanging="425"/>
        <w:contextualSpacing/>
        <w:jc w:val="both"/>
        <w:rPr>
          <w:rFonts w:ascii="Times New Roman" w:hAnsi="Times New Roman" w:cs="Times New Roman"/>
          <w:bCs/>
          <w:color w:val="000000" w:themeColor="text1"/>
        </w:rPr>
      </w:pPr>
      <w:r w:rsidRPr="000C6CC7">
        <w:rPr>
          <w:rFonts w:ascii="Times New Roman" w:hAnsi="Times New Roman" w:cs="Times New Roman"/>
        </w:rPr>
        <w:t>“Padziļināts tiesībaizsardzības iestāžu instruktoru profesionālās pilnveides kurss</w:t>
      </w:r>
      <w:r w:rsidRPr="000C6CC7">
        <w:rPr>
          <w:rFonts w:ascii="Times New Roman" w:eastAsia="Times New Roman" w:hAnsi="Times New Roman"/>
          <w:lang w:eastAsia="lv-LV"/>
        </w:rPr>
        <w:t>”</w:t>
      </w:r>
      <w:r w:rsidR="00670029" w:rsidRPr="00670029">
        <w:rPr>
          <w:rFonts w:ascii="Times New Roman" w:eastAsia="Times New Roman" w:hAnsi="Times New Roman"/>
          <w:lang w:eastAsia="lv-LV"/>
        </w:rPr>
        <w:t xml:space="preserve"> </w:t>
      </w:r>
      <w:r w:rsidR="00670029" w:rsidRPr="000C6CC7">
        <w:rPr>
          <w:rFonts w:ascii="Times New Roman" w:eastAsia="Times New Roman" w:hAnsi="Times New Roman"/>
          <w:lang w:eastAsia="lv-LV"/>
        </w:rPr>
        <w:t>60 stundu apjomā</w:t>
      </w:r>
      <w:r w:rsidRPr="000C6CC7">
        <w:rPr>
          <w:rFonts w:ascii="Times New Roman" w:eastAsia="Times New Roman" w:hAnsi="Times New Roman" w:cs="Times New Roman"/>
        </w:rPr>
        <w:t xml:space="preserve">, </w:t>
      </w:r>
      <w:r w:rsidR="00670029">
        <w:rPr>
          <w:rFonts w:ascii="Times New Roman" w:eastAsia="Times New Roman" w:hAnsi="Times New Roman" w:cs="Times New Roman"/>
        </w:rPr>
        <w:t xml:space="preserve">kas </w:t>
      </w:r>
      <w:r w:rsidRPr="000C6CC7">
        <w:rPr>
          <w:rFonts w:ascii="Times New Roman" w:eastAsia="Times New Roman" w:hAnsi="Times New Roman" w:cs="Times New Roman"/>
        </w:rPr>
        <w:t xml:space="preserve">notika Polijā, </w:t>
      </w:r>
      <w:r w:rsidR="00670029">
        <w:rPr>
          <w:rFonts w:ascii="Times New Roman" w:eastAsia="Times New Roman" w:hAnsi="Times New Roman" w:cs="Times New Roman"/>
        </w:rPr>
        <w:t>pabeidza</w:t>
      </w:r>
      <w:r w:rsidRPr="000C6CC7">
        <w:rPr>
          <w:rFonts w:ascii="Times New Roman" w:eastAsia="Times New Roman" w:hAnsi="Times New Roman" w:cs="Times New Roman"/>
        </w:rPr>
        <w:t xml:space="preserve"> 5 </w:t>
      </w:r>
      <w:r w:rsidR="002016FF">
        <w:rPr>
          <w:rFonts w:ascii="Times New Roman" w:eastAsia="Times New Roman" w:hAnsi="Times New Roman" w:cs="Times New Roman"/>
        </w:rPr>
        <w:t xml:space="preserve">VP </w:t>
      </w:r>
      <w:r w:rsidRPr="000C6CC7">
        <w:rPr>
          <w:rFonts w:ascii="Times New Roman" w:eastAsia="Times New Roman" w:hAnsi="Times New Roman" w:cs="Times New Roman"/>
        </w:rPr>
        <w:t xml:space="preserve">un Koledžas nodarbinātie (1 VP amatpersona, 2 Koledžas amatpersonas un 2 Koledžas darbinieki). </w:t>
      </w:r>
    </w:p>
    <w:p w14:paraId="3C9A7221" w14:textId="77777777" w:rsidR="007262ED" w:rsidRPr="007262ED" w:rsidRDefault="007262ED" w:rsidP="007262ED">
      <w:pPr>
        <w:shd w:val="clear" w:color="auto" w:fill="FFFFFF" w:themeFill="background1"/>
        <w:spacing w:after="120"/>
        <w:ind w:left="567"/>
        <w:contextualSpacing/>
        <w:jc w:val="both"/>
        <w:rPr>
          <w:rFonts w:ascii="Times New Roman" w:hAnsi="Times New Roman" w:cs="Times New Roman"/>
          <w:bCs/>
          <w:color w:val="000000" w:themeColor="text1"/>
        </w:rPr>
      </w:pPr>
    </w:p>
    <w:p w14:paraId="19B5611B" w14:textId="3CC2E250" w:rsidR="007A1DB0" w:rsidRDefault="00C735AA">
      <w:pPr>
        <w:spacing w:after="160" w:line="259" w:lineRule="auto"/>
        <w:rPr>
          <w:rFonts w:ascii="Times New Roman" w:eastAsia="Times New Roman" w:hAnsi="Times New Roman" w:cs="Times New Roman"/>
        </w:rPr>
      </w:pPr>
      <w:r w:rsidRPr="00C735AA">
        <w:rPr>
          <w:rFonts w:ascii="Times New Roman" w:eastAsia="Times New Roman" w:hAnsi="Times New Roman" w:cs="Times New Roman"/>
        </w:rPr>
        <w:drawing>
          <wp:inline distT="0" distB="0" distL="0" distR="0" wp14:anchorId="1B70E584" wp14:editId="41560C33">
            <wp:extent cx="5760085" cy="267525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60085" cy="2675255"/>
                    </a:xfrm>
                    <a:prstGeom prst="rect">
                      <a:avLst/>
                    </a:prstGeom>
                  </pic:spPr>
                </pic:pic>
              </a:graphicData>
            </a:graphic>
          </wp:inline>
        </w:drawing>
      </w:r>
    </w:p>
    <w:p w14:paraId="60FB789E" w14:textId="1D1EE515" w:rsidR="00B008AE" w:rsidRPr="0000475E" w:rsidRDefault="00973220" w:rsidP="00C512F6">
      <w:pPr>
        <w:spacing w:after="160" w:line="259" w:lineRule="auto"/>
        <w:rPr>
          <w:rFonts w:ascii="Times New Roman" w:hAnsi="Times New Roman" w:cs="Times New Roman"/>
          <w:b/>
          <w:bCs/>
          <w:color w:val="000000" w:themeColor="text1"/>
        </w:rPr>
      </w:pPr>
      <w:r>
        <w:rPr>
          <w:rFonts w:ascii="Times New Roman" w:eastAsia="Times New Roman" w:hAnsi="Times New Roman" w:cs="Times New Roman"/>
        </w:rPr>
        <w:br w:type="page"/>
      </w:r>
      <w:bookmarkStart w:id="21" w:name="_Toc535585593"/>
      <w:r w:rsidR="00B008AE" w:rsidRPr="0000475E">
        <w:rPr>
          <w:rFonts w:ascii="Times New Roman" w:hAnsi="Times New Roman" w:cs="Times New Roman"/>
          <w:b/>
          <w:bCs/>
          <w:color w:val="000000" w:themeColor="text1"/>
        </w:rPr>
        <w:lastRenderedPageBreak/>
        <w:t>Finansējuma apguve pieaugušo neformālās izglītības</w:t>
      </w:r>
      <w:r w:rsidR="00D87D95" w:rsidRPr="0000475E">
        <w:rPr>
          <w:rFonts w:ascii="Times New Roman" w:hAnsi="Times New Roman" w:cs="Times New Roman"/>
          <w:b/>
          <w:bCs/>
          <w:color w:val="000000" w:themeColor="text1"/>
        </w:rPr>
        <w:t xml:space="preserve"> </w:t>
      </w:r>
      <w:r w:rsidR="00B008AE" w:rsidRPr="0000475E">
        <w:rPr>
          <w:rFonts w:ascii="Times New Roman" w:hAnsi="Times New Roman" w:cs="Times New Roman"/>
          <w:b/>
          <w:bCs/>
          <w:color w:val="000000" w:themeColor="text1"/>
        </w:rPr>
        <w:t>programmu nodrošināšanai</w:t>
      </w:r>
    </w:p>
    <w:p w14:paraId="35EAC213" w14:textId="2F43C6A2" w:rsidR="0000475E" w:rsidRDefault="00C735AA" w:rsidP="00C512F6">
      <w:pPr>
        <w:shd w:val="clear" w:color="auto" w:fill="FFFFFF" w:themeFill="background1"/>
        <w:tabs>
          <w:tab w:val="left" w:pos="851"/>
        </w:tabs>
        <w:jc w:val="both"/>
        <w:rPr>
          <w:rFonts w:ascii="Times New Roman" w:hAnsi="Times New Roman" w:cs="Times New Roman"/>
          <w:bCs/>
          <w:color w:val="000000" w:themeColor="text1"/>
          <w:u w:val="single"/>
          <w:shd w:val="clear" w:color="auto" w:fill="FFFFFF" w:themeFill="background1"/>
        </w:rPr>
      </w:pPr>
      <w:r w:rsidRPr="00C735AA">
        <w:rPr>
          <w:rFonts w:ascii="Times New Roman" w:hAnsi="Times New Roman" w:cs="Times New Roman"/>
          <w:bCs/>
          <w:color w:val="000000" w:themeColor="text1"/>
          <w:u w:val="single"/>
          <w:shd w:val="clear" w:color="auto" w:fill="FFFFFF" w:themeFill="background1"/>
        </w:rPr>
        <w:drawing>
          <wp:inline distT="0" distB="0" distL="0" distR="0" wp14:anchorId="5627FCB5" wp14:editId="24C79BA5">
            <wp:extent cx="5760085" cy="49739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60085" cy="4973955"/>
                    </a:xfrm>
                    <a:prstGeom prst="rect">
                      <a:avLst/>
                    </a:prstGeom>
                  </pic:spPr>
                </pic:pic>
              </a:graphicData>
            </a:graphic>
          </wp:inline>
        </w:drawing>
      </w:r>
    </w:p>
    <w:p w14:paraId="274D58CF" w14:textId="668275B6" w:rsidR="00B008AE" w:rsidRPr="0000475E" w:rsidRDefault="00B008AE" w:rsidP="00C512F6">
      <w:pPr>
        <w:shd w:val="clear" w:color="auto" w:fill="FFFFFF" w:themeFill="background1"/>
        <w:tabs>
          <w:tab w:val="left" w:pos="851"/>
        </w:tabs>
        <w:jc w:val="both"/>
        <w:rPr>
          <w:rFonts w:ascii="Times New Roman" w:hAnsi="Times New Roman" w:cs="Times New Roman"/>
          <w:b/>
          <w:color w:val="000000" w:themeColor="text1"/>
        </w:rPr>
      </w:pPr>
      <w:r w:rsidRPr="0000475E">
        <w:rPr>
          <w:rFonts w:ascii="Times New Roman" w:hAnsi="Times New Roman" w:cs="Times New Roman"/>
          <w:b/>
          <w:color w:val="000000" w:themeColor="text1"/>
          <w:shd w:val="clear" w:color="auto" w:fill="FFFFFF" w:themeFill="background1"/>
        </w:rPr>
        <w:t>Koledžas personāla apmācības</w:t>
      </w:r>
    </w:p>
    <w:p w14:paraId="5D54B791" w14:textId="77777777" w:rsidR="00B008AE" w:rsidRPr="000C6CC7" w:rsidRDefault="00B008AE" w:rsidP="00B008AE">
      <w:pPr>
        <w:shd w:val="clear" w:color="auto" w:fill="FFFFFF" w:themeFill="background1"/>
        <w:ind w:firstLine="567"/>
        <w:jc w:val="both"/>
        <w:rPr>
          <w:rFonts w:ascii="Times New Roman" w:hAnsi="Times New Roman" w:cs="Times New Roman"/>
          <w:b/>
          <w:color w:val="000000" w:themeColor="text1"/>
          <w:sz w:val="16"/>
          <w:szCs w:val="16"/>
          <w:shd w:val="clear" w:color="auto" w:fill="FFFFFF" w:themeFill="background1"/>
        </w:rPr>
      </w:pPr>
    </w:p>
    <w:p w14:paraId="161322A0" w14:textId="108AB441" w:rsidR="00B008AE" w:rsidRPr="000C6CC7" w:rsidRDefault="00B008AE" w:rsidP="0058426E">
      <w:pPr>
        <w:shd w:val="clear" w:color="auto" w:fill="FFFFFF" w:themeFill="background1"/>
        <w:ind w:firstLine="720"/>
        <w:jc w:val="both"/>
        <w:rPr>
          <w:rFonts w:ascii="Times New Roman" w:hAnsi="Times New Roman" w:cs="Times New Roman"/>
          <w:bCs/>
          <w:color w:val="000000" w:themeColor="text1"/>
        </w:rPr>
      </w:pPr>
      <w:r w:rsidRPr="000C6CC7">
        <w:rPr>
          <w:rFonts w:ascii="Times New Roman" w:hAnsi="Times New Roman" w:cs="Times New Roman"/>
          <w:color w:val="000000" w:themeColor="text1"/>
          <w:shd w:val="clear" w:color="auto" w:fill="FFFFFF" w:themeFill="background1"/>
        </w:rPr>
        <w:t xml:space="preserve">Pārskata periodā </w:t>
      </w:r>
      <w:r w:rsidR="00670029">
        <w:rPr>
          <w:rFonts w:ascii="Times New Roman" w:hAnsi="Times New Roman" w:cs="Times New Roman"/>
          <w:color w:val="000000" w:themeColor="text1"/>
          <w:shd w:val="clear" w:color="auto" w:fill="FFFFFF" w:themeFill="background1"/>
        </w:rPr>
        <w:t xml:space="preserve">organizēti </w:t>
      </w:r>
      <w:r w:rsidRPr="000C6CC7">
        <w:rPr>
          <w:rFonts w:ascii="Times New Roman" w:hAnsi="Times New Roman" w:cs="Times New Roman"/>
          <w:color w:val="000000" w:themeColor="text1"/>
          <w:shd w:val="clear" w:color="auto" w:fill="FFFFFF" w:themeFill="background1"/>
        </w:rPr>
        <w:t>neformālās izglītības kurs</w:t>
      </w:r>
      <w:r w:rsidR="00670029">
        <w:rPr>
          <w:rFonts w:ascii="Times New Roman" w:hAnsi="Times New Roman" w:cs="Times New Roman"/>
          <w:color w:val="000000" w:themeColor="text1"/>
          <w:shd w:val="clear" w:color="auto" w:fill="FFFFFF" w:themeFill="background1"/>
        </w:rPr>
        <w:t>i</w:t>
      </w:r>
      <w:r w:rsidRPr="000C6CC7">
        <w:rPr>
          <w:rFonts w:ascii="Times New Roman" w:hAnsi="Times New Roman" w:cs="Times New Roman"/>
          <w:color w:val="000000" w:themeColor="text1"/>
          <w:shd w:val="clear" w:color="auto" w:fill="FFFFFF" w:themeFill="background1"/>
        </w:rPr>
        <w:t>, seminār</w:t>
      </w:r>
      <w:r w:rsidR="00670029">
        <w:rPr>
          <w:rFonts w:ascii="Times New Roman" w:hAnsi="Times New Roman" w:cs="Times New Roman"/>
          <w:color w:val="000000" w:themeColor="text1"/>
          <w:shd w:val="clear" w:color="auto" w:fill="FFFFFF" w:themeFill="background1"/>
        </w:rPr>
        <w:t>i</w:t>
      </w:r>
      <w:r w:rsidRPr="000C6CC7">
        <w:rPr>
          <w:rFonts w:ascii="Times New Roman" w:hAnsi="Times New Roman" w:cs="Times New Roman"/>
          <w:color w:val="000000" w:themeColor="text1"/>
          <w:shd w:val="clear" w:color="auto" w:fill="FFFFFF" w:themeFill="background1"/>
        </w:rPr>
        <w:t xml:space="preserve"> un </w:t>
      </w:r>
      <w:proofErr w:type="spellStart"/>
      <w:r w:rsidRPr="000C6CC7">
        <w:rPr>
          <w:rFonts w:ascii="Times New Roman" w:hAnsi="Times New Roman" w:cs="Times New Roman"/>
          <w:color w:val="000000" w:themeColor="text1"/>
          <w:shd w:val="clear" w:color="auto" w:fill="FFFFFF" w:themeFill="background1"/>
        </w:rPr>
        <w:t>vebinār</w:t>
      </w:r>
      <w:r w:rsidR="00670029">
        <w:rPr>
          <w:rFonts w:ascii="Times New Roman" w:hAnsi="Times New Roman" w:cs="Times New Roman"/>
          <w:color w:val="000000" w:themeColor="text1"/>
          <w:shd w:val="clear" w:color="auto" w:fill="FFFFFF" w:themeFill="background1"/>
        </w:rPr>
        <w:t>i</w:t>
      </w:r>
      <w:proofErr w:type="spellEnd"/>
      <w:r w:rsidR="00670029">
        <w:rPr>
          <w:rFonts w:ascii="Times New Roman" w:hAnsi="Times New Roman" w:cs="Times New Roman"/>
          <w:color w:val="000000" w:themeColor="text1"/>
          <w:shd w:val="clear" w:color="auto" w:fill="FFFFFF" w:themeFill="background1"/>
        </w:rPr>
        <w:t xml:space="preserve"> </w:t>
      </w:r>
      <w:r w:rsidR="00670029" w:rsidRPr="000C6CC7">
        <w:rPr>
          <w:rFonts w:ascii="Times New Roman" w:hAnsi="Times New Roman" w:cs="Times New Roman"/>
          <w:color w:val="000000" w:themeColor="text1"/>
          <w:shd w:val="clear" w:color="auto" w:fill="FFFFFF" w:themeFill="background1"/>
        </w:rPr>
        <w:t>Koledžas amatpersonām un darbiniekiem</w:t>
      </w:r>
      <w:r w:rsidR="00670029">
        <w:rPr>
          <w:rFonts w:ascii="Times New Roman" w:hAnsi="Times New Roman" w:cs="Times New Roman"/>
          <w:color w:val="000000" w:themeColor="text1"/>
          <w:shd w:val="clear" w:color="auto" w:fill="FFFFFF" w:themeFill="background1"/>
        </w:rPr>
        <w:t>. Tajos</w:t>
      </w:r>
      <w:r w:rsidRPr="000C6CC7">
        <w:rPr>
          <w:rFonts w:ascii="Times New Roman" w:hAnsi="Times New Roman" w:cs="Times New Roman"/>
          <w:color w:val="000000" w:themeColor="text1"/>
          <w:shd w:val="clear" w:color="auto" w:fill="FFFFFF" w:themeFill="background1"/>
        </w:rPr>
        <w:t xml:space="preserve"> profesionālo kvalifikāciju paaugstināja </w:t>
      </w:r>
      <w:r w:rsidR="00670029">
        <w:rPr>
          <w:rFonts w:ascii="Times New Roman" w:hAnsi="Times New Roman" w:cs="Times New Roman"/>
          <w:color w:val="000000" w:themeColor="text1"/>
          <w:shd w:val="clear" w:color="auto" w:fill="FFFFFF" w:themeFill="background1"/>
        </w:rPr>
        <w:t>1</w:t>
      </w:r>
      <w:r w:rsidRPr="000C6CC7">
        <w:rPr>
          <w:rFonts w:ascii="Times New Roman" w:hAnsi="Times New Roman" w:cs="Times New Roman"/>
          <w:color w:val="000000" w:themeColor="text1"/>
          <w:shd w:val="clear" w:color="auto" w:fill="FFFFFF" w:themeFill="background1"/>
        </w:rPr>
        <w:t>00 Koledžas nodarbinātie, iegūstot 280 apliecības</w:t>
      </w:r>
      <w:r w:rsidR="00670029">
        <w:rPr>
          <w:rFonts w:ascii="Times New Roman" w:hAnsi="Times New Roman" w:cs="Times New Roman"/>
          <w:color w:val="000000" w:themeColor="text1"/>
          <w:shd w:val="clear" w:color="auto" w:fill="FFFFFF" w:themeFill="background1"/>
        </w:rPr>
        <w:t xml:space="preserve">: </w:t>
      </w:r>
      <w:r w:rsidRPr="000C6CC7">
        <w:rPr>
          <w:rFonts w:ascii="Times New Roman" w:hAnsi="Times New Roman" w:cs="Times New Roman"/>
          <w:color w:val="000000" w:themeColor="text1"/>
          <w:shd w:val="clear" w:color="auto" w:fill="FFFFFF" w:themeFill="background1"/>
        </w:rPr>
        <w:t>141 neformālās izglītības kursu apliecību ieguv</w:t>
      </w:r>
      <w:r w:rsidR="00670029">
        <w:rPr>
          <w:rFonts w:ascii="Times New Roman" w:hAnsi="Times New Roman" w:cs="Times New Roman"/>
          <w:color w:val="000000" w:themeColor="text1"/>
          <w:shd w:val="clear" w:color="auto" w:fill="FFFFFF" w:themeFill="background1"/>
        </w:rPr>
        <w:t>a</w:t>
      </w:r>
      <w:r w:rsidRPr="000C6CC7">
        <w:rPr>
          <w:rFonts w:ascii="Times New Roman" w:hAnsi="Times New Roman" w:cs="Times New Roman"/>
          <w:color w:val="000000" w:themeColor="text1"/>
          <w:shd w:val="clear" w:color="auto" w:fill="FFFFFF" w:themeFill="background1"/>
        </w:rPr>
        <w:t xml:space="preserve"> 45 akadēmiskā personāla amatpersonas un darbinieki, </w:t>
      </w:r>
      <w:r w:rsidR="00670029">
        <w:rPr>
          <w:rFonts w:ascii="Times New Roman" w:hAnsi="Times New Roman" w:cs="Times New Roman"/>
          <w:color w:val="000000" w:themeColor="text1"/>
          <w:shd w:val="clear" w:color="auto" w:fill="FFFFFF" w:themeFill="background1"/>
        </w:rPr>
        <w:t>bet</w:t>
      </w:r>
      <w:r w:rsidRPr="000C6CC7">
        <w:rPr>
          <w:rFonts w:ascii="Times New Roman" w:hAnsi="Times New Roman" w:cs="Times New Roman"/>
          <w:color w:val="000000" w:themeColor="text1"/>
          <w:shd w:val="clear" w:color="auto" w:fill="FFFFFF" w:themeFill="background1"/>
        </w:rPr>
        <w:t xml:space="preserve"> 139 apliecības – pārējie 55 nodarbinātie</w:t>
      </w:r>
      <w:r w:rsidRPr="000C6CC7">
        <w:rPr>
          <w:rFonts w:ascii="Times New Roman" w:hAnsi="Times New Roman" w:cs="Times New Roman"/>
          <w:bCs/>
          <w:color w:val="000000" w:themeColor="text1"/>
        </w:rPr>
        <w:t>.</w:t>
      </w:r>
    </w:p>
    <w:p w14:paraId="53C7271D" w14:textId="77777777" w:rsidR="00B008AE" w:rsidRPr="000C6CC7" w:rsidRDefault="00B008AE" w:rsidP="00B008AE">
      <w:pPr>
        <w:rPr>
          <w:rFonts w:ascii="Times New Roman" w:hAnsi="Times New Roman" w:cs="Times New Roman"/>
          <w:bCs/>
          <w:color w:val="000000" w:themeColor="text1"/>
        </w:rPr>
      </w:pPr>
    </w:p>
    <w:p w14:paraId="32D9EDC3" w14:textId="721D6733" w:rsidR="00432421" w:rsidRDefault="00C735AA" w:rsidP="00C512F6">
      <w:pPr>
        <w:rPr>
          <w:noProof/>
          <w:lang w:eastAsia="lv-LV"/>
        </w:rPr>
      </w:pPr>
      <w:r w:rsidRPr="00C735AA">
        <w:rPr>
          <w:noProof/>
          <w:lang w:eastAsia="lv-LV"/>
        </w:rPr>
        <w:lastRenderedPageBreak/>
        <w:drawing>
          <wp:inline distT="0" distB="0" distL="0" distR="0" wp14:anchorId="6D0D05C3" wp14:editId="49818996">
            <wp:extent cx="5760085" cy="232537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60085" cy="2325370"/>
                    </a:xfrm>
                    <a:prstGeom prst="rect">
                      <a:avLst/>
                    </a:prstGeom>
                  </pic:spPr>
                </pic:pic>
              </a:graphicData>
            </a:graphic>
          </wp:inline>
        </w:drawing>
      </w:r>
      <w:r w:rsidR="00432421" w:rsidRPr="000C6CC7">
        <w:rPr>
          <w:noProof/>
          <w:lang w:eastAsia="lv-LV"/>
        </w:rPr>
        <w:t xml:space="preserve"> </w:t>
      </w:r>
    </w:p>
    <w:p w14:paraId="1BFDA56B" w14:textId="010DA332" w:rsidR="002551D5" w:rsidRDefault="00C735AA" w:rsidP="00D87D95">
      <w:pPr>
        <w:shd w:val="clear" w:color="auto" w:fill="FFFFFF" w:themeFill="background1"/>
        <w:rPr>
          <w:rFonts w:ascii="Times New Roman" w:eastAsia="Times New Roman" w:hAnsi="Times New Roman" w:cs="Times New Roman"/>
          <w:b/>
          <w:color w:val="000000" w:themeColor="text1"/>
        </w:rPr>
      </w:pPr>
      <w:r w:rsidRPr="00C735AA">
        <w:rPr>
          <w:rFonts w:ascii="Times New Roman" w:eastAsia="Times New Roman" w:hAnsi="Times New Roman" w:cs="Times New Roman"/>
          <w:b/>
          <w:color w:val="000000" w:themeColor="text1"/>
        </w:rPr>
        <w:drawing>
          <wp:inline distT="0" distB="0" distL="0" distR="0" wp14:anchorId="033A6EF0" wp14:editId="522BD983">
            <wp:extent cx="5760085" cy="350901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760085" cy="3509010"/>
                    </a:xfrm>
                    <a:prstGeom prst="rect">
                      <a:avLst/>
                    </a:prstGeom>
                  </pic:spPr>
                </pic:pic>
              </a:graphicData>
            </a:graphic>
          </wp:inline>
        </w:drawing>
      </w:r>
    </w:p>
    <w:p w14:paraId="5754B8A2" w14:textId="650F6E0C" w:rsidR="007A1DB0" w:rsidRPr="0000475E" w:rsidRDefault="007A1DB0" w:rsidP="00D87D95">
      <w:pPr>
        <w:shd w:val="clear" w:color="auto" w:fill="FFFFFF" w:themeFill="background1"/>
        <w:rPr>
          <w:rFonts w:ascii="Times New Roman" w:eastAsia="Times New Roman" w:hAnsi="Times New Roman" w:cs="Times New Roman"/>
          <w:b/>
          <w:color w:val="000000" w:themeColor="text1"/>
        </w:rPr>
      </w:pPr>
      <w:r w:rsidRPr="0000475E">
        <w:rPr>
          <w:rFonts w:ascii="Times New Roman" w:eastAsia="Times New Roman" w:hAnsi="Times New Roman" w:cs="Times New Roman"/>
          <w:b/>
          <w:color w:val="000000" w:themeColor="text1"/>
        </w:rPr>
        <w:t>Mācības dienesta vietās</w:t>
      </w:r>
    </w:p>
    <w:p w14:paraId="2830ECB2" w14:textId="77777777" w:rsidR="0058426E" w:rsidRDefault="007A1DB0" w:rsidP="0058426E">
      <w:pPr>
        <w:shd w:val="clear" w:color="auto" w:fill="FFFFFF" w:themeFill="background1"/>
        <w:ind w:firstLine="720"/>
        <w:jc w:val="both"/>
        <w:rPr>
          <w:rFonts w:ascii="Times New Roman" w:eastAsia="Times New Roman" w:hAnsi="Times New Roman" w:cs="Times New Roman"/>
          <w:color w:val="000000" w:themeColor="text1"/>
        </w:rPr>
      </w:pPr>
      <w:r w:rsidRPr="000C6CC7">
        <w:rPr>
          <w:rFonts w:ascii="Times New Roman" w:eastAsia="Times New Roman" w:hAnsi="Times New Roman" w:cs="Times New Roman"/>
          <w:color w:val="000000" w:themeColor="text1"/>
        </w:rPr>
        <w:t xml:space="preserve">Koledža Valsts policijas amatpersonām ar speciālajām dienesta pakāpēm </w:t>
      </w:r>
      <w:r w:rsidR="00D87D95" w:rsidRPr="000C6CC7">
        <w:rPr>
          <w:rFonts w:ascii="Times New Roman" w:eastAsia="Times New Roman" w:hAnsi="Times New Roman" w:cs="Times New Roman"/>
          <w:color w:val="000000" w:themeColor="text1"/>
        </w:rPr>
        <w:t>nodrošināj</w:t>
      </w:r>
      <w:r w:rsidR="00D87D95">
        <w:rPr>
          <w:rFonts w:ascii="Times New Roman" w:eastAsia="Times New Roman" w:hAnsi="Times New Roman" w:cs="Times New Roman"/>
          <w:color w:val="000000" w:themeColor="text1"/>
        </w:rPr>
        <w:t>a</w:t>
      </w:r>
      <w:r w:rsidR="00D87D95" w:rsidRPr="000C6CC7">
        <w:rPr>
          <w:rFonts w:ascii="Times New Roman" w:eastAsia="Times New Roman" w:hAnsi="Times New Roman" w:cs="Times New Roman"/>
          <w:color w:val="000000" w:themeColor="text1"/>
        </w:rPr>
        <w:t xml:space="preserve"> </w:t>
      </w:r>
      <w:r w:rsidRPr="000C6CC7">
        <w:rPr>
          <w:rFonts w:ascii="Times New Roman" w:eastAsia="Times New Roman" w:hAnsi="Times New Roman" w:cs="Times New Roman"/>
          <w:color w:val="000000" w:themeColor="text1"/>
        </w:rPr>
        <w:t>profesionālās mācības dienesta vietās:</w:t>
      </w:r>
      <w:r w:rsidR="00D87D95">
        <w:rPr>
          <w:rFonts w:ascii="Times New Roman" w:eastAsia="Times New Roman" w:hAnsi="Times New Roman" w:cs="Times New Roman"/>
          <w:color w:val="000000" w:themeColor="text1"/>
        </w:rPr>
        <w:t xml:space="preserve"> </w:t>
      </w:r>
      <w:r w:rsidRPr="000C6CC7">
        <w:rPr>
          <w:rFonts w:ascii="Times New Roman" w:eastAsia="Times New Roman" w:hAnsi="Times New Roman" w:cs="Times New Roman"/>
          <w:color w:val="000000" w:themeColor="text1"/>
        </w:rPr>
        <w:t>teorijas mācības</w:t>
      </w:r>
      <w:r w:rsidR="00D87D95">
        <w:rPr>
          <w:rFonts w:ascii="Times New Roman" w:eastAsia="Times New Roman" w:hAnsi="Times New Roman" w:cs="Times New Roman"/>
          <w:color w:val="000000" w:themeColor="text1"/>
        </w:rPr>
        <w:t xml:space="preserve">, </w:t>
      </w:r>
      <w:r w:rsidRPr="000C6CC7">
        <w:rPr>
          <w:rFonts w:ascii="Times New Roman" w:eastAsia="Times New Roman" w:hAnsi="Times New Roman" w:cs="Times New Roman"/>
          <w:color w:val="000000" w:themeColor="text1"/>
        </w:rPr>
        <w:t>speciālo fizisko sagatavošanu</w:t>
      </w:r>
      <w:r w:rsidR="00D87D95">
        <w:rPr>
          <w:rFonts w:ascii="Times New Roman" w:eastAsia="Times New Roman" w:hAnsi="Times New Roman" w:cs="Times New Roman"/>
          <w:color w:val="000000" w:themeColor="text1"/>
        </w:rPr>
        <w:t xml:space="preserve">, </w:t>
      </w:r>
      <w:r w:rsidRPr="000C6CC7">
        <w:rPr>
          <w:rFonts w:ascii="Times New Roman" w:eastAsia="Times New Roman" w:hAnsi="Times New Roman" w:cs="Times New Roman"/>
          <w:color w:val="000000" w:themeColor="text1"/>
        </w:rPr>
        <w:t>šaušanas mācību</w:t>
      </w:r>
      <w:r w:rsidR="00D87D95">
        <w:rPr>
          <w:rFonts w:ascii="Times New Roman" w:eastAsia="Times New Roman" w:hAnsi="Times New Roman" w:cs="Times New Roman"/>
          <w:color w:val="000000" w:themeColor="text1"/>
        </w:rPr>
        <w:t xml:space="preserve">, </w:t>
      </w:r>
      <w:r w:rsidRPr="000C6CC7">
        <w:rPr>
          <w:rFonts w:ascii="Times New Roman" w:eastAsia="Times New Roman" w:hAnsi="Times New Roman" w:cs="Times New Roman"/>
          <w:color w:val="000000" w:themeColor="text1"/>
        </w:rPr>
        <w:t>vispārējo fizisko sagatavošanu.</w:t>
      </w:r>
    </w:p>
    <w:p w14:paraId="0ACD5717" w14:textId="77777777" w:rsidR="0058426E" w:rsidRDefault="0058426E" w:rsidP="0058426E">
      <w:pPr>
        <w:shd w:val="clear" w:color="auto" w:fill="FFFFFF" w:themeFill="background1"/>
        <w:jc w:val="both"/>
        <w:rPr>
          <w:rFonts w:ascii="Times New Roman" w:eastAsia="Times New Roman" w:hAnsi="Times New Roman" w:cs="Times New Roman"/>
          <w:color w:val="000000" w:themeColor="text1"/>
        </w:rPr>
      </w:pPr>
    </w:p>
    <w:p w14:paraId="26795417" w14:textId="0292C57B" w:rsidR="007A1DB0" w:rsidRPr="000C6CC7" w:rsidRDefault="007A1DB0" w:rsidP="0058426E">
      <w:pPr>
        <w:shd w:val="clear" w:color="auto" w:fill="FFFFFF" w:themeFill="background1"/>
        <w:jc w:val="both"/>
        <w:rPr>
          <w:rFonts w:ascii="Times New Roman" w:eastAsia="Times New Roman" w:hAnsi="Times New Roman" w:cs="Times New Roman"/>
          <w:color w:val="000000" w:themeColor="text1"/>
        </w:rPr>
      </w:pPr>
      <w:r w:rsidRPr="002551D5">
        <w:rPr>
          <w:rFonts w:ascii="Times New Roman" w:eastAsia="Times New Roman" w:hAnsi="Times New Roman" w:cs="Times New Roman"/>
          <w:bCs/>
          <w:color w:val="000000" w:themeColor="text1"/>
        </w:rPr>
        <w:t>Profesionālo mācību dienesta vietās vidējais apmeklējumu skaits</w:t>
      </w:r>
      <w:r w:rsidRPr="002551D5">
        <w:rPr>
          <w:rFonts w:ascii="Times New Roman" w:eastAsia="Times New Roman" w:hAnsi="Times New Roman" w:cs="Times New Roman"/>
          <w:bCs/>
          <w:color w:val="000000" w:themeColor="text1"/>
          <w:sz w:val="24"/>
        </w:rPr>
        <w:t>*</w:t>
      </w:r>
      <w:r w:rsidRPr="000C6CC7">
        <w:rPr>
          <w:rFonts w:ascii="Times New Roman" w:eastAsia="Times New Roman" w:hAnsi="Times New Roman" w:cs="Times New Roman"/>
          <w:color w:val="000000" w:themeColor="text1"/>
        </w:rPr>
        <w:t xml:space="preserve">                                                                                                      </w:t>
      </w:r>
    </w:p>
    <w:tbl>
      <w:tblPr>
        <w:tblW w:w="7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231"/>
        <w:gridCol w:w="836"/>
        <w:gridCol w:w="936"/>
        <w:gridCol w:w="795"/>
        <w:gridCol w:w="945"/>
        <w:gridCol w:w="974"/>
      </w:tblGrid>
      <w:tr w:rsidR="007A1DB0" w:rsidRPr="000C6CC7" w14:paraId="7840953D" w14:textId="77777777" w:rsidTr="00184092">
        <w:trPr>
          <w:trHeight w:val="348"/>
          <w:jc w:val="center"/>
        </w:trPr>
        <w:tc>
          <w:tcPr>
            <w:tcW w:w="1909" w:type="dxa"/>
            <w:vMerge w:val="restart"/>
            <w:shd w:val="clear" w:color="auto" w:fill="auto"/>
            <w:vAlign w:val="center"/>
          </w:tcPr>
          <w:p w14:paraId="179BC1A9" w14:textId="77777777" w:rsidR="007A1DB0" w:rsidRPr="000C6CC7" w:rsidRDefault="007A1DB0" w:rsidP="00184092">
            <w:pPr>
              <w:shd w:val="clear" w:color="auto" w:fill="FFFFFF" w:themeFill="background1"/>
              <w:rPr>
                <w:rFonts w:ascii="Times New Roman" w:eastAsia="Times New Roman" w:hAnsi="Times New Roman" w:cs="Times New Roman"/>
                <w:b/>
                <w:color w:val="000000" w:themeColor="text1"/>
                <w:sz w:val="24"/>
              </w:rPr>
            </w:pPr>
            <w:r w:rsidRPr="000C6CC7">
              <w:rPr>
                <w:rFonts w:ascii="Times New Roman" w:eastAsia="Times New Roman" w:hAnsi="Times New Roman" w:cs="Times New Roman"/>
                <w:b/>
                <w:color w:val="000000" w:themeColor="text1"/>
                <w:sz w:val="24"/>
              </w:rPr>
              <w:t>Profesionālo mācību dienesta vietās veids</w:t>
            </w:r>
          </w:p>
        </w:tc>
        <w:tc>
          <w:tcPr>
            <w:tcW w:w="1244" w:type="dxa"/>
            <w:vMerge w:val="restart"/>
            <w:shd w:val="clear" w:color="auto" w:fill="auto"/>
            <w:vAlign w:val="center"/>
          </w:tcPr>
          <w:p w14:paraId="4D6138ED" w14:textId="77777777" w:rsidR="007A1DB0" w:rsidRPr="000C6CC7" w:rsidRDefault="007A1DB0" w:rsidP="00184092">
            <w:pPr>
              <w:shd w:val="clear" w:color="auto" w:fill="FFFFFF" w:themeFill="background1"/>
              <w:jc w:val="center"/>
              <w:rPr>
                <w:rFonts w:ascii="Times New Roman" w:eastAsia="Times New Roman" w:hAnsi="Times New Roman" w:cs="Times New Roman"/>
                <w:b/>
                <w:color w:val="000000" w:themeColor="text1"/>
                <w:sz w:val="24"/>
              </w:rPr>
            </w:pPr>
            <w:r w:rsidRPr="000C6CC7">
              <w:rPr>
                <w:rFonts w:ascii="Times New Roman" w:eastAsia="Times New Roman" w:hAnsi="Times New Roman" w:cs="Times New Roman"/>
                <w:b/>
                <w:color w:val="000000" w:themeColor="text1"/>
                <w:sz w:val="24"/>
              </w:rPr>
              <w:t>Reģions</w:t>
            </w:r>
          </w:p>
        </w:tc>
        <w:tc>
          <w:tcPr>
            <w:tcW w:w="4444" w:type="dxa"/>
            <w:gridSpan w:val="5"/>
          </w:tcPr>
          <w:p w14:paraId="25D1AF58" w14:textId="066508DF" w:rsidR="007A1DB0" w:rsidRPr="000C6CC7" w:rsidRDefault="007A1DB0" w:rsidP="00184092">
            <w:pPr>
              <w:shd w:val="clear" w:color="auto" w:fill="FFFFFF" w:themeFill="background1"/>
              <w:jc w:val="center"/>
              <w:rPr>
                <w:rFonts w:ascii="Times New Roman" w:eastAsia="Times New Roman" w:hAnsi="Times New Roman" w:cs="Times New Roman"/>
                <w:b/>
                <w:color w:val="000000" w:themeColor="text1"/>
                <w:sz w:val="24"/>
              </w:rPr>
            </w:pPr>
            <w:r w:rsidRPr="000C6CC7">
              <w:rPr>
                <w:rFonts w:ascii="Times New Roman" w:eastAsia="Times New Roman" w:hAnsi="Times New Roman" w:cs="Times New Roman"/>
                <w:b/>
                <w:color w:val="000000" w:themeColor="text1"/>
                <w:sz w:val="24"/>
              </w:rPr>
              <w:t xml:space="preserve">Valsts policijas amatpersonu skaits </w:t>
            </w:r>
          </w:p>
        </w:tc>
      </w:tr>
      <w:tr w:rsidR="007A1DB0" w:rsidRPr="000C6CC7" w14:paraId="0661212F" w14:textId="77777777" w:rsidTr="00D7332B">
        <w:trPr>
          <w:trHeight w:val="411"/>
          <w:jc w:val="center"/>
        </w:trPr>
        <w:tc>
          <w:tcPr>
            <w:tcW w:w="1909" w:type="dxa"/>
            <w:vMerge/>
            <w:tcBorders>
              <w:bottom w:val="single" w:sz="4" w:space="0" w:color="auto"/>
            </w:tcBorders>
            <w:shd w:val="clear" w:color="auto" w:fill="auto"/>
          </w:tcPr>
          <w:p w14:paraId="60AA2FEE" w14:textId="77777777" w:rsidR="007A1DB0" w:rsidRPr="000C6CC7" w:rsidRDefault="007A1DB0" w:rsidP="00184092">
            <w:pPr>
              <w:shd w:val="clear" w:color="auto" w:fill="FFFFFF" w:themeFill="background1"/>
              <w:jc w:val="both"/>
              <w:rPr>
                <w:rFonts w:ascii="Times New Roman" w:eastAsia="Times New Roman" w:hAnsi="Times New Roman" w:cs="Times New Roman"/>
                <w:color w:val="000000" w:themeColor="text1"/>
                <w:sz w:val="24"/>
              </w:rPr>
            </w:pPr>
          </w:p>
        </w:tc>
        <w:tc>
          <w:tcPr>
            <w:tcW w:w="1244" w:type="dxa"/>
            <w:vMerge/>
            <w:tcBorders>
              <w:bottom w:val="single" w:sz="4" w:space="0" w:color="auto"/>
            </w:tcBorders>
            <w:shd w:val="clear" w:color="auto" w:fill="auto"/>
            <w:vAlign w:val="center"/>
          </w:tcPr>
          <w:p w14:paraId="7BFDB784" w14:textId="77777777" w:rsidR="007A1DB0" w:rsidRPr="000C6CC7" w:rsidRDefault="007A1DB0" w:rsidP="00184092">
            <w:pPr>
              <w:shd w:val="clear" w:color="auto" w:fill="FFFFFF" w:themeFill="background1"/>
              <w:jc w:val="center"/>
              <w:rPr>
                <w:rFonts w:ascii="Times New Roman" w:eastAsia="Times New Roman" w:hAnsi="Times New Roman" w:cs="Times New Roman"/>
                <w:b/>
                <w:color w:val="000000" w:themeColor="text1"/>
                <w:sz w:val="24"/>
              </w:rPr>
            </w:pPr>
          </w:p>
        </w:tc>
        <w:tc>
          <w:tcPr>
            <w:tcW w:w="849" w:type="dxa"/>
            <w:tcBorders>
              <w:bottom w:val="single" w:sz="4" w:space="0" w:color="auto"/>
            </w:tcBorders>
            <w:vAlign w:val="center"/>
          </w:tcPr>
          <w:p w14:paraId="4F763F09" w14:textId="77777777" w:rsidR="007A1DB0" w:rsidRPr="000C6CC7" w:rsidRDefault="007A1DB0" w:rsidP="00184092">
            <w:pPr>
              <w:shd w:val="clear" w:color="auto" w:fill="FFFFFF" w:themeFill="background1"/>
              <w:jc w:val="center"/>
              <w:rPr>
                <w:rFonts w:ascii="Times New Roman" w:eastAsia="Times New Roman" w:hAnsi="Times New Roman" w:cs="Times New Roman"/>
                <w:b/>
                <w:color w:val="000000" w:themeColor="text1"/>
                <w:sz w:val="24"/>
              </w:rPr>
            </w:pPr>
            <w:r w:rsidRPr="000C6CC7">
              <w:rPr>
                <w:rFonts w:ascii="Times New Roman" w:eastAsia="Times New Roman" w:hAnsi="Times New Roman" w:cs="Times New Roman"/>
                <w:b/>
                <w:color w:val="000000" w:themeColor="text1"/>
                <w:sz w:val="24"/>
              </w:rPr>
              <w:t>2020</w:t>
            </w:r>
          </w:p>
        </w:tc>
        <w:tc>
          <w:tcPr>
            <w:tcW w:w="821" w:type="dxa"/>
            <w:tcBorders>
              <w:bottom w:val="single" w:sz="4" w:space="0" w:color="auto"/>
            </w:tcBorders>
            <w:vAlign w:val="center"/>
          </w:tcPr>
          <w:p w14:paraId="065D0E52" w14:textId="77777777" w:rsidR="007A1DB0" w:rsidRPr="000C6CC7" w:rsidRDefault="007A1DB0" w:rsidP="00184092">
            <w:pPr>
              <w:shd w:val="clear" w:color="auto" w:fill="FFFFFF" w:themeFill="background1"/>
              <w:jc w:val="center"/>
              <w:rPr>
                <w:rFonts w:ascii="Times New Roman" w:eastAsia="Times New Roman" w:hAnsi="Times New Roman" w:cs="Times New Roman"/>
                <w:b/>
                <w:color w:val="000000" w:themeColor="text1"/>
                <w:sz w:val="24"/>
              </w:rPr>
            </w:pPr>
            <w:r w:rsidRPr="000C6CC7">
              <w:rPr>
                <w:rFonts w:ascii="Times New Roman" w:eastAsia="Times New Roman" w:hAnsi="Times New Roman" w:cs="Times New Roman"/>
                <w:b/>
                <w:color w:val="000000" w:themeColor="text1"/>
                <w:sz w:val="24"/>
              </w:rPr>
              <w:t>2021**</w:t>
            </w:r>
          </w:p>
        </w:tc>
        <w:tc>
          <w:tcPr>
            <w:tcW w:w="804" w:type="dxa"/>
            <w:tcBorders>
              <w:bottom w:val="single" w:sz="4" w:space="0" w:color="auto"/>
            </w:tcBorders>
            <w:vAlign w:val="center"/>
          </w:tcPr>
          <w:p w14:paraId="3AFB0F4B" w14:textId="77777777" w:rsidR="007A1DB0" w:rsidRPr="000C6CC7" w:rsidRDefault="007A1DB0" w:rsidP="00184092">
            <w:pPr>
              <w:shd w:val="clear" w:color="auto" w:fill="FFFFFF" w:themeFill="background1"/>
              <w:jc w:val="center"/>
              <w:rPr>
                <w:rFonts w:ascii="Times New Roman" w:eastAsia="Times New Roman" w:hAnsi="Times New Roman" w:cs="Times New Roman"/>
                <w:b/>
                <w:color w:val="000000" w:themeColor="text1"/>
                <w:sz w:val="24"/>
              </w:rPr>
            </w:pPr>
            <w:r w:rsidRPr="000C6CC7">
              <w:rPr>
                <w:rFonts w:ascii="Times New Roman" w:eastAsia="Times New Roman" w:hAnsi="Times New Roman" w:cs="Times New Roman"/>
                <w:b/>
                <w:color w:val="000000" w:themeColor="text1"/>
                <w:sz w:val="24"/>
              </w:rPr>
              <w:t>2022</w:t>
            </w:r>
          </w:p>
        </w:tc>
        <w:tc>
          <w:tcPr>
            <w:tcW w:w="969" w:type="dxa"/>
            <w:tcBorders>
              <w:bottom w:val="single" w:sz="4" w:space="0" w:color="auto"/>
            </w:tcBorders>
            <w:vAlign w:val="center"/>
          </w:tcPr>
          <w:p w14:paraId="4C86903B" w14:textId="77777777" w:rsidR="007A1DB0" w:rsidRPr="000C6CC7" w:rsidRDefault="007A1DB0" w:rsidP="00184092">
            <w:pPr>
              <w:shd w:val="clear" w:color="auto" w:fill="FFFFFF" w:themeFill="background1"/>
              <w:jc w:val="center"/>
              <w:rPr>
                <w:rFonts w:ascii="Times New Roman" w:eastAsia="Times New Roman" w:hAnsi="Times New Roman" w:cs="Times New Roman"/>
                <w:b/>
                <w:color w:val="000000" w:themeColor="text1"/>
                <w:sz w:val="24"/>
              </w:rPr>
            </w:pPr>
            <w:r w:rsidRPr="000C6CC7">
              <w:rPr>
                <w:rFonts w:ascii="Times New Roman" w:eastAsia="Times New Roman" w:hAnsi="Times New Roman" w:cs="Times New Roman"/>
                <w:b/>
                <w:color w:val="000000" w:themeColor="text1"/>
                <w:sz w:val="24"/>
              </w:rPr>
              <w:t>2023</w:t>
            </w:r>
          </w:p>
        </w:tc>
        <w:tc>
          <w:tcPr>
            <w:tcW w:w="1001" w:type="dxa"/>
            <w:tcBorders>
              <w:bottom w:val="single" w:sz="4" w:space="0" w:color="auto"/>
            </w:tcBorders>
            <w:vAlign w:val="center"/>
          </w:tcPr>
          <w:p w14:paraId="6157F50F" w14:textId="77777777" w:rsidR="007A1DB0" w:rsidRPr="000C6CC7" w:rsidRDefault="007A1DB0" w:rsidP="00184092">
            <w:pPr>
              <w:shd w:val="clear" w:color="auto" w:fill="FFFFFF" w:themeFill="background1"/>
              <w:jc w:val="center"/>
              <w:rPr>
                <w:rFonts w:ascii="Times New Roman" w:eastAsia="Times New Roman" w:hAnsi="Times New Roman" w:cs="Times New Roman"/>
                <w:b/>
                <w:color w:val="000000" w:themeColor="text1"/>
                <w:sz w:val="24"/>
              </w:rPr>
            </w:pPr>
            <w:r w:rsidRPr="000C6CC7">
              <w:rPr>
                <w:rFonts w:ascii="Times New Roman" w:eastAsia="Times New Roman" w:hAnsi="Times New Roman" w:cs="Times New Roman"/>
                <w:b/>
                <w:color w:val="000000" w:themeColor="text1"/>
                <w:sz w:val="24"/>
              </w:rPr>
              <w:t>2024</w:t>
            </w:r>
          </w:p>
        </w:tc>
      </w:tr>
      <w:tr w:rsidR="007A1DB0" w:rsidRPr="000C6CC7" w14:paraId="3A67525D" w14:textId="77777777" w:rsidTr="00D7332B">
        <w:trPr>
          <w:trHeight w:val="85"/>
          <w:jc w:val="center"/>
        </w:trPr>
        <w:tc>
          <w:tcPr>
            <w:tcW w:w="1909" w:type="dxa"/>
            <w:vMerge w:val="restart"/>
            <w:tcBorders>
              <w:top w:val="single" w:sz="4" w:space="0" w:color="auto"/>
            </w:tcBorders>
            <w:shd w:val="clear" w:color="auto" w:fill="auto"/>
            <w:vAlign w:val="center"/>
          </w:tcPr>
          <w:p w14:paraId="5742CEA8" w14:textId="77777777" w:rsidR="007A1DB0" w:rsidRPr="000C6CC7" w:rsidRDefault="007A1DB0" w:rsidP="00184092">
            <w:pPr>
              <w:shd w:val="clear" w:color="auto" w:fill="FFFFFF" w:themeFill="background1"/>
              <w:rPr>
                <w:rFonts w:ascii="Times New Roman" w:eastAsia="Times New Roman" w:hAnsi="Times New Roman" w:cs="Times New Roman"/>
                <w:b/>
                <w:color w:val="000000" w:themeColor="text1"/>
                <w:sz w:val="24"/>
              </w:rPr>
            </w:pPr>
            <w:r w:rsidRPr="000C6CC7">
              <w:rPr>
                <w:rFonts w:ascii="Times New Roman" w:eastAsia="Times New Roman" w:hAnsi="Times New Roman" w:cs="Times New Roman"/>
                <w:b/>
                <w:color w:val="000000" w:themeColor="text1"/>
                <w:sz w:val="24"/>
              </w:rPr>
              <w:t>Speciālā fiziskā sagatavošana</w:t>
            </w:r>
          </w:p>
        </w:tc>
        <w:tc>
          <w:tcPr>
            <w:tcW w:w="1244" w:type="dxa"/>
            <w:tcBorders>
              <w:top w:val="single" w:sz="4" w:space="0" w:color="auto"/>
            </w:tcBorders>
            <w:shd w:val="clear" w:color="auto" w:fill="auto"/>
            <w:vAlign w:val="center"/>
          </w:tcPr>
          <w:p w14:paraId="38FEE0EB" w14:textId="77777777" w:rsidR="007A1DB0" w:rsidRPr="00D87D95" w:rsidRDefault="007A1DB0" w:rsidP="00184092">
            <w:pPr>
              <w:shd w:val="clear" w:color="auto" w:fill="FFFFFF" w:themeFill="background1"/>
              <w:spacing w:before="40" w:after="40"/>
              <w:jc w:val="center"/>
              <w:rPr>
                <w:rFonts w:ascii="Times New Roman" w:eastAsia="Times New Roman" w:hAnsi="Times New Roman" w:cs="Times New Roman"/>
                <w:bCs/>
                <w:color w:val="000000" w:themeColor="text1"/>
                <w:sz w:val="24"/>
              </w:rPr>
            </w:pPr>
            <w:r w:rsidRPr="00D87D95">
              <w:rPr>
                <w:rFonts w:ascii="Times New Roman" w:eastAsia="Times New Roman" w:hAnsi="Times New Roman" w:cs="Times New Roman"/>
                <w:bCs/>
                <w:color w:val="000000" w:themeColor="text1"/>
                <w:sz w:val="24"/>
              </w:rPr>
              <w:t>Rīga</w:t>
            </w:r>
          </w:p>
        </w:tc>
        <w:tc>
          <w:tcPr>
            <w:tcW w:w="849" w:type="dxa"/>
            <w:tcBorders>
              <w:top w:val="single" w:sz="4" w:space="0" w:color="auto"/>
            </w:tcBorders>
          </w:tcPr>
          <w:p w14:paraId="250761B4"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2</w:t>
            </w:r>
          </w:p>
        </w:tc>
        <w:tc>
          <w:tcPr>
            <w:tcW w:w="821" w:type="dxa"/>
            <w:vMerge w:val="restart"/>
            <w:tcBorders>
              <w:top w:val="single" w:sz="4" w:space="0" w:color="auto"/>
            </w:tcBorders>
          </w:tcPr>
          <w:p w14:paraId="273BF110"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p>
        </w:tc>
        <w:tc>
          <w:tcPr>
            <w:tcW w:w="804" w:type="dxa"/>
            <w:tcBorders>
              <w:top w:val="single" w:sz="4" w:space="0" w:color="auto"/>
            </w:tcBorders>
          </w:tcPr>
          <w:p w14:paraId="419BAEE8"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2</w:t>
            </w:r>
          </w:p>
        </w:tc>
        <w:tc>
          <w:tcPr>
            <w:tcW w:w="969" w:type="dxa"/>
            <w:tcBorders>
              <w:top w:val="single" w:sz="4" w:space="0" w:color="auto"/>
            </w:tcBorders>
          </w:tcPr>
          <w:p w14:paraId="0C91C7B0"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1</w:t>
            </w:r>
          </w:p>
        </w:tc>
        <w:tc>
          <w:tcPr>
            <w:tcW w:w="1001" w:type="dxa"/>
            <w:tcBorders>
              <w:top w:val="single" w:sz="4" w:space="0" w:color="auto"/>
            </w:tcBorders>
            <w:shd w:val="clear" w:color="auto" w:fill="FFFFFF" w:themeFill="background1"/>
          </w:tcPr>
          <w:p w14:paraId="4FA65067"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 xml:space="preserve"> 1</w:t>
            </w:r>
          </w:p>
        </w:tc>
      </w:tr>
      <w:tr w:rsidR="007A1DB0" w:rsidRPr="000C6CC7" w14:paraId="7D75D54F" w14:textId="77777777" w:rsidTr="00184092">
        <w:trPr>
          <w:trHeight w:val="69"/>
          <w:jc w:val="center"/>
        </w:trPr>
        <w:tc>
          <w:tcPr>
            <w:tcW w:w="1909" w:type="dxa"/>
            <w:vMerge/>
            <w:shd w:val="clear" w:color="auto" w:fill="auto"/>
            <w:vAlign w:val="center"/>
          </w:tcPr>
          <w:p w14:paraId="28CF968C" w14:textId="77777777" w:rsidR="007A1DB0" w:rsidRPr="000C6CC7" w:rsidRDefault="007A1DB0" w:rsidP="00184092">
            <w:pPr>
              <w:shd w:val="clear" w:color="auto" w:fill="FFFFFF" w:themeFill="background1"/>
              <w:rPr>
                <w:rFonts w:ascii="Times New Roman" w:eastAsia="Times New Roman" w:hAnsi="Times New Roman" w:cs="Times New Roman"/>
                <w:b/>
                <w:color w:val="000000" w:themeColor="text1"/>
                <w:sz w:val="24"/>
              </w:rPr>
            </w:pPr>
          </w:p>
        </w:tc>
        <w:tc>
          <w:tcPr>
            <w:tcW w:w="1244" w:type="dxa"/>
            <w:shd w:val="clear" w:color="auto" w:fill="auto"/>
            <w:vAlign w:val="center"/>
          </w:tcPr>
          <w:p w14:paraId="3ECF4DC1" w14:textId="77777777" w:rsidR="007A1DB0" w:rsidRPr="00D87D95" w:rsidRDefault="007A1DB0" w:rsidP="00184092">
            <w:pPr>
              <w:shd w:val="clear" w:color="auto" w:fill="FFFFFF" w:themeFill="background1"/>
              <w:spacing w:before="40" w:after="40"/>
              <w:jc w:val="center"/>
              <w:rPr>
                <w:rFonts w:ascii="Times New Roman" w:eastAsia="Times New Roman" w:hAnsi="Times New Roman" w:cs="Times New Roman"/>
                <w:bCs/>
                <w:color w:val="000000" w:themeColor="text1"/>
                <w:sz w:val="24"/>
              </w:rPr>
            </w:pPr>
            <w:r w:rsidRPr="00D87D95">
              <w:rPr>
                <w:rFonts w:ascii="Times New Roman" w:eastAsia="Times New Roman" w:hAnsi="Times New Roman" w:cs="Times New Roman"/>
                <w:bCs/>
                <w:color w:val="000000" w:themeColor="text1"/>
                <w:sz w:val="24"/>
              </w:rPr>
              <w:t>Kurzeme</w:t>
            </w:r>
          </w:p>
        </w:tc>
        <w:tc>
          <w:tcPr>
            <w:tcW w:w="849" w:type="dxa"/>
          </w:tcPr>
          <w:p w14:paraId="31E6B73C"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3</w:t>
            </w:r>
          </w:p>
        </w:tc>
        <w:tc>
          <w:tcPr>
            <w:tcW w:w="821" w:type="dxa"/>
            <w:vMerge/>
          </w:tcPr>
          <w:p w14:paraId="7B1055A1"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p>
        </w:tc>
        <w:tc>
          <w:tcPr>
            <w:tcW w:w="804" w:type="dxa"/>
          </w:tcPr>
          <w:p w14:paraId="3CB203B7"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4</w:t>
            </w:r>
          </w:p>
        </w:tc>
        <w:tc>
          <w:tcPr>
            <w:tcW w:w="969" w:type="dxa"/>
          </w:tcPr>
          <w:p w14:paraId="144551A2"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4</w:t>
            </w:r>
          </w:p>
        </w:tc>
        <w:tc>
          <w:tcPr>
            <w:tcW w:w="1001" w:type="dxa"/>
          </w:tcPr>
          <w:p w14:paraId="425978A3"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3</w:t>
            </w:r>
          </w:p>
        </w:tc>
      </w:tr>
      <w:tr w:rsidR="007A1DB0" w:rsidRPr="000C6CC7" w14:paraId="28140A62" w14:textId="77777777" w:rsidTr="00184092">
        <w:trPr>
          <w:trHeight w:val="73"/>
          <w:jc w:val="center"/>
        </w:trPr>
        <w:tc>
          <w:tcPr>
            <w:tcW w:w="1909" w:type="dxa"/>
            <w:vMerge/>
            <w:shd w:val="clear" w:color="auto" w:fill="auto"/>
            <w:vAlign w:val="center"/>
          </w:tcPr>
          <w:p w14:paraId="2C853E92" w14:textId="77777777" w:rsidR="007A1DB0" w:rsidRPr="000C6CC7" w:rsidRDefault="007A1DB0" w:rsidP="00184092">
            <w:pPr>
              <w:shd w:val="clear" w:color="auto" w:fill="FFFFFF" w:themeFill="background1"/>
              <w:rPr>
                <w:rFonts w:ascii="Times New Roman" w:eastAsia="Times New Roman" w:hAnsi="Times New Roman" w:cs="Times New Roman"/>
                <w:b/>
                <w:color w:val="000000" w:themeColor="text1"/>
                <w:sz w:val="24"/>
              </w:rPr>
            </w:pPr>
          </w:p>
        </w:tc>
        <w:tc>
          <w:tcPr>
            <w:tcW w:w="1244" w:type="dxa"/>
            <w:shd w:val="clear" w:color="auto" w:fill="auto"/>
            <w:vAlign w:val="center"/>
          </w:tcPr>
          <w:p w14:paraId="0EBE3F15" w14:textId="77777777" w:rsidR="007A1DB0" w:rsidRPr="00D87D95" w:rsidRDefault="007A1DB0" w:rsidP="00184092">
            <w:pPr>
              <w:shd w:val="clear" w:color="auto" w:fill="FFFFFF" w:themeFill="background1"/>
              <w:spacing w:before="40" w:after="40"/>
              <w:jc w:val="center"/>
              <w:rPr>
                <w:rFonts w:ascii="Times New Roman" w:eastAsia="Times New Roman" w:hAnsi="Times New Roman" w:cs="Times New Roman"/>
                <w:bCs/>
                <w:color w:val="000000" w:themeColor="text1"/>
                <w:sz w:val="24"/>
              </w:rPr>
            </w:pPr>
            <w:r w:rsidRPr="00D87D95">
              <w:rPr>
                <w:rFonts w:ascii="Times New Roman" w:eastAsia="Times New Roman" w:hAnsi="Times New Roman" w:cs="Times New Roman"/>
                <w:bCs/>
                <w:color w:val="000000" w:themeColor="text1"/>
                <w:sz w:val="24"/>
              </w:rPr>
              <w:t>Latgale</w:t>
            </w:r>
          </w:p>
        </w:tc>
        <w:tc>
          <w:tcPr>
            <w:tcW w:w="849" w:type="dxa"/>
          </w:tcPr>
          <w:p w14:paraId="3386CC84"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6</w:t>
            </w:r>
          </w:p>
        </w:tc>
        <w:tc>
          <w:tcPr>
            <w:tcW w:w="821" w:type="dxa"/>
            <w:vMerge/>
            <w:shd w:val="clear" w:color="auto" w:fill="auto"/>
          </w:tcPr>
          <w:p w14:paraId="5560AD28"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p>
        </w:tc>
        <w:tc>
          <w:tcPr>
            <w:tcW w:w="804" w:type="dxa"/>
            <w:shd w:val="clear" w:color="auto" w:fill="auto"/>
          </w:tcPr>
          <w:p w14:paraId="78DFC320"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5</w:t>
            </w:r>
          </w:p>
        </w:tc>
        <w:tc>
          <w:tcPr>
            <w:tcW w:w="969" w:type="dxa"/>
            <w:shd w:val="clear" w:color="auto" w:fill="auto"/>
          </w:tcPr>
          <w:p w14:paraId="3B4D9C89"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5</w:t>
            </w:r>
          </w:p>
        </w:tc>
        <w:tc>
          <w:tcPr>
            <w:tcW w:w="1001" w:type="dxa"/>
          </w:tcPr>
          <w:p w14:paraId="2B7AFBA1"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3</w:t>
            </w:r>
          </w:p>
        </w:tc>
      </w:tr>
      <w:tr w:rsidR="007A1DB0" w:rsidRPr="000C6CC7" w14:paraId="503351A4" w14:textId="77777777" w:rsidTr="00184092">
        <w:trPr>
          <w:trHeight w:val="69"/>
          <w:jc w:val="center"/>
        </w:trPr>
        <w:tc>
          <w:tcPr>
            <w:tcW w:w="1909" w:type="dxa"/>
            <w:vMerge/>
            <w:shd w:val="clear" w:color="auto" w:fill="auto"/>
            <w:vAlign w:val="center"/>
          </w:tcPr>
          <w:p w14:paraId="23DF229A" w14:textId="77777777" w:rsidR="007A1DB0" w:rsidRPr="000C6CC7" w:rsidRDefault="007A1DB0" w:rsidP="00184092">
            <w:pPr>
              <w:shd w:val="clear" w:color="auto" w:fill="FFFFFF" w:themeFill="background1"/>
              <w:rPr>
                <w:rFonts w:ascii="Times New Roman" w:eastAsia="Times New Roman" w:hAnsi="Times New Roman" w:cs="Times New Roman"/>
                <w:b/>
                <w:color w:val="000000" w:themeColor="text1"/>
                <w:sz w:val="24"/>
              </w:rPr>
            </w:pPr>
          </w:p>
        </w:tc>
        <w:tc>
          <w:tcPr>
            <w:tcW w:w="1244" w:type="dxa"/>
            <w:shd w:val="clear" w:color="auto" w:fill="auto"/>
            <w:vAlign w:val="center"/>
          </w:tcPr>
          <w:p w14:paraId="423F2EFC" w14:textId="77777777" w:rsidR="007A1DB0" w:rsidRPr="00D87D95" w:rsidRDefault="007A1DB0" w:rsidP="00184092">
            <w:pPr>
              <w:shd w:val="clear" w:color="auto" w:fill="FFFFFF" w:themeFill="background1"/>
              <w:spacing w:before="40" w:after="40"/>
              <w:jc w:val="center"/>
              <w:rPr>
                <w:rFonts w:ascii="Times New Roman" w:eastAsia="Times New Roman" w:hAnsi="Times New Roman" w:cs="Times New Roman"/>
                <w:bCs/>
                <w:color w:val="000000" w:themeColor="text1"/>
                <w:sz w:val="24"/>
              </w:rPr>
            </w:pPr>
            <w:r w:rsidRPr="00D87D95">
              <w:rPr>
                <w:rFonts w:ascii="Times New Roman" w:eastAsia="Times New Roman" w:hAnsi="Times New Roman" w:cs="Times New Roman"/>
                <w:bCs/>
                <w:color w:val="000000" w:themeColor="text1"/>
                <w:sz w:val="24"/>
              </w:rPr>
              <w:t>Vidzeme</w:t>
            </w:r>
          </w:p>
        </w:tc>
        <w:tc>
          <w:tcPr>
            <w:tcW w:w="849" w:type="dxa"/>
          </w:tcPr>
          <w:p w14:paraId="0CFA4680"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12</w:t>
            </w:r>
          </w:p>
        </w:tc>
        <w:tc>
          <w:tcPr>
            <w:tcW w:w="821" w:type="dxa"/>
            <w:vMerge/>
            <w:shd w:val="clear" w:color="auto" w:fill="auto"/>
          </w:tcPr>
          <w:p w14:paraId="786F64E1"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p>
        </w:tc>
        <w:tc>
          <w:tcPr>
            <w:tcW w:w="804" w:type="dxa"/>
            <w:shd w:val="clear" w:color="auto" w:fill="auto"/>
          </w:tcPr>
          <w:p w14:paraId="647DF769"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4</w:t>
            </w:r>
          </w:p>
        </w:tc>
        <w:tc>
          <w:tcPr>
            <w:tcW w:w="969" w:type="dxa"/>
            <w:shd w:val="clear" w:color="auto" w:fill="auto"/>
          </w:tcPr>
          <w:p w14:paraId="4F8951BB"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7</w:t>
            </w:r>
          </w:p>
        </w:tc>
        <w:tc>
          <w:tcPr>
            <w:tcW w:w="1001" w:type="dxa"/>
          </w:tcPr>
          <w:p w14:paraId="621163EC"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7</w:t>
            </w:r>
          </w:p>
        </w:tc>
      </w:tr>
      <w:tr w:rsidR="007A1DB0" w:rsidRPr="000C6CC7" w14:paraId="15763043" w14:textId="77777777" w:rsidTr="00D7332B">
        <w:trPr>
          <w:trHeight w:val="69"/>
          <w:jc w:val="center"/>
        </w:trPr>
        <w:tc>
          <w:tcPr>
            <w:tcW w:w="1909" w:type="dxa"/>
            <w:vMerge/>
            <w:tcBorders>
              <w:bottom w:val="single" w:sz="4" w:space="0" w:color="auto"/>
            </w:tcBorders>
            <w:shd w:val="clear" w:color="auto" w:fill="auto"/>
            <w:vAlign w:val="center"/>
          </w:tcPr>
          <w:p w14:paraId="5BCFD28C" w14:textId="77777777" w:rsidR="007A1DB0" w:rsidRPr="000C6CC7" w:rsidRDefault="007A1DB0" w:rsidP="00184092">
            <w:pPr>
              <w:shd w:val="clear" w:color="auto" w:fill="FFFFFF" w:themeFill="background1"/>
              <w:rPr>
                <w:rFonts w:ascii="Times New Roman" w:eastAsia="Times New Roman" w:hAnsi="Times New Roman" w:cs="Times New Roman"/>
                <w:b/>
                <w:color w:val="000000" w:themeColor="text1"/>
                <w:sz w:val="24"/>
              </w:rPr>
            </w:pPr>
          </w:p>
        </w:tc>
        <w:tc>
          <w:tcPr>
            <w:tcW w:w="1244" w:type="dxa"/>
            <w:tcBorders>
              <w:bottom w:val="single" w:sz="4" w:space="0" w:color="auto"/>
            </w:tcBorders>
            <w:shd w:val="clear" w:color="auto" w:fill="auto"/>
            <w:vAlign w:val="center"/>
          </w:tcPr>
          <w:p w14:paraId="4ECD3A1F" w14:textId="77777777" w:rsidR="007A1DB0" w:rsidRPr="00D87D95" w:rsidRDefault="007A1DB0" w:rsidP="00184092">
            <w:pPr>
              <w:shd w:val="clear" w:color="auto" w:fill="FFFFFF" w:themeFill="background1"/>
              <w:spacing w:before="40" w:after="40"/>
              <w:jc w:val="center"/>
              <w:rPr>
                <w:rFonts w:ascii="Times New Roman" w:eastAsia="Times New Roman" w:hAnsi="Times New Roman" w:cs="Times New Roman"/>
                <w:bCs/>
                <w:color w:val="000000" w:themeColor="text1"/>
                <w:sz w:val="24"/>
              </w:rPr>
            </w:pPr>
            <w:r w:rsidRPr="00D87D95">
              <w:rPr>
                <w:rFonts w:ascii="Times New Roman" w:eastAsia="Times New Roman" w:hAnsi="Times New Roman" w:cs="Times New Roman"/>
                <w:bCs/>
                <w:color w:val="000000" w:themeColor="text1"/>
                <w:sz w:val="24"/>
              </w:rPr>
              <w:t>Zemgale</w:t>
            </w:r>
          </w:p>
        </w:tc>
        <w:tc>
          <w:tcPr>
            <w:tcW w:w="849" w:type="dxa"/>
            <w:tcBorders>
              <w:bottom w:val="single" w:sz="4" w:space="0" w:color="auto"/>
            </w:tcBorders>
          </w:tcPr>
          <w:p w14:paraId="323B9B5E"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4</w:t>
            </w:r>
          </w:p>
        </w:tc>
        <w:tc>
          <w:tcPr>
            <w:tcW w:w="821" w:type="dxa"/>
            <w:vMerge/>
            <w:tcBorders>
              <w:bottom w:val="single" w:sz="4" w:space="0" w:color="auto"/>
            </w:tcBorders>
            <w:shd w:val="clear" w:color="auto" w:fill="auto"/>
          </w:tcPr>
          <w:p w14:paraId="33C43267"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p>
        </w:tc>
        <w:tc>
          <w:tcPr>
            <w:tcW w:w="804" w:type="dxa"/>
            <w:tcBorders>
              <w:bottom w:val="single" w:sz="4" w:space="0" w:color="auto"/>
            </w:tcBorders>
            <w:shd w:val="clear" w:color="auto" w:fill="auto"/>
          </w:tcPr>
          <w:p w14:paraId="08CE5750"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4</w:t>
            </w:r>
          </w:p>
        </w:tc>
        <w:tc>
          <w:tcPr>
            <w:tcW w:w="969" w:type="dxa"/>
            <w:tcBorders>
              <w:bottom w:val="single" w:sz="4" w:space="0" w:color="auto"/>
            </w:tcBorders>
          </w:tcPr>
          <w:p w14:paraId="6EF84CE2"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5</w:t>
            </w:r>
          </w:p>
        </w:tc>
        <w:tc>
          <w:tcPr>
            <w:tcW w:w="1001" w:type="dxa"/>
            <w:tcBorders>
              <w:bottom w:val="single" w:sz="4" w:space="0" w:color="auto"/>
            </w:tcBorders>
          </w:tcPr>
          <w:p w14:paraId="46AA7C7A"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4</w:t>
            </w:r>
          </w:p>
        </w:tc>
      </w:tr>
      <w:tr w:rsidR="007A1DB0" w:rsidRPr="000C6CC7" w14:paraId="1A20C975" w14:textId="77777777" w:rsidTr="00D7332B">
        <w:trPr>
          <w:trHeight w:val="34"/>
          <w:jc w:val="center"/>
        </w:trPr>
        <w:tc>
          <w:tcPr>
            <w:tcW w:w="1909" w:type="dxa"/>
            <w:vMerge w:val="restart"/>
            <w:tcBorders>
              <w:top w:val="single" w:sz="4" w:space="0" w:color="auto"/>
            </w:tcBorders>
            <w:shd w:val="clear" w:color="auto" w:fill="auto"/>
            <w:vAlign w:val="center"/>
          </w:tcPr>
          <w:p w14:paraId="722628F1" w14:textId="77777777" w:rsidR="007A1DB0" w:rsidRPr="000C6CC7" w:rsidRDefault="007A1DB0" w:rsidP="00184092">
            <w:pPr>
              <w:shd w:val="clear" w:color="auto" w:fill="FFFFFF" w:themeFill="background1"/>
              <w:rPr>
                <w:rFonts w:ascii="Times New Roman" w:eastAsia="Times New Roman" w:hAnsi="Times New Roman" w:cs="Times New Roman"/>
                <w:b/>
                <w:color w:val="000000" w:themeColor="text1"/>
                <w:sz w:val="24"/>
              </w:rPr>
            </w:pPr>
            <w:r w:rsidRPr="000C6CC7">
              <w:rPr>
                <w:rFonts w:ascii="Times New Roman" w:eastAsia="Times New Roman" w:hAnsi="Times New Roman" w:cs="Times New Roman"/>
                <w:b/>
                <w:color w:val="000000" w:themeColor="text1"/>
                <w:sz w:val="24"/>
              </w:rPr>
              <w:t>Šaušanas mācības</w:t>
            </w:r>
          </w:p>
        </w:tc>
        <w:tc>
          <w:tcPr>
            <w:tcW w:w="1244" w:type="dxa"/>
            <w:tcBorders>
              <w:top w:val="single" w:sz="4" w:space="0" w:color="auto"/>
            </w:tcBorders>
            <w:shd w:val="clear" w:color="auto" w:fill="auto"/>
            <w:vAlign w:val="center"/>
          </w:tcPr>
          <w:p w14:paraId="3CFDA501" w14:textId="77777777" w:rsidR="007A1DB0" w:rsidRPr="00D87D95" w:rsidRDefault="007A1DB0" w:rsidP="00184092">
            <w:pPr>
              <w:shd w:val="clear" w:color="auto" w:fill="FFFFFF" w:themeFill="background1"/>
              <w:spacing w:before="40" w:after="40"/>
              <w:jc w:val="center"/>
              <w:rPr>
                <w:rFonts w:ascii="Times New Roman" w:eastAsia="Times New Roman" w:hAnsi="Times New Roman" w:cs="Times New Roman"/>
                <w:bCs/>
                <w:color w:val="000000" w:themeColor="text1"/>
                <w:sz w:val="24"/>
              </w:rPr>
            </w:pPr>
            <w:r w:rsidRPr="00D87D95">
              <w:rPr>
                <w:rFonts w:ascii="Times New Roman" w:eastAsia="Times New Roman" w:hAnsi="Times New Roman" w:cs="Times New Roman"/>
                <w:bCs/>
                <w:color w:val="000000" w:themeColor="text1"/>
                <w:sz w:val="24"/>
              </w:rPr>
              <w:t>Rīga</w:t>
            </w:r>
          </w:p>
        </w:tc>
        <w:tc>
          <w:tcPr>
            <w:tcW w:w="849" w:type="dxa"/>
            <w:tcBorders>
              <w:top w:val="single" w:sz="4" w:space="0" w:color="auto"/>
            </w:tcBorders>
          </w:tcPr>
          <w:p w14:paraId="69AFF027"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6</w:t>
            </w:r>
          </w:p>
        </w:tc>
        <w:tc>
          <w:tcPr>
            <w:tcW w:w="821" w:type="dxa"/>
            <w:vMerge w:val="restart"/>
            <w:tcBorders>
              <w:top w:val="single" w:sz="4" w:space="0" w:color="auto"/>
            </w:tcBorders>
            <w:shd w:val="clear" w:color="auto" w:fill="auto"/>
          </w:tcPr>
          <w:p w14:paraId="1D9CEB60"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p>
        </w:tc>
        <w:tc>
          <w:tcPr>
            <w:tcW w:w="804" w:type="dxa"/>
            <w:tcBorders>
              <w:top w:val="single" w:sz="4" w:space="0" w:color="auto"/>
            </w:tcBorders>
            <w:shd w:val="clear" w:color="auto" w:fill="auto"/>
          </w:tcPr>
          <w:p w14:paraId="27FE883C"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3</w:t>
            </w:r>
          </w:p>
        </w:tc>
        <w:tc>
          <w:tcPr>
            <w:tcW w:w="969" w:type="dxa"/>
            <w:tcBorders>
              <w:top w:val="single" w:sz="4" w:space="0" w:color="auto"/>
            </w:tcBorders>
          </w:tcPr>
          <w:p w14:paraId="6ABD2EC6"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4</w:t>
            </w:r>
          </w:p>
        </w:tc>
        <w:tc>
          <w:tcPr>
            <w:tcW w:w="1001" w:type="dxa"/>
            <w:tcBorders>
              <w:top w:val="single" w:sz="4" w:space="0" w:color="auto"/>
            </w:tcBorders>
            <w:shd w:val="clear" w:color="auto" w:fill="FFFFFF" w:themeFill="background1"/>
          </w:tcPr>
          <w:p w14:paraId="76B85EFB"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3</w:t>
            </w:r>
          </w:p>
        </w:tc>
      </w:tr>
      <w:tr w:rsidR="007A1DB0" w:rsidRPr="000C6CC7" w14:paraId="321D6920" w14:textId="77777777" w:rsidTr="00184092">
        <w:trPr>
          <w:trHeight w:val="69"/>
          <w:jc w:val="center"/>
        </w:trPr>
        <w:tc>
          <w:tcPr>
            <w:tcW w:w="1909" w:type="dxa"/>
            <w:vMerge/>
            <w:shd w:val="clear" w:color="auto" w:fill="auto"/>
            <w:vAlign w:val="center"/>
          </w:tcPr>
          <w:p w14:paraId="76DD5429" w14:textId="77777777" w:rsidR="007A1DB0" w:rsidRPr="000C6CC7" w:rsidRDefault="007A1DB0" w:rsidP="00184092">
            <w:pPr>
              <w:shd w:val="clear" w:color="auto" w:fill="FFFFFF" w:themeFill="background1"/>
              <w:rPr>
                <w:rFonts w:ascii="Times New Roman" w:eastAsia="Times New Roman" w:hAnsi="Times New Roman" w:cs="Times New Roman"/>
                <w:b/>
                <w:color w:val="000000" w:themeColor="text1"/>
                <w:sz w:val="24"/>
              </w:rPr>
            </w:pPr>
          </w:p>
        </w:tc>
        <w:tc>
          <w:tcPr>
            <w:tcW w:w="1244" w:type="dxa"/>
            <w:shd w:val="clear" w:color="auto" w:fill="auto"/>
            <w:vAlign w:val="center"/>
          </w:tcPr>
          <w:p w14:paraId="23F28DC0" w14:textId="77777777" w:rsidR="007A1DB0" w:rsidRPr="00D87D95" w:rsidRDefault="007A1DB0" w:rsidP="00184092">
            <w:pPr>
              <w:shd w:val="clear" w:color="auto" w:fill="FFFFFF" w:themeFill="background1"/>
              <w:spacing w:before="40" w:after="40"/>
              <w:jc w:val="center"/>
              <w:rPr>
                <w:rFonts w:ascii="Times New Roman" w:eastAsia="Times New Roman" w:hAnsi="Times New Roman" w:cs="Times New Roman"/>
                <w:bCs/>
                <w:color w:val="000000" w:themeColor="text1"/>
                <w:sz w:val="24"/>
              </w:rPr>
            </w:pPr>
            <w:r w:rsidRPr="00D87D95">
              <w:rPr>
                <w:rFonts w:ascii="Times New Roman" w:eastAsia="Times New Roman" w:hAnsi="Times New Roman" w:cs="Times New Roman"/>
                <w:bCs/>
                <w:color w:val="000000" w:themeColor="text1"/>
                <w:sz w:val="24"/>
              </w:rPr>
              <w:t>Kurzeme</w:t>
            </w:r>
          </w:p>
        </w:tc>
        <w:tc>
          <w:tcPr>
            <w:tcW w:w="849" w:type="dxa"/>
          </w:tcPr>
          <w:p w14:paraId="2B34C51C"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8</w:t>
            </w:r>
          </w:p>
        </w:tc>
        <w:tc>
          <w:tcPr>
            <w:tcW w:w="821" w:type="dxa"/>
            <w:vMerge/>
            <w:shd w:val="clear" w:color="auto" w:fill="auto"/>
          </w:tcPr>
          <w:p w14:paraId="227A8C27"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p>
        </w:tc>
        <w:tc>
          <w:tcPr>
            <w:tcW w:w="804" w:type="dxa"/>
            <w:shd w:val="clear" w:color="auto" w:fill="auto"/>
          </w:tcPr>
          <w:p w14:paraId="525F8ADC"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5</w:t>
            </w:r>
          </w:p>
        </w:tc>
        <w:tc>
          <w:tcPr>
            <w:tcW w:w="969" w:type="dxa"/>
          </w:tcPr>
          <w:p w14:paraId="365EF9D5"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8</w:t>
            </w:r>
          </w:p>
        </w:tc>
        <w:tc>
          <w:tcPr>
            <w:tcW w:w="1001" w:type="dxa"/>
          </w:tcPr>
          <w:p w14:paraId="74A32709"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13</w:t>
            </w:r>
          </w:p>
        </w:tc>
      </w:tr>
      <w:tr w:rsidR="007A1DB0" w:rsidRPr="000C6CC7" w14:paraId="6FBEB987" w14:textId="77777777" w:rsidTr="00184092">
        <w:trPr>
          <w:trHeight w:val="69"/>
          <w:jc w:val="center"/>
        </w:trPr>
        <w:tc>
          <w:tcPr>
            <w:tcW w:w="1909" w:type="dxa"/>
            <w:vMerge/>
            <w:shd w:val="clear" w:color="auto" w:fill="auto"/>
            <w:vAlign w:val="center"/>
          </w:tcPr>
          <w:p w14:paraId="2D56B6FC" w14:textId="77777777" w:rsidR="007A1DB0" w:rsidRPr="000C6CC7" w:rsidRDefault="007A1DB0" w:rsidP="00184092">
            <w:pPr>
              <w:shd w:val="clear" w:color="auto" w:fill="FFFFFF" w:themeFill="background1"/>
              <w:rPr>
                <w:rFonts w:ascii="Times New Roman" w:eastAsia="Times New Roman" w:hAnsi="Times New Roman" w:cs="Times New Roman"/>
                <w:b/>
                <w:color w:val="000000" w:themeColor="text1"/>
                <w:sz w:val="24"/>
              </w:rPr>
            </w:pPr>
          </w:p>
        </w:tc>
        <w:tc>
          <w:tcPr>
            <w:tcW w:w="1244" w:type="dxa"/>
            <w:shd w:val="clear" w:color="auto" w:fill="auto"/>
            <w:vAlign w:val="center"/>
          </w:tcPr>
          <w:p w14:paraId="72B6AA86" w14:textId="77777777" w:rsidR="007A1DB0" w:rsidRPr="00D87D95" w:rsidRDefault="007A1DB0" w:rsidP="00184092">
            <w:pPr>
              <w:shd w:val="clear" w:color="auto" w:fill="FFFFFF" w:themeFill="background1"/>
              <w:spacing w:before="40" w:after="40"/>
              <w:jc w:val="center"/>
              <w:rPr>
                <w:rFonts w:ascii="Times New Roman" w:eastAsia="Times New Roman" w:hAnsi="Times New Roman" w:cs="Times New Roman"/>
                <w:bCs/>
                <w:color w:val="000000" w:themeColor="text1"/>
                <w:sz w:val="24"/>
              </w:rPr>
            </w:pPr>
            <w:r w:rsidRPr="00D87D95">
              <w:rPr>
                <w:rFonts w:ascii="Times New Roman" w:eastAsia="Times New Roman" w:hAnsi="Times New Roman" w:cs="Times New Roman"/>
                <w:bCs/>
                <w:color w:val="000000" w:themeColor="text1"/>
                <w:sz w:val="24"/>
              </w:rPr>
              <w:t>Latgale</w:t>
            </w:r>
          </w:p>
        </w:tc>
        <w:tc>
          <w:tcPr>
            <w:tcW w:w="849" w:type="dxa"/>
          </w:tcPr>
          <w:p w14:paraId="64B8D3BC"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16</w:t>
            </w:r>
          </w:p>
        </w:tc>
        <w:tc>
          <w:tcPr>
            <w:tcW w:w="821" w:type="dxa"/>
            <w:vMerge/>
            <w:shd w:val="clear" w:color="auto" w:fill="auto"/>
          </w:tcPr>
          <w:p w14:paraId="219FB348"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p>
        </w:tc>
        <w:tc>
          <w:tcPr>
            <w:tcW w:w="804" w:type="dxa"/>
            <w:shd w:val="clear" w:color="auto" w:fill="auto"/>
          </w:tcPr>
          <w:p w14:paraId="06AD9EC9"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5</w:t>
            </w:r>
          </w:p>
        </w:tc>
        <w:tc>
          <w:tcPr>
            <w:tcW w:w="969" w:type="dxa"/>
            <w:shd w:val="clear" w:color="auto" w:fill="auto"/>
          </w:tcPr>
          <w:p w14:paraId="4DB13F63"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15</w:t>
            </w:r>
          </w:p>
        </w:tc>
        <w:tc>
          <w:tcPr>
            <w:tcW w:w="1001" w:type="dxa"/>
          </w:tcPr>
          <w:p w14:paraId="23D9A5EA"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16</w:t>
            </w:r>
          </w:p>
        </w:tc>
      </w:tr>
      <w:tr w:rsidR="007A1DB0" w:rsidRPr="000C6CC7" w14:paraId="5755FE03" w14:textId="77777777" w:rsidTr="00184092">
        <w:trPr>
          <w:trHeight w:val="69"/>
          <w:jc w:val="center"/>
        </w:trPr>
        <w:tc>
          <w:tcPr>
            <w:tcW w:w="1909" w:type="dxa"/>
            <w:vMerge/>
            <w:shd w:val="clear" w:color="auto" w:fill="auto"/>
            <w:vAlign w:val="center"/>
          </w:tcPr>
          <w:p w14:paraId="02E060BD" w14:textId="77777777" w:rsidR="007A1DB0" w:rsidRPr="000C6CC7" w:rsidRDefault="007A1DB0" w:rsidP="00184092">
            <w:pPr>
              <w:shd w:val="clear" w:color="auto" w:fill="FFFFFF" w:themeFill="background1"/>
              <w:rPr>
                <w:rFonts w:ascii="Times New Roman" w:eastAsia="Times New Roman" w:hAnsi="Times New Roman" w:cs="Times New Roman"/>
                <w:b/>
                <w:color w:val="000000" w:themeColor="text1"/>
                <w:sz w:val="24"/>
              </w:rPr>
            </w:pPr>
          </w:p>
        </w:tc>
        <w:tc>
          <w:tcPr>
            <w:tcW w:w="1244" w:type="dxa"/>
            <w:shd w:val="clear" w:color="auto" w:fill="auto"/>
            <w:vAlign w:val="center"/>
          </w:tcPr>
          <w:p w14:paraId="74EBED53" w14:textId="77777777" w:rsidR="007A1DB0" w:rsidRPr="00D87D95" w:rsidRDefault="007A1DB0" w:rsidP="00184092">
            <w:pPr>
              <w:shd w:val="clear" w:color="auto" w:fill="FFFFFF" w:themeFill="background1"/>
              <w:spacing w:before="40" w:after="40"/>
              <w:jc w:val="center"/>
              <w:rPr>
                <w:rFonts w:ascii="Times New Roman" w:eastAsia="Times New Roman" w:hAnsi="Times New Roman" w:cs="Times New Roman"/>
                <w:bCs/>
                <w:color w:val="000000" w:themeColor="text1"/>
                <w:sz w:val="24"/>
              </w:rPr>
            </w:pPr>
            <w:r w:rsidRPr="00D87D95">
              <w:rPr>
                <w:rFonts w:ascii="Times New Roman" w:eastAsia="Times New Roman" w:hAnsi="Times New Roman" w:cs="Times New Roman"/>
                <w:bCs/>
                <w:color w:val="000000" w:themeColor="text1"/>
                <w:sz w:val="24"/>
              </w:rPr>
              <w:t>Vidzeme</w:t>
            </w:r>
          </w:p>
        </w:tc>
        <w:tc>
          <w:tcPr>
            <w:tcW w:w="849" w:type="dxa"/>
          </w:tcPr>
          <w:p w14:paraId="19FC91FA"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17</w:t>
            </w:r>
          </w:p>
        </w:tc>
        <w:tc>
          <w:tcPr>
            <w:tcW w:w="821" w:type="dxa"/>
            <w:vMerge/>
            <w:shd w:val="clear" w:color="auto" w:fill="auto"/>
          </w:tcPr>
          <w:p w14:paraId="0978E1F1"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p>
        </w:tc>
        <w:tc>
          <w:tcPr>
            <w:tcW w:w="804" w:type="dxa"/>
            <w:shd w:val="clear" w:color="auto" w:fill="auto"/>
          </w:tcPr>
          <w:p w14:paraId="7D807DEA"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5</w:t>
            </w:r>
          </w:p>
        </w:tc>
        <w:tc>
          <w:tcPr>
            <w:tcW w:w="969" w:type="dxa"/>
            <w:shd w:val="clear" w:color="auto" w:fill="auto"/>
          </w:tcPr>
          <w:p w14:paraId="456B7005"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13</w:t>
            </w:r>
          </w:p>
        </w:tc>
        <w:tc>
          <w:tcPr>
            <w:tcW w:w="1001" w:type="dxa"/>
          </w:tcPr>
          <w:p w14:paraId="45B54CF4"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17</w:t>
            </w:r>
          </w:p>
        </w:tc>
      </w:tr>
      <w:tr w:rsidR="007A1DB0" w:rsidRPr="000C6CC7" w14:paraId="5BFF07FE" w14:textId="77777777" w:rsidTr="00184092">
        <w:trPr>
          <w:trHeight w:val="69"/>
          <w:jc w:val="center"/>
        </w:trPr>
        <w:tc>
          <w:tcPr>
            <w:tcW w:w="1909" w:type="dxa"/>
            <w:vMerge/>
            <w:shd w:val="clear" w:color="auto" w:fill="auto"/>
            <w:vAlign w:val="center"/>
          </w:tcPr>
          <w:p w14:paraId="18FE9CF9" w14:textId="77777777" w:rsidR="007A1DB0" w:rsidRPr="000C6CC7" w:rsidRDefault="007A1DB0" w:rsidP="00184092">
            <w:pPr>
              <w:shd w:val="clear" w:color="auto" w:fill="FFFFFF" w:themeFill="background1"/>
              <w:rPr>
                <w:rFonts w:ascii="Times New Roman" w:eastAsia="Times New Roman" w:hAnsi="Times New Roman" w:cs="Times New Roman"/>
                <w:b/>
                <w:color w:val="000000" w:themeColor="text1"/>
                <w:sz w:val="24"/>
              </w:rPr>
            </w:pPr>
          </w:p>
        </w:tc>
        <w:tc>
          <w:tcPr>
            <w:tcW w:w="1244" w:type="dxa"/>
            <w:shd w:val="clear" w:color="auto" w:fill="FFFFFF" w:themeFill="background1"/>
            <w:vAlign w:val="center"/>
          </w:tcPr>
          <w:p w14:paraId="7AD8B4CD" w14:textId="77777777" w:rsidR="007A1DB0" w:rsidRPr="00D87D95" w:rsidRDefault="007A1DB0" w:rsidP="00184092">
            <w:pPr>
              <w:shd w:val="clear" w:color="auto" w:fill="FFFFFF" w:themeFill="background1"/>
              <w:spacing w:before="40" w:after="40"/>
              <w:jc w:val="center"/>
              <w:rPr>
                <w:rFonts w:ascii="Times New Roman" w:eastAsia="Times New Roman" w:hAnsi="Times New Roman" w:cs="Times New Roman"/>
                <w:bCs/>
                <w:color w:val="000000" w:themeColor="text1"/>
                <w:sz w:val="24"/>
              </w:rPr>
            </w:pPr>
            <w:r w:rsidRPr="00D87D95">
              <w:rPr>
                <w:rFonts w:ascii="Times New Roman" w:eastAsia="Times New Roman" w:hAnsi="Times New Roman" w:cs="Times New Roman"/>
                <w:bCs/>
                <w:color w:val="000000" w:themeColor="text1"/>
                <w:sz w:val="24"/>
              </w:rPr>
              <w:t>Zemgale</w:t>
            </w:r>
          </w:p>
        </w:tc>
        <w:tc>
          <w:tcPr>
            <w:tcW w:w="849" w:type="dxa"/>
            <w:shd w:val="clear" w:color="auto" w:fill="FFFFFF" w:themeFill="background1"/>
          </w:tcPr>
          <w:p w14:paraId="669D0D16"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9</w:t>
            </w:r>
          </w:p>
        </w:tc>
        <w:tc>
          <w:tcPr>
            <w:tcW w:w="821" w:type="dxa"/>
            <w:vMerge/>
            <w:shd w:val="clear" w:color="auto" w:fill="FFFFFF" w:themeFill="background1"/>
          </w:tcPr>
          <w:p w14:paraId="320C057F"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p>
        </w:tc>
        <w:tc>
          <w:tcPr>
            <w:tcW w:w="804" w:type="dxa"/>
            <w:shd w:val="clear" w:color="auto" w:fill="FFFFFF" w:themeFill="background1"/>
          </w:tcPr>
          <w:p w14:paraId="123BA052"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6</w:t>
            </w:r>
          </w:p>
        </w:tc>
        <w:tc>
          <w:tcPr>
            <w:tcW w:w="969" w:type="dxa"/>
            <w:shd w:val="clear" w:color="auto" w:fill="FFFFFF" w:themeFill="background1"/>
          </w:tcPr>
          <w:p w14:paraId="148232B3"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9</w:t>
            </w:r>
          </w:p>
        </w:tc>
        <w:tc>
          <w:tcPr>
            <w:tcW w:w="1001" w:type="dxa"/>
            <w:shd w:val="clear" w:color="auto" w:fill="FFFFFF" w:themeFill="background1"/>
          </w:tcPr>
          <w:p w14:paraId="61DFA663" w14:textId="77777777" w:rsidR="007A1DB0" w:rsidRPr="000C6CC7" w:rsidRDefault="007A1DB0" w:rsidP="00184092">
            <w:pPr>
              <w:shd w:val="clear" w:color="auto" w:fill="FFFFFF" w:themeFill="background1"/>
              <w:spacing w:before="40" w:after="40"/>
              <w:jc w:val="center"/>
              <w:rPr>
                <w:rFonts w:ascii="Times New Roman" w:eastAsia="Times New Roman" w:hAnsi="Times New Roman" w:cs="Times New Roman"/>
                <w:color w:val="000000" w:themeColor="text1"/>
                <w:sz w:val="24"/>
              </w:rPr>
            </w:pPr>
            <w:r w:rsidRPr="000C6CC7">
              <w:rPr>
                <w:rFonts w:ascii="Times New Roman" w:eastAsia="Times New Roman" w:hAnsi="Times New Roman" w:cs="Times New Roman"/>
                <w:color w:val="000000" w:themeColor="text1"/>
                <w:sz w:val="24"/>
              </w:rPr>
              <w:t>13</w:t>
            </w:r>
          </w:p>
        </w:tc>
      </w:tr>
    </w:tbl>
    <w:p w14:paraId="61E287EB" w14:textId="77777777" w:rsidR="007A1DB0" w:rsidRPr="000C6CC7" w:rsidRDefault="007A1DB0" w:rsidP="007A1DB0">
      <w:pPr>
        <w:shd w:val="clear" w:color="auto" w:fill="FFFFFF" w:themeFill="background1"/>
        <w:jc w:val="both"/>
        <w:rPr>
          <w:rFonts w:ascii="Times New Roman" w:eastAsia="Times New Roman" w:hAnsi="Times New Roman" w:cs="Times New Roman"/>
          <w:color w:val="000000" w:themeColor="text1"/>
          <w:sz w:val="16"/>
          <w:szCs w:val="16"/>
        </w:rPr>
      </w:pPr>
    </w:p>
    <w:p w14:paraId="4A852ABF" w14:textId="77777777" w:rsidR="007A1DB0" w:rsidRPr="002E6A0A" w:rsidRDefault="007A1DB0" w:rsidP="007A1DB0">
      <w:pPr>
        <w:shd w:val="clear" w:color="auto" w:fill="FFFFFF" w:themeFill="background1"/>
        <w:jc w:val="both"/>
        <w:rPr>
          <w:rFonts w:ascii="Times New Roman" w:eastAsia="Times New Roman" w:hAnsi="Times New Roman" w:cs="Times New Roman"/>
          <w:color w:val="000000" w:themeColor="text1"/>
          <w:sz w:val="20"/>
          <w:szCs w:val="20"/>
        </w:rPr>
      </w:pPr>
      <w:r w:rsidRPr="002E6A0A">
        <w:rPr>
          <w:rFonts w:ascii="Times New Roman" w:eastAsia="Times New Roman" w:hAnsi="Times New Roman" w:cs="Times New Roman"/>
          <w:color w:val="000000" w:themeColor="text1"/>
          <w:sz w:val="20"/>
          <w:szCs w:val="20"/>
        </w:rPr>
        <w:t>* Amatpersonu vidējais apmeklējuma skaitlis tiek noapaļots līdz veselam skaitlim.</w:t>
      </w:r>
    </w:p>
    <w:p w14:paraId="71C5BC32" w14:textId="77777777" w:rsidR="007A1DB0" w:rsidRPr="000C6CC7" w:rsidRDefault="007A1DB0" w:rsidP="007A1DB0">
      <w:pPr>
        <w:shd w:val="clear" w:color="auto" w:fill="FFFFFF" w:themeFill="background1"/>
        <w:jc w:val="both"/>
        <w:rPr>
          <w:rFonts w:ascii="Times New Roman" w:eastAsia="Times New Roman" w:hAnsi="Times New Roman" w:cs="Times New Roman"/>
          <w:color w:val="000000" w:themeColor="text1"/>
          <w:sz w:val="20"/>
          <w:szCs w:val="20"/>
        </w:rPr>
      </w:pPr>
      <w:r w:rsidRPr="002E6A0A">
        <w:rPr>
          <w:rFonts w:ascii="Times New Roman" w:eastAsia="Times New Roman" w:hAnsi="Times New Roman" w:cs="Times New Roman"/>
          <w:b/>
          <w:color w:val="000000" w:themeColor="text1"/>
          <w:sz w:val="24"/>
        </w:rPr>
        <w:t>**</w:t>
      </w:r>
      <w:r w:rsidRPr="002E6A0A">
        <w:rPr>
          <w:rFonts w:ascii="Times New Roman" w:eastAsia="Times New Roman" w:hAnsi="Times New Roman" w:cs="Times New Roman"/>
          <w:color w:val="000000" w:themeColor="text1"/>
          <w:sz w:val="20"/>
          <w:szCs w:val="20"/>
        </w:rPr>
        <w:t>Ņemot vērā to, ka 2021. gadā Valsts policijas amatpersonām ilgstoši nebija iespējams apmeklēt speciālās fiziskās sagatavošanas un šaušanas mācību nodarbības Covid-19 infekcijas izplatības dēļ, dati par 2021. gadu netiek atspoguļoti.</w:t>
      </w:r>
    </w:p>
    <w:p w14:paraId="49D1D010" w14:textId="77777777" w:rsidR="007A1DB0" w:rsidRPr="000C6CC7" w:rsidRDefault="007A1DB0" w:rsidP="007A1DB0">
      <w:pPr>
        <w:widowControl w:val="0"/>
        <w:shd w:val="clear" w:color="auto" w:fill="FFFFFF" w:themeFill="background1"/>
        <w:adjustRightInd w:val="0"/>
        <w:ind w:firstLine="567"/>
        <w:jc w:val="both"/>
        <w:textAlignment w:val="baseline"/>
        <w:rPr>
          <w:rFonts w:ascii="Times New Roman" w:eastAsia="Times New Roman" w:hAnsi="Times New Roman" w:cs="Times New Roman"/>
          <w:color w:val="000000" w:themeColor="text1"/>
        </w:rPr>
      </w:pPr>
    </w:p>
    <w:p w14:paraId="61E49194" w14:textId="454F0EC3" w:rsidR="00670029" w:rsidRPr="000C6CC7" w:rsidRDefault="007A1DB0" w:rsidP="0058426E">
      <w:pPr>
        <w:widowControl w:val="0"/>
        <w:shd w:val="clear" w:color="auto" w:fill="FFFFFF" w:themeFill="background1"/>
        <w:adjustRightInd w:val="0"/>
        <w:ind w:firstLine="720"/>
        <w:jc w:val="both"/>
        <w:textAlignment w:val="baseline"/>
        <w:rPr>
          <w:rFonts w:ascii="Times New Roman" w:eastAsia="Times New Roman" w:hAnsi="Times New Roman" w:cs="Times New Roman"/>
          <w:color w:val="000000" w:themeColor="text1"/>
        </w:rPr>
      </w:pPr>
      <w:r w:rsidRPr="00A30747">
        <w:rPr>
          <w:rFonts w:ascii="Times New Roman" w:eastAsia="Times New Roman" w:hAnsi="Times New Roman" w:cs="Times New Roman"/>
          <w:color w:val="000000" w:themeColor="text1"/>
        </w:rPr>
        <w:t>2023./2024. mācību gada noslēgumā notika mācību dienesta vietās ieskaišu kārtošana.</w:t>
      </w:r>
      <w:r w:rsidRPr="000C6CC7">
        <w:rPr>
          <w:rFonts w:ascii="Times New Roman" w:eastAsia="Times New Roman" w:hAnsi="Times New Roman" w:cs="Times New Roman"/>
          <w:color w:val="000000" w:themeColor="text1"/>
        </w:rPr>
        <w:t xml:space="preserve"> </w:t>
      </w:r>
      <w:r w:rsidRPr="002551D5">
        <w:rPr>
          <w:rFonts w:ascii="Times New Roman" w:eastAsia="Times New Roman" w:hAnsi="Times New Roman" w:cs="Times New Roman"/>
          <w:bCs/>
          <w:color w:val="000000" w:themeColor="text1"/>
        </w:rPr>
        <w:t>Teorijas mācību ieskaišu e-mācību vidē kārtošanas rezultāti 2024. gadā</w:t>
      </w:r>
      <w:r w:rsidR="003F22BD">
        <w:rPr>
          <w:rFonts w:ascii="Times New Roman" w:eastAsia="Times New Roman" w:hAnsi="Times New Roman" w:cs="Times New Roman"/>
          <w:bCs/>
          <w:color w:val="000000" w:themeColor="text1"/>
        </w:rPr>
        <w:t>:</w:t>
      </w:r>
    </w:p>
    <w:tbl>
      <w:tblPr>
        <w:tblStyle w:val="TableGrid"/>
        <w:tblW w:w="9179" w:type="dxa"/>
        <w:tblInd w:w="-5" w:type="dxa"/>
        <w:shd w:val="clear" w:color="auto" w:fill="FFFFFF" w:themeFill="background1"/>
        <w:tblLook w:val="04A0" w:firstRow="1" w:lastRow="0" w:firstColumn="1" w:lastColumn="0" w:noHBand="0" w:noVBand="1"/>
      </w:tblPr>
      <w:tblGrid>
        <w:gridCol w:w="3119"/>
        <w:gridCol w:w="1843"/>
        <w:gridCol w:w="2731"/>
        <w:gridCol w:w="1486"/>
      </w:tblGrid>
      <w:tr w:rsidR="007A1DB0" w:rsidRPr="000C6CC7" w14:paraId="4650777A" w14:textId="77777777" w:rsidTr="003F22BD">
        <w:tc>
          <w:tcPr>
            <w:tcW w:w="3119" w:type="dxa"/>
            <w:shd w:val="clear" w:color="auto" w:fill="FFFFFF" w:themeFill="background1"/>
          </w:tcPr>
          <w:p w14:paraId="7B24E1C8" w14:textId="77777777" w:rsidR="007A1DB0" w:rsidRPr="000C6CC7" w:rsidRDefault="007A1DB0" w:rsidP="00184092">
            <w:pPr>
              <w:shd w:val="clear" w:color="auto" w:fill="FFFFFF" w:themeFill="background1"/>
              <w:jc w:val="center"/>
              <w:rPr>
                <w:rFonts w:ascii="Times New Roman" w:hAnsi="Times New Roman" w:cs="Times New Roman"/>
                <w:b/>
                <w:bCs/>
                <w:sz w:val="24"/>
                <w:szCs w:val="24"/>
              </w:rPr>
            </w:pPr>
            <w:r w:rsidRPr="000C6CC7">
              <w:rPr>
                <w:rFonts w:ascii="Times New Roman" w:hAnsi="Times New Roman" w:cs="Times New Roman"/>
                <w:b/>
                <w:bCs/>
                <w:sz w:val="24"/>
                <w:szCs w:val="24"/>
              </w:rPr>
              <w:t>Teorijas mācību nosaukums</w:t>
            </w:r>
          </w:p>
        </w:tc>
        <w:tc>
          <w:tcPr>
            <w:tcW w:w="1843" w:type="dxa"/>
            <w:shd w:val="clear" w:color="auto" w:fill="FFFFFF" w:themeFill="background1"/>
          </w:tcPr>
          <w:p w14:paraId="50F6B555" w14:textId="77777777" w:rsidR="007A1DB0" w:rsidRPr="000C6CC7" w:rsidRDefault="007A1DB0" w:rsidP="00184092">
            <w:pPr>
              <w:shd w:val="clear" w:color="auto" w:fill="FFFFFF" w:themeFill="background1"/>
              <w:jc w:val="center"/>
              <w:rPr>
                <w:rFonts w:ascii="Times New Roman" w:hAnsi="Times New Roman" w:cs="Times New Roman"/>
                <w:b/>
                <w:bCs/>
                <w:sz w:val="24"/>
                <w:szCs w:val="24"/>
              </w:rPr>
            </w:pPr>
            <w:r w:rsidRPr="000C6CC7">
              <w:rPr>
                <w:rFonts w:ascii="Times New Roman" w:hAnsi="Times New Roman" w:cs="Times New Roman"/>
                <w:b/>
                <w:bCs/>
                <w:sz w:val="24"/>
                <w:szCs w:val="24"/>
              </w:rPr>
              <w:t>Amatpersonu, kurām jākārto ieskaite, skaits</w:t>
            </w:r>
          </w:p>
        </w:tc>
        <w:tc>
          <w:tcPr>
            <w:tcW w:w="2731" w:type="dxa"/>
            <w:shd w:val="clear" w:color="auto" w:fill="FFFFFF" w:themeFill="background1"/>
          </w:tcPr>
          <w:p w14:paraId="23976B80" w14:textId="77777777" w:rsidR="007A1DB0" w:rsidRPr="000C6CC7" w:rsidRDefault="007A1DB0" w:rsidP="00184092">
            <w:pPr>
              <w:shd w:val="clear" w:color="auto" w:fill="FFFFFF" w:themeFill="background1"/>
              <w:jc w:val="center"/>
              <w:rPr>
                <w:rFonts w:ascii="Times New Roman" w:hAnsi="Times New Roman" w:cs="Times New Roman"/>
                <w:b/>
                <w:bCs/>
                <w:sz w:val="24"/>
                <w:szCs w:val="24"/>
              </w:rPr>
            </w:pPr>
            <w:r w:rsidRPr="000C6CC7">
              <w:rPr>
                <w:rFonts w:ascii="Times New Roman" w:hAnsi="Times New Roman" w:cs="Times New Roman"/>
                <w:b/>
                <w:bCs/>
                <w:sz w:val="24"/>
                <w:szCs w:val="24"/>
              </w:rPr>
              <w:t>Ieskaiti sekmīgi nokārtojošo amatpersonu skaits</w:t>
            </w:r>
          </w:p>
        </w:tc>
        <w:tc>
          <w:tcPr>
            <w:tcW w:w="1486" w:type="dxa"/>
            <w:shd w:val="clear" w:color="auto" w:fill="FFFFFF" w:themeFill="background1"/>
          </w:tcPr>
          <w:p w14:paraId="0303DD61" w14:textId="77777777" w:rsidR="007A1DB0" w:rsidRPr="000C6CC7" w:rsidRDefault="007A1DB0" w:rsidP="00184092">
            <w:pPr>
              <w:shd w:val="clear" w:color="auto" w:fill="FFFFFF" w:themeFill="background1"/>
              <w:jc w:val="center"/>
              <w:rPr>
                <w:rFonts w:ascii="Times New Roman" w:hAnsi="Times New Roman" w:cs="Times New Roman"/>
                <w:b/>
                <w:bCs/>
                <w:sz w:val="24"/>
                <w:szCs w:val="24"/>
              </w:rPr>
            </w:pPr>
            <w:r w:rsidRPr="000C6CC7">
              <w:rPr>
                <w:rFonts w:ascii="Times New Roman" w:hAnsi="Times New Roman" w:cs="Times New Roman"/>
                <w:b/>
                <w:bCs/>
                <w:sz w:val="24"/>
                <w:szCs w:val="24"/>
              </w:rPr>
              <w:t>Sekmīgi nokārtojušo personu skaits %</w:t>
            </w:r>
          </w:p>
        </w:tc>
      </w:tr>
      <w:tr w:rsidR="007A1DB0" w:rsidRPr="000C6CC7" w14:paraId="2A1D8965" w14:textId="77777777" w:rsidTr="003F22BD">
        <w:tc>
          <w:tcPr>
            <w:tcW w:w="3119" w:type="dxa"/>
            <w:shd w:val="clear" w:color="auto" w:fill="FFFFFF" w:themeFill="background1"/>
          </w:tcPr>
          <w:p w14:paraId="180467BB" w14:textId="77777777" w:rsidR="007A1DB0" w:rsidRPr="000C6CC7" w:rsidRDefault="007A1DB0" w:rsidP="00741B6C">
            <w:pPr>
              <w:shd w:val="clear" w:color="auto" w:fill="FFFFFF" w:themeFill="background1"/>
              <w:rPr>
                <w:rFonts w:ascii="Times New Roman" w:hAnsi="Times New Roman" w:cs="Times New Roman"/>
                <w:sz w:val="24"/>
                <w:szCs w:val="24"/>
              </w:rPr>
            </w:pPr>
            <w:r w:rsidRPr="000C6CC7">
              <w:rPr>
                <w:rFonts w:ascii="Times New Roman" w:hAnsi="Times New Roman" w:cs="Times New Roman"/>
                <w:sz w:val="24"/>
                <w:szCs w:val="24"/>
              </w:rPr>
              <w:t>Kriminālpolicija- izmeklētāji</w:t>
            </w:r>
          </w:p>
        </w:tc>
        <w:tc>
          <w:tcPr>
            <w:tcW w:w="1843" w:type="dxa"/>
            <w:shd w:val="clear" w:color="auto" w:fill="FFFFFF" w:themeFill="background1"/>
            <w:vAlign w:val="center"/>
          </w:tcPr>
          <w:p w14:paraId="7C0C2455"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550</w:t>
            </w:r>
          </w:p>
        </w:tc>
        <w:tc>
          <w:tcPr>
            <w:tcW w:w="2731" w:type="dxa"/>
            <w:shd w:val="clear" w:color="auto" w:fill="FFFFFF" w:themeFill="background1"/>
            <w:vAlign w:val="center"/>
          </w:tcPr>
          <w:p w14:paraId="78DAC1F1"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465</w:t>
            </w:r>
          </w:p>
        </w:tc>
        <w:tc>
          <w:tcPr>
            <w:tcW w:w="1486" w:type="dxa"/>
            <w:shd w:val="clear" w:color="auto" w:fill="FFFFFF" w:themeFill="background1"/>
            <w:vAlign w:val="center"/>
          </w:tcPr>
          <w:p w14:paraId="7B4F3E7F"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85%</w:t>
            </w:r>
          </w:p>
        </w:tc>
      </w:tr>
      <w:tr w:rsidR="007A1DB0" w:rsidRPr="000C6CC7" w14:paraId="41A63717" w14:textId="77777777" w:rsidTr="003F22BD">
        <w:tc>
          <w:tcPr>
            <w:tcW w:w="3119" w:type="dxa"/>
            <w:shd w:val="clear" w:color="auto" w:fill="FFFFFF" w:themeFill="background1"/>
          </w:tcPr>
          <w:p w14:paraId="4A2CB9E3" w14:textId="77777777" w:rsidR="007A1DB0" w:rsidRPr="000C6CC7" w:rsidRDefault="007A1DB0" w:rsidP="00741B6C">
            <w:pPr>
              <w:shd w:val="clear" w:color="auto" w:fill="FFFFFF" w:themeFill="background1"/>
              <w:rPr>
                <w:rFonts w:ascii="Times New Roman" w:hAnsi="Times New Roman" w:cs="Times New Roman"/>
                <w:sz w:val="24"/>
                <w:szCs w:val="24"/>
              </w:rPr>
            </w:pPr>
            <w:r w:rsidRPr="000C6CC7">
              <w:rPr>
                <w:rFonts w:ascii="Times New Roman" w:hAnsi="Times New Roman" w:cs="Times New Roman"/>
                <w:sz w:val="24"/>
                <w:szCs w:val="24"/>
              </w:rPr>
              <w:t>Kriminālpolicija-operatīvie darbinieki</w:t>
            </w:r>
          </w:p>
        </w:tc>
        <w:tc>
          <w:tcPr>
            <w:tcW w:w="1843" w:type="dxa"/>
            <w:shd w:val="clear" w:color="auto" w:fill="FFFFFF" w:themeFill="background1"/>
            <w:vAlign w:val="center"/>
          </w:tcPr>
          <w:p w14:paraId="30E41D45"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316</w:t>
            </w:r>
          </w:p>
        </w:tc>
        <w:tc>
          <w:tcPr>
            <w:tcW w:w="2731" w:type="dxa"/>
            <w:shd w:val="clear" w:color="auto" w:fill="FFFFFF" w:themeFill="background1"/>
            <w:vAlign w:val="center"/>
          </w:tcPr>
          <w:p w14:paraId="3A43B7CF"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292</w:t>
            </w:r>
          </w:p>
        </w:tc>
        <w:tc>
          <w:tcPr>
            <w:tcW w:w="1486" w:type="dxa"/>
            <w:shd w:val="clear" w:color="auto" w:fill="FFFFFF" w:themeFill="background1"/>
            <w:vAlign w:val="center"/>
          </w:tcPr>
          <w:p w14:paraId="52EF4E93"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92%</w:t>
            </w:r>
          </w:p>
        </w:tc>
      </w:tr>
      <w:tr w:rsidR="007A1DB0" w:rsidRPr="000C6CC7" w14:paraId="6E261B96" w14:textId="77777777" w:rsidTr="003F22BD">
        <w:tc>
          <w:tcPr>
            <w:tcW w:w="3119" w:type="dxa"/>
            <w:shd w:val="clear" w:color="auto" w:fill="FFFFFF" w:themeFill="background1"/>
          </w:tcPr>
          <w:p w14:paraId="209C5775" w14:textId="77777777" w:rsidR="007A1DB0" w:rsidRPr="000C6CC7" w:rsidRDefault="007A1DB0" w:rsidP="00741B6C">
            <w:pPr>
              <w:shd w:val="clear" w:color="auto" w:fill="FFFFFF" w:themeFill="background1"/>
              <w:rPr>
                <w:rFonts w:ascii="Times New Roman" w:hAnsi="Times New Roman" w:cs="Times New Roman"/>
                <w:sz w:val="24"/>
                <w:szCs w:val="24"/>
              </w:rPr>
            </w:pPr>
            <w:r w:rsidRPr="000C6CC7">
              <w:rPr>
                <w:rFonts w:ascii="Times New Roman" w:hAnsi="Times New Roman" w:cs="Times New Roman"/>
                <w:sz w:val="24"/>
                <w:szCs w:val="24"/>
              </w:rPr>
              <w:t xml:space="preserve">Kriminālpolicija- </w:t>
            </w:r>
            <w:proofErr w:type="spellStart"/>
            <w:r w:rsidRPr="000C6CC7">
              <w:rPr>
                <w:rFonts w:ascii="Times New Roman" w:hAnsi="Times New Roman" w:cs="Times New Roman"/>
                <w:sz w:val="24"/>
                <w:szCs w:val="24"/>
              </w:rPr>
              <w:t>kriminālizlūkošana</w:t>
            </w:r>
            <w:proofErr w:type="spellEnd"/>
          </w:p>
        </w:tc>
        <w:tc>
          <w:tcPr>
            <w:tcW w:w="1843" w:type="dxa"/>
            <w:shd w:val="clear" w:color="auto" w:fill="FFFFFF" w:themeFill="background1"/>
            <w:vAlign w:val="center"/>
          </w:tcPr>
          <w:p w14:paraId="28D3DEC6"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25</w:t>
            </w:r>
          </w:p>
        </w:tc>
        <w:tc>
          <w:tcPr>
            <w:tcW w:w="2731" w:type="dxa"/>
            <w:shd w:val="clear" w:color="auto" w:fill="FFFFFF" w:themeFill="background1"/>
            <w:vAlign w:val="center"/>
          </w:tcPr>
          <w:p w14:paraId="63161F67"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21</w:t>
            </w:r>
          </w:p>
        </w:tc>
        <w:tc>
          <w:tcPr>
            <w:tcW w:w="1486" w:type="dxa"/>
            <w:shd w:val="clear" w:color="auto" w:fill="FFFFFF" w:themeFill="background1"/>
            <w:vAlign w:val="center"/>
          </w:tcPr>
          <w:p w14:paraId="62BFAB93"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84%</w:t>
            </w:r>
          </w:p>
        </w:tc>
      </w:tr>
      <w:tr w:rsidR="007A1DB0" w:rsidRPr="000C6CC7" w14:paraId="63FB2B45" w14:textId="77777777" w:rsidTr="003F22BD">
        <w:tc>
          <w:tcPr>
            <w:tcW w:w="3119" w:type="dxa"/>
            <w:shd w:val="clear" w:color="auto" w:fill="FFFFFF" w:themeFill="background1"/>
          </w:tcPr>
          <w:p w14:paraId="46FD4CFE" w14:textId="77777777" w:rsidR="007A1DB0" w:rsidRPr="000C6CC7" w:rsidRDefault="007A1DB0" w:rsidP="00741B6C">
            <w:pPr>
              <w:shd w:val="clear" w:color="auto" w:fill="FFFFFF" w:themeFill="background1"/>
              <w:rPr>
                <w:rFonts w:ascii="Times New Roman" w:hAnsi="Times New Roman" w:cs="Times New Roman"/>
                <w:sz w:val="24"/>
                <w:szCs w:val="24"/>
              </w:rPr>
            </w:pPr>
            <w:r w:rsidRPr="000C6CC7">
              <w:rPr>
                <w:rFonts w:ascii="Times New Roman" w:hAnsi="Times New Roman" w:cs="Times New Roman"/>
                <w:sz w:val="24"/>
                <w:szCs w:val="24"/>
              </w:rPr>
              <w:t>Izmeklēšana administratīvo  pārkāpumu procesā</w:t>
            </w:r>
          </w:p>
        </w:tc>
        <w:tc>
          <w:tcPr>
            <w:tcW w:w="1843" w:type="dxa"/>
            <w:shd w:val="clear" w:color="auto" w:fill="FFFFFF" w:themeFill="background1"/>
            <w:vAlign w:val="center"/>
          </w:tcPr>
          <w:p w14:paraId="7E7F7DB8"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1809</w:t>
            </w:r>
          </w:p>
        </w:tc>
        <w:tc>
          <w:tcPr>
            <w:tcW w:w="2731" w:type="dxa"/>
            <w:shd w:val="clear" w:color="auto" w:fill="FFFFFF" w:themeFill="background1"/>
            <w:vAlign w:val="center"/>
          </w:tcPr>
          <w:p w14:paraId="7C06E6B0"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1455</w:t>
            </w:r>
          </w:p>
        </w:tc>
        <w:tc>
          <w:tcPr>
            <w:tcW w:w="1486" w:type="dxa"/>
            <w:shd w:val="clear" w:color="auto" w:fill="FFFFFF" w:themeFill="background1"/>
            <w:vAlign w:val="center"/>
          </w:tcPr>
          <w:p w14:paraId="2FCCEF0A"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80%</w:t>
            </w:r>
          </w:p>
        </w:tc>
      </w:tr>
      <w:tr w:rsidR="007A1DB0" w:rsidRPr="000C6CC7" w14:paraId="4E66CE85" w14:textId="77777777" w:rsidTr="003F22BD">
        <w:tc>
          <w:tcPr>
            <w:tcW w:w="3119" w:type="dxa"/>
            <w:shd w:val="clear" w:color="auto" w:fill="FFFFFF" w:themeFill="background1"/>
          </w:tcPr>
          <w:p w14:paraId="35B7F1B3" w14:textId="77777777" w:rsidR="007A1DB0" w:rsidRPr="000C6CC7" w:rsidRDefault="007A1DB0" w:rsidP="00741B6C">
            <w:pPr>
              <w:shd w:val="clear" w:color="auto" w:fill="FFFFFF" w:themeFill="background1"/>
              <w:rPr>
                <w:rFonts w:ascii="Times New Roman" w:hAnsi="Times New Roman" w:cs="Times New Roman"/>
                <w:sz w:val="24"/>
                <w:szCs w:val="24"/>
              </w:rPr>
            </w:pPr>
            <w:r w:rsidRPr="000C6CC7">
              <w:rPr>
                <w:rFonts w:ascii="Times New Roman" w:hAnsi="Times New Roman" w:cs="Times New Roman"/>
                <w:sz w:val="24"/>
                <w:szCs w:val="24"/>
              </w:rPr>
              <w:t>Īslaicīgās aizturēšanas vietu un konvoja struktūrvienību darbinieki</w:t>
            </w:r>
          </w:p>
        </w:tc>
        <w:tc>
          <w:tcPr>
            <w:tcW w:w="1843" w:type="dxa"/>
            <w:shd w:val="clear" w:color="auto" w:fill="FFFFFF" w:themeFill="background1"/>
            <w:vAlign w:val="center"/>
          </w:tcPr>
          <w:p w14:paraId="6CC02EA0"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103</w:t>
            </w:r>
          </w:p>
        </w:tc>
        <w:tc>
          <w:tcPr>
            <w:tcW w:w="2731" w:type="dxa"/>
            <w:shd w:val="clear" w:color="auto" w:fill="FFFFFF" w:themeFill="background1"/>
            <w:vAlign w:val="center"/>
          </w:tcPr>
          <w:p w14:paraId="23C99EB9"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96</w:t>
            </w:r>
          </w:p>
        </w:tc>
        <w:tc>
          <w:tcPr>
            <w:tcW w:w="1486" w:type="dxa"/>
            <w:shd w:val="clear" w:color="auto" w:fill="FFFFFF" w:themeFill="background1"/>
            <w:vAlign w:val="center"/>
          </w:tcPr>
          <w:p w14:paraId="08DAD695"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93%</w:t>
            </w:r>
          </w:p>
        </w:tc>
      </w:tr>
      <w:tr w:rsidR="007A1DB0" w:rsidRPr="000C6CC7" w14:paraId="3D84B33D" w14:textId="77777777" w:rsidTr="003F22BD">
        <w:tc>
          <w:tcPr>
            <w:tcW w:w="3119" w:type="dxa"/>
            <w:shd w:val="clear" w:color="auto" w:fill="FFFFFF" w:themeFill="background1"/>
          </w:tcPr>
          <w:p w14:paraId="590DAD97" w14:textId="77777777" w:rsidR="007A1DB0" w:rsidRPr="000C6CC7" w:rsidRDefault="007A1DB0" w:rsidP="00741B6C">
            <w:pPr>
              <w:shd w:val="clear" w:color="auto" w:fill="FFFFFF" w:themeFill="background1"/>
              <w:rPr>
                <w:rFonts w:ascii="Times New Roman" w:hAnsi="Times New Roman" w:cs="Times New Roman"/>
                <w:sz w:val="24"/>
                <w:szCs w:val="24"/>
              </w:rPr>
            </w:pPr>
            <w:r w:rsidRPr="000C6CC7">
              <w:rPr>
                <w:rFonts w:ascii="Times New Roman" w:hAnsi="Times New Roman" w:cs="Times New Roman"/>
                <w:sz w:val="24"/>
                <w:szCs w:val="24"/>
              </w:rPr>
              <w:t>Krīzes un resursu vadības nodaļas amatpersonas</w:t>
            </w:r>
          </w:p>
        </w:tc>
        <w:tc>
          <w:tcPr>
            <w:tcW w:w="1843" w:type="dxa"/>
            <w:shd w:val="clear" w:color="auto" w:fill="FFFFFF" w:themeFill="background1"/>
            <w:vAlign w:val="center"/>
          </w:tcPr>
          <w:p w14:paraId="7CC95B8F"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127</w:t>
            </w:r>
          </w:p>
        </w:tc>
        <w:tc>
          <w:tcPr>
            <w:tcW w:w="2731" w:type="dxa"/>
            <w:shd w:val="clear" w:color="auto" w:fill="FFFFFF" w:themeFill="background1"/>
            <w:vAlign w:val="center"/>
          </w:tcPr>
          <w:p w14:paraId="53CA77C1"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111</w:t>
            </w:r>
          </w:p>
        </w:tc>
        <w:tc>
          <w:tcPr>
            <w:tcW w:w="1486" w:type="dxa"/>
            <w:shd w:val="clear" w:color="auto" w:fill="FFFFFF" w:themeFill="background1"/>
            <w:vAlign w:val="center"/>
          </w:tcPr>
          <w:p w14:paraId="19611C3B"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87%</w:t>
            </w:r>
          </w:p>
        </w:tc>
      </w:tr>
      <w:tr w:rsidR="007A1DB0" w:rsidRPr="000C6CC7" w14:paraId="6757984B" w14:textId="77777777" w:rsidTr="003F22BD">
        <w:tc>
          <w:tcPr>
            <w:tcW w:w="3119" w:type="dxa"/>
            <w:shd w:val="clear" w:color="auto" w:fill="FFFFFF" w:themeFill="background1"/>
          </w:tcPr>
          <w:p w14:paraId="26DD00A8" w14:textId="77777777" w:rsidR="007A1DB0" w:rsidRPr="000C6CC7" w:rsidRDefault="007A1DB0" w:rsidP="00741B6C">
            <w:pPr>
              <w:shd w:val="clear" w:color="auto" w:fill="FFFFFF" w:themeFill="background1"/>
              <w:rPr>
                <w:rFonts w:ascii="Times New Roman" w:hAnsi="Times New Roman" w:cs="Times New Roman"/>
                <w:sz w:val="24"/>
                <w:szCs w:val="24"/>
              </w:rPr>
            </w:pPr>
            <w:r w:rsidRPr="000C6CC7">
              <w:rPr>
                <w:rFonts w:ascii="Times New Roman" w:hAnsi="Times New Roman" w:cs="Times New Roman"/>
                <w:sz w:val="24"/>
                <w:szCs w:val="24"/>
              </w:rPr>
              <w:t>Reaģējošie norīkojumi</w:t>
            </w:r>
          </w:p>
        </w:tc>
        <w:tc>
          <w:tcPr>
            <w:tcW w:w="1843" w:type="dxa"/>
            <w:shd w:val="clear" w:color="auto" w:fill="FFFFFF" w:themeFill="background1"/>
            <w:vAlign w:val="center"/>
          </w:tcPr>
          <w:p w14:paraId="076EEA2D"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1172</w:t>
            </w:r>
          </w:p>
        </w:tc>
        <w:tc>
          <w:tcPr>
            <w:tcW w:w="2731" w:type="dxa"/>
            <w:shd w:val="clear" w:color="auto" w:fill="FFFFFF" w:themeFill="background1"/>
            <w:vAlign w:val="center"/>
          </w:tcPr>
          <w:p w14:paraId="451A7C37"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993</w:t>
            </w:r>
          </w:p>
        </w:tc>
        <w:tc>
          <w:tcPr>
            <w:tcW w:w="1486" w:type="dxa"/>
            <w:shd w:val="clear" w:color="auto" w:fill="FFFFFF" w:themeFill="background1"/>
            <w:vAlign w:val="center"/>
          </w:tcPr>
          <w:p w14:paraId="241C28D7"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85%</w:t>
            </w:r>
          </w:p>
        </w:tc>
      </w:tr>
      <w:tr w:rsidR="007A1DB0" w:rsidRPr="000C6CC7" w14:paraId="3A35721A" w14:textId="77777777" w:rsidTr="003F22BD">
        <w:tc>
          <w:tcPr>
            <w:tcW w:w="3119" w:type="dxa"/>
            <w:shd w:val="clear" w:color="auto" w:fill="FFFFFF" w:themeFill="background1"/>
          </w:tcPr>
          <w:p w14:paraId="267A6D6F" w14:textId="77777777" w:rsidR="007A1DB0" w:rsidRPr="000C6CC7" w:rsidRDefault="007A1DB0" w:rsidP="00741B6C">
            <w:pPr>
              <w:shd w:val="clear" w:color="auto" w:fill="FFFFFF" w:themeFill="background1"/>
              <w:rPr>
                <w:rFonts w:ascii="Times New Roman" w:hAnsi="Times New Roman" w:cs="Times New Roman"/>
                <w:sz w:val="24"/>
                <w:szCs w:val="24"/>
              </w:rPr>
            </w:pPr>
            <w:r w:rsidRPr="000C6CC7">
              <w:rPr>
                <w:rFonts w:ascii="Times New Roman" w:hAnsi="Times New Roman" w:cs="Times New Roman"/>
                <w:sz w:val="24"/>
                <w:szCs w:val="24"/>
              </w:rPr>
              <w:t>Speciālo objektu apsardzes resursu vadība</w:t>
            </w:r>
          </w:p>
        </w:tc>
        <w:tc>
          <w:tcPr>
            <w:tcW w:w="1843" w:type="dxa"/>
            <w:shd w:val="clear" w:color="auto" w:fill="FFFFFF" w:themeFill="background1"/>
            <w:vAlign w:val="center"/>
          </w:tcPr>
          <w:p w14:paraId="41C4FC4A"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278</w:t>
            </w:r>
          </w:p>
        </w:tc>
        <w:tc>
          <w:tcPr>
            <w:tcW w:w="2731" w:type="dxa"/>
            <w:shd w:val="clear" w:color="auto" w:fill="FFFFFF" w:themeFill="background1"/>
            <w:vAlign w:val="center"/>
          </w:tcPr>
          <w:p w14:paraId="3D0F68DE"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261</w:t>
            </w:r>
          </w:p>
        </w:tc>
        <w:tc>
          <w:tcPr>
            <w:tcW w:w="1486" w:type="dxa"/>
            <w:shd w:val="clear" w:color="auto" w:fill="FFFFFF" w:themeFill="background1"/>
            <w:vAlign w:val="center"/>
          </w:tcPr>
          <w:p w14:paraId="1336D927"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94%</w:t>
            </w:r>
          </w:p>
        </w:tc>
      </w:tr>
      <w:tr w:rsidR="007A1DB0" w:rsidRPr="000C6CC7" w14:paraId="6DF87EF5" w14:textId="77777777" w:rsidTr="003F22BD">
        <w:tc>
          <w:tcPr>
            <w:tcW w:w="3119" w:type="dxa"/>
            <w:shd w:val="clear" w:color="auto" w:fill="FFFFFF" w:themeFill="background1"/>
          </w:tcPr>
          <w:p w14:paraId="2F672D7B" w14:textId="77777777" w:rsidR="007A1DB0" w:rsidRPr="000C6CC7" w:rsidRDefault="007A1DB0" w:rsidP="00741B6C">
            <w:pPr>
              <w:shd w:val="clear" w:color="auto" w:fill="FFFFFF" w:themeFill="background1"/>
              <w:rPr>
                <w:rFonts w:ascii="Times New Roman" w:hAnsi="Times New Roman" w:cs="Times New Roman"/>
                <w:sz w:val="24"/>
                <w:szCs w:val="24"/>
              </w:rPr>
            </w:pPr>
            <w:r w:rsidRPr="000C6CC7">
              <w:rPr>
                <w:rFonts w:ascii="Times New Roman" w:hAnsi="Times New Roman" w:cs="Times New Roman"/>
                <w:sz w:val="24"/>
                <w:szCs w:val="24"/>
              </w:rPr>
              <w:t>Personāla vadība</w:t>
            </w:r>
          </w:p>
        </w:tc>
        <w:tc>
          <w:tcPr>
            <w:tcW w:w="1843" w:type="dxa"/>
            <w:shd w:val="clear" w:color="auto" w:fill="FFFFFF" w:themeFill="background1"/>
            <w:vAlign w:val="center"/>
          </w:tcPr>
          <w:p w14:paraId="24489FF3"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352</w:t>
            </w:r>
          </w:p>
        </w:tc>
        <w:tc>
          <w:tcPr>
            <w:tcW w:w="2731" w:type="dxa"/>
            <w:shd w:val="clear" w:color="auto" w:fill="FFFFFF" w:themeFill="background1"/>
            <w:vAlign w:val="center"/>
          </w:tcPr>
          <w:p w14:paraId="112D0612"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297</w:t>
            </w:r>
          </w:p>
        </w:tc>
        <w:tc>
          <w:tcPr>
            <w:tcW w:w="1486" w:type="dxa"/>
            <w:shd w:val="clear" w:color="auto" w:fill="FFFFFF" w:themeFill="background1"/>
            <w:vAlign w:val="center"/>
          </w:tcPr>
          <w:p w14:paraId="074E9D62" w14:textId="77777777" w:rsidR="007A1DB0" w:rsidRPr="000C6CC7" w:rsidRDefault="007A1DB0" w:rsidP="00184092">
            <w:pPr>
              <w:shd w:val="clear" w:color="auto" w:fill="FFFFFF" w:themeFill="background1"/>
              <w:jc w:val="center"/>
              <w:rPr>
                <w:rFonts w:ascii="Times New Roman" w:hAnsi="Times New Roman" w:cs="Times New Roman"/>
                <w:sz w:val="24"/>
                <w:szCs w:val="24"/>
              </w:rPr>
            </w:pPr>
            <w:r w:rsidRPr="000C6CC7">
              <w:rPr>
                <w:rFonts w:ascii="Times New Roman" w:hAnsi="Times New Roman" w:cs="Times New Roman"/>
                <w:sz w:val="24"/>
                <w:szCs w:val="24"/>
              </w:rPr>
              <w:t>84%</w:t>
            </w:r>
          </w:p>
        </w:tc>
      </w:tr>
      <w:tr w:rsidR="007A1DB0" w:rsidRPr="000C6CC7" w14:paraId="5ED79A3D" w14:textId="77777777" w:rsidTr="003F22BD">
        <w:tc>
          <w:tcPr>
            <w:tcW w:w="3119" w:type="dxa"/>
            <w:shd w:val="clear" w:color="auto" w:fill="FFFFFF" w:themeFill="background1"/>
          </w:tcPr>
          <w:p w14:paraId="712B6C58" w14:textId="77777777" w:rsidR="007A1DB0" w:rsidRPr="00A102A7" w:rsidRDefault="007A1DB0" w:rsidP="00741B6C">
            <w:pPr>
              <w:shd w:val="clear" w:color="auto" w:fill="FFFFFF" w:themeFill="background1"/>
              <w:rPr>
                <w:rFonts w:ascii="Times New Roman" w:hAnsi="Times New Roman" w:cs="Times New Roman"/>
                <w:sz w:val="24"/>
                <w:szCs w:val="24"/>
              </w:rPr>
            </w:pPr>
            <w:proofErr w:type="spellStart"/>
            <w:r w:rsidRPr="00A102A7">
              <w:rPr>
                <w:rFonts w:ascii="Times New Roman" w:hAnsi="Times New Roman" w:cs="Times New Roman"/>
                <w:sz w:val="24"/>
                <w:szCs w:val="24"/>
              </w:rPr>
              <w:t>Prevencija</w:t>
            </w:r>
            <w:proofErr w:type="spellEnd"/>
          </w:p>
        </w:tc>
        <w:tc>
          <w:tcPr>
            <w:tcW w:w="1843" w:type="dxa"/>
            <w:shd w:val="clear" w:color="auto" w:fill="FFFFFF" w:themeFill="background1"/>
            <w:vAlign w:val="center"/>
          </w:tcPr>
          <w:p w14:paraId="29E8692D" w14:textId="77777777" w:rsidR="007A1DB0" w:rsidRPr="00A102A7" w:rsidRDefault="007A1DB0" w:rsidP="00184092">
            <w:pPr>
              <w:shd w:val="clear" w:color="auto" w:fill="FFFFFF" w:themeFill="background1"/>
              <w:jc w:val="center"/>
              <w:rPr>
                <w:rFonts w:ascii="Times New Roman" w:hAnsi="Times New Roman" w:cs="Times New Roman"/>
                <w:sz w:val="24"/>
                <w:szCs w:val="24"/>
              </w:rPr>
            </w:pPr>
            <w:r w:rsidRPr="00A102A7">
              <w:rPr>
                <w:rFonts w:ascii="Times New Roman" w:hAnsi="Times New Roman" w:cs="Times New Roman"/>
                <w:sz w:val="24"/>
                <w:szCs w:val="24"/>
              </w:rPr>
              <w:t>184</w:t>
            </w:r>
          </w:p>
        </w:tc>
        <w:tc>
          <w:tcPr>
            <w:tcW w:w="2731" w:type="dxa"/>
            <w:shd w:val="clear" w:color="auto" w:fill="FFFFFF" w:themeFill="background1"/>
            <w:vAlign w:val="center"/>
          </w:tcPr>
          <w:p w14:paraId="5417AAE7" w14:textId="77777777" w:rsidR="007A1DB0" w:rsidRPr="00A102A7" w:rsidRDefault="007A1DB0" w:rsidP="00184092">
            <w:pPr>
              <w:shd w:val="clear" w:color="auto" w:fill="FFFFFF" w:themeFill="background1"/>
              <w:jc w:val="center"/>
              <w:rPr>
                <w:rFonts w:ascii="Times New Roman" w:hAnsi="Times New Roman" w:cs="Times New Roman"/>
                <w:sz w:val="24"/>
                <w:szCs w:val="24"/>
              </w:rPr>
            </w:pPr>
            <w:r w:rsidRPr="00A102A7">
              <w:rPr>
                <w:rFonts w:ascii="Times New Roman" w:hAnsi="Times New Roman" w:cs="Times New Roman"/>
                <w:sz w:val="24"/>
                <w:szCs w:val="24"/>
              </w:rPr>
              <w:t>152</w:t>
            </w:r>
          </w:p>
        </w:tc>
        <w:tc>
          <w:tcPr>
            <w:tcW w:w="1486" w:type="dxa"/>
            <w:shd w:val="clear" w:color="auto" w:fill="FFFFFF" w:themeFill="background1"/>
            <w:vAlign w:val="center"/>
          </w:tcPr>
          <w:p w14:paraId="2B044BAB" w14:textId="77777777" w:rsidR="007A1DB0" w:rsidRPr="00A102A7" w:rsidRDefault="007A1DB0" w:rsidP="00184092">
            <w:pPr>
              <w:shd w:val="clear" w:color="auto" w:fill="FFFFFF" w:themeFill="background1"/>
              <w:jc w:val="center"/>
              <w:rPr>
                <w:rFonts w:ascii="Times New Roman" w:hAnsi="Times New Roman" w:cs="Times New Roman"/>
                <w:sz w:val="24"/>
                <w:szCs w:val="24"/>
              </w:rPr>
            </w:pPr>
            <w:r w:rsidRPr="00A102A7">
              <w:rPr>
                <w:rFonts w:ascii="Times New Roman" w:hAnsi="Times New Roman" w:cs="Times New Roman"/>
                <w:sz w:val="24"/>
                <w:szCs w:val="24"/>
              </w:rPr>
              <w:t>83%</w:t>
            </w:r>
          </w:p>
        </w:tc>
      </w:tr>
    </w:tbl>
    <w:p w14:paraId="1044FC11" w14:textId="77777777" w:rsidR="007A1DB0" w:rsidRPr="00A102A7" w:rsidRDefault="007A1DB0" w:rsidP="007A1DB0">
      <w:pPr>
        <w:widowControl w:val="0"/>
        <w:shd w:val="clear" w:color="auto" w:fill="FFFFFF" w:themeFill="background1"/>
        <w:adjustRightInd w:val="0"/>
        <w:ind w:firstLine="567"/>
        <w:jc w:val="both"/>
        <w:textAlignment w:val="baseline"/>
        <w:rPr>
          <w:rFonts w:ascii="Times New Roman" w:eastAsia="Times New Roman" w:hAnsi="Times New Roman" w:cs="Times New Roman"/>
          <w:color w:val="000000" w:themeColor="text1"/>
          <w:sz w:val="16"/>
          <w:szCs w:val="16"/>
        </w:rPr>
      </w:pPr>
    </w:p>
    <w:p w14:paraId="04F3EA17" w14:textId="77777777" w:rsidR="002E4B64" w:rsidRDefault="007A1DB0" w:rsidP="002E4B64">
      <w:pPr>
        <w:widowControl w:val="0"/>
        <w:shd w:val="clear" w:color="auto" w:fill="FFFFFF" w:themeFill="background1"/>
        <w:adjustRightInd w:val="0"/>
        <w:ind w:firstLine="720"/>
        <w:jc w:val="both"/>
        <w:textAlignment w:val="baseline"/>
        <w:rPr>
          <w:rFonts w:ascii="Times New Roman" w:eastAsia="Times New Roman" w:hAnsi="Times New Roman" w:cs="Times New Roman"/>
          <w:color w:val="000000" w:themeColor="text1"/>
        </w:rPr>
      </w:pPr>
      <w:r w:rsidRPr="00A102A7">
        <w:rPr>
          <w:rFonts w:ascii="Times New Roman" w:eastAsia="Times New Roman" w:hAnsi="Times New Roman" w:cs="Times New Roman"/>
          <w:color w:val="000000" w:themeColor="text1"/>
        </w:rPr>
        <w:t>Šaušanas mācīb</w:t>
      </w:r>
      <w:r w:rsidR="00670029">
        <w:rPr>
          <w:rFonts w:ascii="Times New Roman" w:eastAsia="Times New Roman" w:hAnsi="Times New Roman" w:cs="Times New Roman"/>
          <w:color w:val="000000" w:themeColor="text1"/>
        </w:rPr>
        <w:t>ā</w:t>
      </w:r>
      <w:r w:rsidRPr="00A102A7">
        <w:rPr>
          <w:rFonts w:ascii="Times New Roman" w:eastAsia="Times New Roman" w:hAnsi="Times New Roman" w:cs="Times New Roman"/>
          <w:color w:val="000000" w:themeColor="text1"/>
        </w:rPr>
        <w:t xml:space="preserve">s ieskaiti bija jākārto 3478 Valsts policijas amatpersonām, </w:t>
      </w:r>
      <w:r w:rsidR="0020769E">
        <w:rPr>
          <w:rFonts w:ascii="Times New Roman" w:eastAsia="Times New Roman" w:hAnsi="Times New Roman" w:cs="Times New Roman"/>
          <w:color w:val="000000" w:themeColor="text1"/>
        </w:rPr>
        <w:t xml:space="preserve"> un</w:t>
      </w:r>
      <w:r w:rsidRPr="00A102A7">
        <w:rPr>
          <w:rFonts w:ascii="Times New Roman" w:eastAsia="Times New Roman" w:hAnsi="Times New Roman" w:cs="Times New Roman"/>
          <w:color w:val="000000" w:themeColor="text1"/>
        </w:rPr>
        <w:t xml:space="preserve"> ieskaiti sekmīgi nokārtoja 75%  (2023. gadā – 74%).</w:t>
      </w:r>
    </w:p>
    <w:p w14:paraId="3AD4554C" w14:textId="77777777" w:rsidR="002E4B64" w:rsidRDefault="007A1DB0" w:rsidP="002E4B64">
      <w:pPr>
        <w:widowControl w:val="0"/>
        <w:shd w:val="clear" w:color="auto" w:fill="FFFFFF" w:themeFill="background1"/>
        <w:adjustRightInd w:val="0"/>
        <w:ind w:firstLine="720"/>
        <w:jc w:val="both"/>
        <w:textAlignment w:val="baseline"/>
        <w:rPr>
          <w:rFonts w:ascii="Times New Roman" w:eastAsia="Times New Roman" w:hAnsi="Times New Roman" w:cs="Times New Roman"/>
          <w:color w:val="000000" w:themeColor="text1"/>
        </w:rPr>
      </w:pPr>
      <w:r w:rsidRPr="00A102A7">
        <w:rPr>
          <w:rFonts w:ascii="Times New Roman" w:eastAsia="Times New Roman" w:hAnsi="Times New Roman" w:cs="Times New Roman"/>
          <w:color w:val="000000" w:themeColor="text1"/>
        </w:rPr>
        <w:t xml:space="preserve">Speciālās fiziskās sagatavošanas ieskaiti bija jākārto 2172 Valsts policijas amatpersonām, </w:t>
      </w:r>
      <w:r w:rsidR="0020769E">
        <w:rPr>
          <w:rFonts w:ascii="Times New Roman" w:eastAsia="Times New Roman" w:hAnsi="Times New Roman" w:cs="Times New Roman"/>
          <w:color w:val="000000" w:themeColor="text1"/>
        </w:rPr>
        <w:t xml:space="preserve">un </w:t>
      </w:r>
      <w:r w:rsidRPr="00A102A7">
        <w:rPr>
          <w:rFonts w:ascii="Times New Roman" w:eastAsia="Times New Roman" w:hAnsi="Times New Roman" w:cs="Times New Roman"/>
          <w:color w:val="000000" w:themeColor="text1"/>
        </w:rPr>
        <w:t>ieskaiti sekmīgi nokārtoja 60% (2023. gadā – 56%).</w:t>
      </w:r>
    </w:p>
    <w:p w14:paraId="0D414D22" w14:textId="77777777" w:rsidR="002E4B64" w:rsidRDefault="007A1DB0" w:rsidP="002E4B64">
      <w:pPr>
        <w:widowControl w:val="0"/>
        <w:shd w:val="clear" w:color="auto" w:fill="FFFFFF" w:themeFill="background1"/>
        <w:adjustRightInd w:val="0"/>
        <w:ind w:firstLine="720"/>
        <w:jc w:val="both"/>
        <w:textAlignment w:val="baseline"/>
        <w:rPr>
          <w:rFonts w:ascii="Times New Roman" w:eastAsia="Times New Roman" w:hAnsi="Times New Roman" w:cs="Times New Roman"/>
          <w:color w:val="000000" w:themeColor="text1"/>
        </w:rPr>
      </w:pPr>
      <w:r w:rsidRPr="00A102A7">
        <w:rPr>
          <w:rFonts w:ascii="Times New Roman" w:eastAsia="Times New Roman" w:hAnsi="Times New Roman" w:cs="Times New Roman"/>
          <w:color w:val="000000" w:themeColor="text1"/>
        </w:rPr>
        <w:t>Teorijas mācībām dienesta vietās tiek izmantota e-mācību vide (</w:t>
      </w:r>
      <w:proofErr w:type="spellStart"/>
      <w:r w:rsidRPr="00A102A7">
        <w:rPr>
          <w:rFonts w:ascii="Times New Roman" w:eastAsia="Times New Roman" w:hAnsi="Times New Roman" w:cs="Times New Roman"/>
          <w:color w:val="000000" w:themeColor="text1"/>
        </w:rPr>
        <w:t>Moodle</w:t>
      </w:r>
      <w:proofErr w:type="spellEnd"/>
      <w:r w:rsidRPr="00A102A7">
        <w:rPr>
          <w:rFonts w:ascii="Times New Roman" w:eastAsia="Times New Roman" w:hAnsi="Times New Roman" w:cs="Times New Roman"/>
          <w:color w:val="000000" w:themeColor="text1"/>
        </w:rPr>
        <w:t>) un Koledžas izglītības pasākumu administrēšanas sistēma (turpmāk – IPAS).</w:t>
      </w:r>
    </w:p>
    <w:p w14:paraId="56057291" w14:textId="6923B66B" w:rsidR="002E4B64" w:rsidRDefault="007A1DB0" w:rsidP="002E4B64">
      <w:pPr>
        <w:widowControl w:val="0"/>
        <w:shd w:val="clear" w:color="auto" w:fill="FFFFFF" w:themeFill="background1"/>
        <w:adjustRightInd w:val="0"/>
        <w:ind w:firstLine="720"/>
        <w:jc w:val="both"/>
        <w:textAlignment w:val="baseline"/>
        <w:rPr>
          <w:rFonts w:ascii="Times New Roman" w:eastAsia="Times New Roman" w:hAnsi="Times New Roman" w:cs="Times New Roman"/>
          <w:color w:val="000000" w:themeColor="text1"/>
        </w:rPr>
      </w:pPr>
      <w:r w:rsidRPr="00A102A7">
        <w:rPr>
          <w:rFonts w:ascii="Times New Roman" w:eastAsia="Calibri" w:hAnsi="Times New Roman" w:cs="Times New Roman"/>
          <w:lang w:eastAsia="lv-LV"/>
        </w:rPr>
        <w:t xml:space="preserve">2023. gadā IeM </w:t>
      </w:r>
      <w:r w:rsidR="00A53052" w:rsidRPr="002E30C5">
        <w:rPr>
          <w:rFonts w:ascii="Times New Roman" w:eastAsia="Calibri" w:hAnsi="Times New Roman" w:cs="Times New Roman"/>
          <w:lang w:eastAsia="lv-LV"/>
        </w:rPr>
        <w:t>I</w:t>
      </w:r>
      <w:r w:rsidRPr="002E30C5">
        <w:rPr>
          <w:rFonts w:ascii="Times New Roman" w:eastAsia="Calibri" w:hAnsi="Times New Roman" w:cs="Times New Roman"/>
          <w:lang w:eastAsia="lv-LV"/>
        </w:rPr>
        <w:t>nformācijas centrs</w:t>
      </w:r>
      <w:r w:rsidRPr="00A102A7">
        <w:rPr>
          <w:rFonts w:ascii="Times New Roman" w:eastAsia="Calibri" w:hAnsi="Times New Roman" w:cs="Times New Roman"/>
          <w:lang w:eastAsia="lv-LV"/>
        </w:rPr>
        <w:t xml:space="preserve"> uzsāka vienotās IeM e-mācības platformas projekta izstrādi un ar 2024. gada 1.septembri Koledža uzsāka mācību procesu īstenot vienotajā IeM e-mācību (</w:t>
      </w:r>
      <w:proofErr w:type="spellStart"/>
      <w:r w:rsidRPr="00A102A7">
        <w:rPr>
          <w:rFonts w:ascii="Times New Roman" w:eastAsia="Calibri" w:hAnsi="Times New Roman" w:cs="Times New Roman"/>
          <w:lang w:eastAsia="lv-LV"/>
        </w:rPr>
        <w:t>Moodle</w:t>
      </w:r>
      <w:proofErr w:type="spellEnd"/>
      <w:r w:rsidRPr="00A102A7">
        <w:rPr>
          <w:rFonts w:ascii="Times New Roman" w:eastAsia="Calibri" w:hAnsi="Times New Roman" w:cs="Times New Roman"/>
          <w:lang w:eastAsia="lv-LV"/>
        </w:rPr>
        <w:t>) platformā, kuras izstrādes un ieviešanas procesā piedalījās arī Koledžas KAPMC pārstāvis.</w:t>
      </w:r>
    </w:p>
    <w:p w14:paraId="657B25A3" w14:textId="77777777" w:rsidR="002E4B64" w:rsidRDefault="007A1DB0" w:rsidP="002E4B64">
      <w:pPr>
        <w:widowControl w:val="0"/>
        <w:shd w:val="clear" w:color="auto" w:fill="FFFFFF" w:themeFill="background1"/>
        <w:adjustRightInd w:val="0"/>
        <w:ind w:firstLine="720"/>
        <w:jc w:val="both"/>
        <w:textAlignment w:val="baseline"/>
        <w:rPr>
          <w:rFonts w:ascii="Times New Roman" w:eastAsia="Times New Roman" w:hAnsi="Times New Roman" w:cs="Times New Roman"/>
          <w:color w:val="000000" w:themeColor="text1"/>
        </w:rPr>
      </w:pPr>
      <w:r w:rsidRPr="00A102A7">
        <w:rPr>
          <w:rFonts w:ascii="Times New Roman" w:eastAsia="Calibri" w:hAnsi="Times New Roman" w:cs="Times New Roman"/>
          <w:lang w:eastAsia="lv-LV"/>
        </w:rPr>
        <w:t>Pēc veiksmīgas pārejas uz jauno e-mācību vidi, no Koledžas KAPMC tika noteikts e-mācību (</w:t>
      </w:r>
      <w:proofErr w:type="spellStart"/>
      <w:r w:rsidRPr="00A102A7">
        <w:rPr>
          <w:rFonts w:ascii="Times New Roman" w:eastAsia="Calibri" w:hAnsi="Times New Roman" w:cs="Times New Roman"/>
          <w:lang w:eastAsia="lv-LV"/>
        </w:rPr>
        <w:t>Moodle</w:t>
      </w:r>
      <w:proofErr w:type="spellEnd"/>
      <w:r w:rsidRPr="00A102A7">
        <w:rPr>
          <w:rFonts w:ascii="Times New Roman" w:eastAsia="Calibri" w:hAnsi="Times New Roman" w:cs="Times New Roman"/>
          <w:lang w:eastAsia="lv-LV"/>
        </w:rPr>
        <w:t xml:space="preserve">) platformas </w:t>
      </w:r>
      <w:proofErr w:type="spellStart"/>
      <w:r w:rsidRPr="00A102A7">
        <w:rPr>
          <w:rFonts w:ascii="Times New Roman" w:eastAsia="Calibri" w:hAnsi="Times New Roman" w:cs="Times New Roman"/>
          <w:lang w:eastAsia="lv-LV"/>
        </w:rPr>
        <w:t>virsadministrators</w:t>
      </w:r>
      <w:proofErr w:type="spellEnd"/>
      <w:r w:rsidRPr="00A102A7">
        <w:rPr>
          <w:rFonts w:ascii="Times New Roman" w:eastAsia="Calibri" w:hAnsi="Times New Roman" w:cs="Times New Roman"/>
          <w:lang w:eastAsia="lv-LV"/>
        </w:rPr>
        <w:t>.</w:t>
      </w:r>
    </w:p>
    <w:p w14:paraId="2DCFEE3B" w14:textId="362FDE97" w:rsidR="007A1DB0" w:rsidRPr="002E4B64" w:rsidRDefault="007A1DB0" w:rsidP="002E4B64">
      <w:pPr>
        <w:widowControl w:val="0"/>
        <w:shd w:val="clear" w:color="auto" w:fill="FFFFFF" w:themeFill="background1"/>
        <w:adjustRightInd w:val="0"/>
        <w:ind w:firstLine="720"/>
        <w:jc w:val="both"/>
        <w:textAlignment w:val="baseline"/>
        <w:rPr>
          <w:rFonts w:ascii="Times New Roman" w:eastAsia="Times New Roman" w:hAnsi="Times New Roman" w:cs="Times New Roman"/>
          <w:color w:val="000000" w:themeColor="text1"/>
        </w:rPr>
      </w:pPr>
      <w:r w:rsidRPr="00A102A7">
        <w:rPr>
          <w:rFonts w:ascii="Times New Roman" w:eastAsia="Calibri" w:hAnsi="Times New Roman" w:cs="Times New Roman"/>
          <w:lang w:eastAsia="lv-LV"/>
        </w:rPr>
        <w:t xml:space="preserve">Būtiskākie ieguvumi no vienotās </w:t>
      </w:r>
      <w:r w:rsidR="0020769E" w:rsidRPr="00A102A7">
        <w:rPr>
          <w:rFonts w:ascii="Times New Roman" w:eastAsia="Calibri" w:hAnsi="Times New Roman" w:cs="Times New Roman"/>
          <w:lang w:eastAsia="lv-LV"/>
        </w:rPr>
        <w:t>e-mācību (</w:t>
      </w:r>
      <w:proofErr w:type="spellStart"/>
      <w:r w:rsidR="0020769E" w:rsidRPr="00A102A7">
        <w:rPr>
          <w:rFonts w:ascii="Times New Roman" w:eastAsia="Calibri" w:hAnsi="Times New Roman" w:cs="Times New Roman"/>
          <w:lang w:eastAsia="lv-LV"/>
        </w:rPr>
        <w:t>Moodle</w:t>
      </w:r>
      <w:proofErr w:type="spellEnd"/>
      <w:r w:rsidR="0020769E" w:rsidRPr="00A102A7">
        <w:rPr>
          <w:rFonts w:ascii="Times New Roman" w:eastAsia="Calibri" w:hAnsi="Times New Roman" w:cs="Times New Roman"/>
          <w:lang w:eastAsia="lv-LV"/>
        </w:rPr>
        <w:t xml:space="preserve">) </w:t>
      </w:r>
      <w:r w:rsidRPr="00A102A7">
        <w:rPr>
          <w:rFonts w:ascii="Times New Roman" w:eastAsia="Calibri" w:hAnsi="Times New Roman" w:cs="Times New Roman"/>
          <w:lang w:eastAsia="lv-LV"/>
        </w:rPr>
        <w:t>platformas:</w:t>
      </w:r>
    </w:p>
    <w:p w14:paraId="7B76EE8B" w14:textId="77777777" w:rsidR="002551D5" w:rsidRDefault="007A1DB0" w:rsidP="0053261B">
      <w:pPr>
        <w:pStyle w:val="ListParagraph"/>
        <w:numPr>
          <w:ilvl w:val="0"/>
          <w:numId w:val="53"/>
        </w:numPr>
        <w:shd w:val="clear" w:color="auto" w:fill="FFFFFF" w:themeFill="background1"/>
        <w:jc w:val="both"/>
        <w:rPr>
          <w:rFonts w:ascii="Times New Roman" w:eastAsia="Calibri" w:hAnsi="Times New Roman" w:cs="Times New Roman"/>
          <w:lang w:eastAsia="lv-LV"/>
        </w:rPr>
      </w:pPr>
      <w:r w:rsidRPr="002551D5">
        <w:rPr>
          <w:rFonts w:ascii="Times New Roman" w:eastAsia="Calibri" w:hAnsi="Times New Roman" w:cs="Times New Roman"/>
          <w:lang w:eastAsia="lv-LV"/>
        </w:rPr>
        <w:lastRenderedPageBreak/>
        <w:t>platformā var autorizēties, izmantojot portāla Latvija.lv piedāvātos autentifikācijas rīkus;</w:t>
      </w:r>
    </w:p>
    <w:p w14:paraId="123D6643" w14:textId="77777777" w:rsidR="002551D5" w:rsidRPr="002551D5" w:rsidRDefault="0020769E" w:rsidP="0053261B">
      <w:pPr>
        <w:pStyle w:val="ListParagraph"/>
        <w:numPr>
          <w:ilvl w:val="0"/>
          <w:numId w:val="53"/>
        </w:numPr>
        <w:shd w:val="clear" w:color="auto" w:fill="FFFFFF" w:themeFill="background1"/>
        <w:jc w:val="both"/>
        <w:rPr>
          <w:rFonts w:ascii="Times New Roman" w:eastAsia="Calibri" w:hAnsi="Times New Roman" w:cs="Times New Roman"/>
          <w:lang w:eastAsia="lv-LV"/>
        </w:rPr>
      </w:pPr>
      <w:r w:rsidRPr="002551D5">
        <w:rPr>
          <w:rFonts w:ascii="Times New Roman" w:hAnsi="Times New Roman" w:cs="Times New Roman"/>
        </w:rPr>
        <w:t>iespējama</w:t>
      </w:r>
      <w:r w:rsidR="007A1DB0" w:rsidRPr="002551D5">
        <w:rPr>
          <w:rFonts w:ascii="Times New Roman" w:hAnsi="Times New Roman" w:cs="Times New Roman"/>
        </w:rPr>
        <w:t xml:space="preserve"> veiksmīgāk</w:t>
      </w:r>
      <w:r w:rsidRPr="002551D5">
        <w:rPr>
          <w:rFonts w:ascii="Times New Roman" w:hAnsi="Times New Roman" w:cs="Times New Roman"/>
        </w:rPr>
        <w:t>a</w:t>
      </w:r>
      <w:r w:rsidR="007A1DB0" w:rsidRPr="002551D5">
        <w:rPr>
          <w:rFonts w:ascii="Times New Roman" w:hAnsi="Times New Roman" w:cs="Times New Roman"/>
        </w:rPr>
        <w:t xml:space="preserve"> </w:t>
      </w:r>
      <w:r w:rsidR="002551D5">
        <w:rPr>
          <w:rFonts w:ascii="Times New Roman" w:hAnsi="Times New Roman" w:cs="Times New Roman"/>
        </w:rPr>
        <w:t xml:space="preserve">turpmākā </w:t>
      </w:r>
      <w:r w:rsidR="007A1DB0" w:rsidRPr="002551D5">
        <w:rPr>
          <w:rFonts w:ascii="Times New Roman" w:hAnsi="Times New Roman" w:cs="Times New Roman"/>
        </w:rPr>
        <w:t>platformas attīstīb</w:t>
      </w:r>
      <w:r w:rsidRPr="002551D5">
        <w:rPr>
          <w:rFonts w:ascii="Times New Roman" w:hAnsi="Times New Roman" w:cs="Times New Roman"/>
        </w:rPr>
        <w:t>a</w:t>
      </w:r>
      <w:r w:rsidR="007A1DB0" w:rsidRPr="002551D5">
        <w:rPr>
          <w:rFonts w:ascii="Times New Roman" w:hAnsi="Times New Roman" w:cs="Times New Roman"/>
        </w:rPr>
        <w:t>, jo visi jauninājumi, kurus ieviesīs viena no IeM iestādēm, tiks automātiski ieviesta visām pārējām IeM iestādēm;</w:t>
      </w:r>
    </w:p>
    <w:p w14:paraId="46C87E68" w14:textId="77777777" w:rsidR="002551D5" w:rsidRPr="002551D5" w:rsidRDefault="007A1DB0" w:rsidP="0053261B">
      <w:pPr>
        <w:pStyle w:val="ListParagraph"/>
        <w:numPr>
          <w:ilvl w:val="0"/>
          <w:numId w:val="53"/>
        </w:numPr>
        <w:shd w:val="clear" w:color="auto" w:fill="FFFFFF" w:themeFill="background1"/>
        <w:jc w:val="both"/>
        <w:rPr>
          <w:rFonts w:ascii="Times New Roman" w:eastAsia="Calibri" w:hAnsi="Times New Roman" w:cs="Times New Roman"/>
          <w:lang w:eastAsia="lv-LV"/>
        </w:rPr>
      </w:pPr>
      <w:r w:rsidRPr="002551D5">
        <w:rPr>
          <w:rFonts w:ascii="Times New Roman" w:eastAsia="Times New Roman" w:hAnsi="Times New Roman" w:cs="Times New Roman"/>
          <w:lang w:eastAsia="lv-LV"/>
        </w:rPr>
        <w:t>modernāks un lietotājam patīkamāks platformas izskats;</w:t>
      </w:r>
    </w:p>
    <w:p w14:paraId="66FC4D0F" w14:textId="77777777" w:rsidR="002551D5" w:rsidRPr="002551D5" w:rsidRDefault="007A1DB0" w:rsidP="0053261B">
      <w:pPr>
        <w:pStyle w:val="ListParagraph"/>
        <w:numPr>
          <w:ilvl w:val="0"/>
          <w:numId w:val="53"/>
        </w:numPr>
        <w:shd w:val="clear" w:color="auto" w:fill="FFFFFF" w:themeFill="background1"/>
        <w:jc w:val="both"/>
        <w:rPr>
          <w:rFonts w:ascii="Times New Roman" w:eastAsia="Calibri" w:hAnsi="Times New Roman" w:cs="Times New Roman"/>
          <w:lang w:eastAsia="lv-LV"/>
        </w:rPr>
      </w:pPr>
      <w:r w:rsidRPr="002551D5">
        <w:rPr>
          <w:rFonts w:ascii="Times New Roman" w:eastAsia="Times New Roman" w:hAnsi="Times New Roman" w:cs="Times New Roman"/>
          <w:lang w:eastAsia="lv-LV"/>
        </w:rPr>
        <w:t>izveidots plašāks mācību programmas apraksts, sniedzot dalībniekiem detalizētāku informāciju par mācība kursa saturu;</w:t>
      </w:r>
    </w:p>
    <w:p w14:paraId="789EDAA6" w14:textId="77777777" w:rsidR="002551D5" w:rsidRPr="002551D5" w:rsidRDefault="007A1DB0" w:rsidP="0053261B">
      <w:pPr>
        <w:pStyle w:val="ListParagraph"/>
        <w:numPr>
          <w:ilvl w:val="0"/>
          <w:numId w:val="53"/>
        </w:numPr>
        <w:shd w:val="clear" w:color="auto" w:fill="FFFFFF" w:themeFill="background1"/>
        <w:jc w:val="both"/>
        <w:rPr>
          <w:rFonts w:ascii="Times New Roman" w:eastAsia="Calibri" w:hAnsi="Times New Roman" w:cs="Times New Roman"/>
          <w:lang w:eastAsia="lv-LV"/>
        </w:rPr>
      </w:pPr>
      <w:r w:rsidRPr="002551D5">
        <w:rPr>
          <w:rFonts w:ascii="Times New Roman" w:eastAsia="Times New Roman" w:hAnsi="Times New Roman" w:cs="Times New Roman"/>
          <w:lang w:eastAsia="lv-LV"/>
        </w:rPr>
        <w:t>vienots mācību platformas pārraugs un uzturētājs visām IeM mācību struktūrvienībām;</w:t>
      </w:r>
    </w:p>
    <w:p w14:paraId="0D71E252" w14:textId="03CE597C" w:rsidR="007A1DB0" w:rsidRPr="005F3F49" w:rsidRDefault="007A1DB0" w:rsidP="0053261B">
      <w:pPr>
        <w:pStyle w:val="ListParagraph"/>
        <w:numPr>
          <w:ilvl w:val="0"/>
          <w:numId w:val="53"/>
        </w:numPr>
        <w:shd w:val="clear" w:color="auto" w:fill="FFFFFF" w:themeFill="background1"/>
        <w:jc w:val="both"/>
        <w:rPr>
          <w:rFonts w:ascii="Times New Roman" w:eastAsia="Calibri" w:hAnsi="Times New Roman" w:cs="Times New Roman"/>
          <w:lang w:eastAsia="lv-LV"/>
        </w:rPr>
      </w:pPr>
      <w:r w:rsidRPr="002551D5">
        <w:rPr>
          <w:rFonts w:ascii="Times New Roman" w:eastAsia="Times New Roman" w:hAnsi="Times New Roman" w:cs="Times New Roman"/>
          <w:lang w:eastAsia="lv-LV"/>
        </w:rPr>
        <w:t>uzlabots atbalsta saņemšanas process - lietotājs var saņemt tehnisko atbalstu, piesakot incidentu tieši no platformas.</w:t>
      </w:r>
    </w:p>
    <w:p w14:paraId="1E4B9FC6" w14:textId="1C3EDA78" w:rsidR="005F3F49" w:rsidRDefault="005F3F49" w:rsidP="005F3F49">
      <w:pPr>
        <w:shd w:val="clear" w:color="auto" w:fill="FFFFFF" w:themeFill="background1"/>
        <w:jc w:val="both"/>
        <w:rPr>
          <w:rFonts w:ascii="Times New Roman" w:eastAsia="Calibri" w:hAnsi="Times New Roman" w:cs="Times New Roman"/>
          <w:lang w:eastAsia="lv-LV"/>
        </w:rPr>
      </w:pPr>
    </w:p>
    <w:p w14:paraId="3508026E" w14:textId="0BDE1409" w:rsidR="002551D5" w:rsidRPr="005F3F49" w:rsidRDefault="005F3F49" w:rsidP="005F3F49">
      <w:pPr>
        <w:pStyle w:val="ListParagraph"/>
        <w:numPr>
          <w:ilvl w:val="1"/>
          <w:numId w:val="33"/>
        </w:numPr>
        <w:shd w:val="clear" w:color="auto" w:fill="FFFFFF" w:themeFill="background1"/>
        <w:jc w:val="center"/>
        <w:rPr>
          <w:rFonts w:ascii="Times New Roman" w:eastAsia="Calibri" w:hAnsi="Times New Roman" w:cs="Times New Roman"/>
          <w:b/>
          <w:bCs/>
          <w:color w:val="2F5496" w:themeColor="accent1" w:themeShade="BF"/>
          <w:lang w:eastAsia="lv-LV"/>
        </w:rPr>
      </w:pPr>
      <w:r w:rsidRPr="005F3F49">
        <w:rPr>
          <w:rFonts w:ascii="Times New Roman" w:eastAsia="Calibri" w:hAnsi="Times New Roman" w:cs="Times New Roman"/>
          <w:b/>
          <w:bCs/>
          <w:color w:val="2F5496" w:themeColor="accent1" w:themeShade="BF"/>
          <w:lang w:eastAsia="lv-LV"/>
        </w:rPr>
        <w:t>Profesionālās pilnveides un pieaugušo neformālo izglītības programmu izstrāde</w:t>
      </w:r>
    </w:p>
    <w:bookmarkEnd w:id="21"/>
    <w:p w14:paraId="3779CC7A" w14:textId="56A639D0" w:rsidR="00661266" w:rsidRPr="00CE6F35" w:rsidRDefault="00661266" w:rsidP="005F3F49">
      <w:pPr>
        <w:rPr>
          <w:rFonts w:ascii="Times New Roman" w:eastAsia="Times New Roman" w:hAnsi="Times New Roman" w:cstheme="majorBidi"/>
          <w:b/>
          <w:bCs/>
          <w:color w:val="A8D08D" w:themeColor="accent6" w:themeTint="99"/>
        </w:rPr>
      </w:pPr>
    </w:p>
    <w:p w14:paraId="58AF1A1A" w14:textId="4D19ECBA" w:rsidR="00661266" w:rsidRPr="00A102A7" w:rsidRDefault="00661266" w:rsidP="00432421">
      <w:pPr>
        <w:jc w:val="both"/>
        <w:rPr>
          <w:rFonts w:ascii="Times New Roman" w:eastAsia="Times New Roman" w:hAnsi="Times New Roman" w:cs="Times New Roman"/>
          <w:color w:val="000000" w:themeColor="text1"/>
          <w:lang w:eastAsia="lv-LV"/>
        </w:rPr>
      </w:pPr>
      <w:r w:rsidRPr="00A102A7">
        <w:rPr>
          <w:rFonts w:ascii="Times New Roman" w:eastAsia="Times New Roman" w:hAnsi="Times New Roman" w:cs="Times New Roman"/>
          <w:color w:val="000000" w:themeColor="text1"/>
          <w:lang w:eastAsia="lv-LV"/>
        </w:rPr>
        <w:t>2024.</w:t>
      </w:r>
      <w:r w:rsidR="0020769E">
        <w:rPr>
          <w:rFonts w:ascii="Times New Roman" w:eastAsia="Times New Roman" w:hAnsi="Times New Roman" w:cs="Times New Roman"/>
          <w:color w:val="000000" w:themeColor="text1"/>
          <w:lang w:eastAsia="lv-LV"/>
        </w:rPr>
        <w:t> </w:t>
      </w:r>
      <w:r w:rsidRPr="00A102A7">
        <w:rPr>
          <w:rFonts w:ascii="Times New Roman" w:eastAsia="Times New Roman" w:hAnsi="Times New Roman" w:cs="Times New Roman"/>
          <w:color w:val="000000" w:themeColor="text1"/>
          <w:lang w:eastAsia="lv-LV"/>
        </w:rPr>
        <w:t>gadā Koledž</w:t>
      </w:r>
      <w:r w:rsidR="00432421">
        <w:rPr>
          <w:rFonts w:ascii="Times New Roman" w:eastAsia="Times New Roman" w:hAnsi="Times New Roman" w:cs="Times New Roman"/>
          <w:color w:val="000000" w:themeColor="text1"/>
          <w:lang w:eastAsia="lv-LV"/>
        </w:rPr>
        <w:t>ā</w:t>
      </w:r>
      <w:r w:rsidRPr="00A102A7">
        <w:rPr>
          <w:rFonts w:ascii="Times New Roman" w:eastAsia="Times New Roman" w:hAnsi="Times New Roman" w:cs="Times New Roman"/>
          <w:color w:val="000000" w:themeColor="text1"/>
          <w:lang w:eastAsia="lv-LV"/>
        </w:rPr>
        <w:t xml:space="preserve"> izstrādā</w:t>
      </w:r>
      <w:r w:rsidR="00432421">
        <w:rPr>
          <w:rFonts w:ascii="Times New Roman" w:eastAsia="Times New Roman" w:hAnsi="Times New Roman" w:cs="Times New Roman"/>
          <w:color w:val="000000" w:themeColor="text1"/>
          <w:lang w:eastAsia="lv-LV"/>
        </w:rPr>
        <w:t>tas</w:t>
      </w:r>
      <w:r w:rsidRPr="00A102A7">
        <w:rPr>
          <w:rFonts w:ascii="Times New Roman" w:eastAsia="Times New Roman" w:hAnsi="Times New Roman" w:cs="Times New Roman"/>
          <w:color w:val="000000" w:themeColor="text1"/>
          <w:lang w:eastAsia="lv-LV"/>
        </w:rPr>
        <w:t xml:space="preserve"> šādas neformālās izglītības programmas:</w:t>
      </w:r>
    </w:p>
    <w:p w14:paraId="50893CAC" w14:textId="77777777" w:rsidR="00661266" w:rsidRPr="00A102A7" w:rsidRDefault="00661266" w:rsidP="0053261B">
      <w:pPr>
        <w:numPr>
          <w:ilvl w:val="0"/>
          <w:numId w:val="19"/>
        </w:numPr>
        <w:ind w:left="426" w:hanging="284"/>
        <w:contextualSpacing/>
        <w:jc w:val="both"/>
        <w:rPr>
          <w:rFonts w:ascii="Times New Roman" w:eastAsia="Times New Roman" w:hAnsi="Times New Roman" w:cs="Times New Roman"/>
          <w:color w:val="000000" w:themeColor="text1"/>
          <w:lang w:eastAsia="lv-LV"/>
        </w:rPr>
      </w:pPr>
      <w:r w:rsidRPr="00A102A7">
        <w:rPr>
          <w:rFonts w:ascii="Times New Roman" w:eastAsia="Times New Roman" w:hAnsi="Times New Roman" w:cs="Times New Roman"/>
          <w:color w:val="000000" w:themeColor="text1"/>
          <w:lang w:eastAsia="lv-LV"/>
        </w:rPr>
        <w:t>“Akadēmiskā angļu valoda (</w:t>
      </w:r>
      <w:proofErr w:type="spellStart"/>
      <w:r w:rsidRPr="00A102A7">
        <w:rPr>
          <w:rFonts w:ascii="Times New Roman" w:eastAsia="Times New Roman" w:hAnsi="Times New Roman" w:cs="Times New Roman"/>
          <w:color w:val="000000" w:themeColor="text1"/>
          <w:lang w:eastAsia="lv-LV"/>
        </w:rPr>
        <w:t>Intermediate</w:t>
      </w:r>
      <w:proofErr w:type="spellEnd"/>
      <w:r w:rsidRPr="00A102A7">
        <w:rPr>
          <w:rFonts w:ascii="Times New Roman" w:eastAsia="Times New Roman" w:hAnsi="Times New Roman" w:cs="Times New Roman"/>
          <w:color w:val="000000" w:themeColor="text1"/>
          <w:lang w:eastAsia="lv-LV"/>
        </w:rPr>
        <w:t xml:space="preserve"> </w:t>
      </w:r>
      <w:proofErr w:type="spellStart"/>
      <w:r w:rsidRPr="00A102A7">
        <w:rPr>
          <w:rFonts w:ascii="Times New Roman" w:eastAsia="Times New Roman" w:hAnsi="Times New Roman" w:cs="Times New Roman"/>
          <w:color w:val="000000" w:themeColor="text1"/>
          <w:lang w:eastAsia="lv-LV"/>
        </w:rPr>
        <w:t>level</w:t>
      </w:r>
      <w:proofErr w:type="spellEnd"/>
      <w:r w:rsidRPr="00A102A7">
        <w:rPr>
          <w:rFonts w:ascii="Times New Roman" w:eastAsia="Times New Roman" w:hAnsi="Times New Roman" w:cs="Times New Roman"/>
          <w:color w:val="000000" w:themeColor="text1"/>
          <w:lang w:eastAsia="lv-LV"/>
        </w:rPr>
        <w:t>)”;</w:t>
      </w:r>
    </w:p>
    <w:p w14:paraId="3BE97B89" w14:textId="77777777" w:rsidR="00661266" w:rsidRPr="00A102A7" w:rsidRDefault="00661266" w:rsidP="0053261B">
      <w:pPr>
        <w:numPr>
          <w:ilvl w:val="0"/>
          <w:numId w:val="19"/>
        </w:numPr>
        <w:ind w:left="426" w:hanging="284"/>
        <w:contextualSpacing/>
        <w:jc w:val="both"/>
        <w:rPr>
          <w:rFonts w:ascii="Times New Roman" w:eastAsia="Times New Roman" w:hAnsi="Times New Roman" w:cs="Times New Roman"/>
          <w:color w:val="000000" w:themeColor="text1"/>
          <w:lang w:eastAsia="lv-LV"/>
        </w:rPr>
      </w:pPr>
      <w:r w:rsidRPr="00A102A7">
        <w:rPr>
          <w:rFonts w:ascii="Times New Roman" w:eastAsia="Times New Roman" w:hAnsi="Times New Roman" w:cs="Times New Roman"/>
          <w:color w:val="000000" w:themeColor="text1"/>
          <w:lang w:eastAsia="lv-LV"/>
        </w:rPr>
        <w:t>“Akadēmiskā angļu valoda (</w:t>
      </w:r>
      <w:proofErr w:type="spellStart"/>
      <w:r w:rsidRPr="00A102A7">
        <w:rPr>
          <w:rFonts w:ascii="Times New Roman" w:eastAsia="Times New Roman" w:hAnsi="Times New Roman" w:cs="Times New Roman"/>
          <w:color w:val="000000" w:themeColor="text1"/>
          <w:lang w:eastAsia="lv-LV"/>
        </w:rPr>
        <w:t>Pre-Intermediate</w:t>
      </w:r>
      <w:proofErr w:type="spellEnd"/>
      <w:r w:rsidRPr="00A102A7">
        <w:rPr>
          <w:rFonts w:ascii="Times New Roman" w:eastAsia="Times New Roman" w:hAnsi="Times New Roman" w:cs="Times New Roman"/>
          <w:color w:val="000000" w:themeColor="text1"/>
          <w:lang w:eastAsia="lv-LV"/>
        </w:rPr>
        <w:t xml:space="preserve"> </w:t>
      </w:r>
      <w:proofErr w:type="spellStart"/>
      <w:r w:rsidRPr="00A102A7">
        <w:rPr>
          <w:rFonts w:ascii="Times New Roman" w:eastAsia="Times New Roman" w:hAnsi="Times New Roman" w:cs="Times New Roman"/>
          <w:color w:val="000000" w:themeColor="text1"/>
          <w:lang w:eastAsia="lv-LV"/>
        </w:rPr>
        <w:t>level</w:t>
      </w:r>
      <w:proofErr w:type="spellEnd"/>
      <w:r w:rsidRPr="00A102A7">
        <w:rPr>
          <w:rFonts w:ascii="Times New Roman" w:eastAsia="Times New Roman" w:hAnsi="Times New Roman" w:cs="Times New Roman"/>
          <w:color w:val="000000" w:themeColor="text1"/>
          <w:lang w:eastAsia="lv-LV"/>
        </w:rPr>
        <w:t>)”;</w:t>
      </w:r>
    </w:p>
    <w:p w14:paraId="07350393" w14:textId="77777777" w:rsidR="00661266" w:rsidRPr="00A102A7" w:rsidRDefault="00661266" w:rsidP="0053261B">
      <w:pPr>
        <w:numPr>
          <w:ilvl w:val="0"/>
          <w:numId w:val="19"/>
        </w:numPr>
        <w:ind w:left="426" w:hanging="284"/>
        <w:contextualSpacing/>
        <w:jc w:val="both"/>
        <w:rPr>
          <w:rFonts w:ascii="Times New Roman" w:eastAsia="Times New Roman" w:hAnsi="Times New Roman" w:cs="Times New Roman"/>
          <w:color w:val="000000" w:themeColor="text1"/>
          <w:lang w:eastAsia="lv-LV"/>
        </w:rPr>
      </w:pPr>
      <w:r w:rsidRPr="00A102A7">
        <w:rPr>
          <w:rFonts w:ascii="Times New Roman" w:eastAsia="Times New Roman" w:hAnsi="Times New Roman" w:cs="Times New Roman"/>
          <w:color w:val="000000" w:themeColor="text1"/>
          <w:lang w:eastAsia="lv-LV"/>
        </w:rPr>
        <w:t>“Akadēmiskā angļu valoda (</w:t>
      </w:r>
      <w:proofErr w:type="spellStart"/>
      <w:r w:rsidRPr="00A102A7">
        <w:rPr>
          <w:rFonts w:ascii="Times New Roman" w:eastAsia="Times New Roman" w:hAnsi="Times New Roman" w:cs="Times New Roman"/>
          <w:color w:val="000000" w:themeColor="text1"/>
          <w:lang w:eastAsia="lv-LV"/>
        </w:rPr>
        <w:t>Upper-Intermediate</w:t>
      </w:r>
      <w:proofErr w:type="spellEnd"/>
      <w:r w:rsidRPr="00A102A7">
        <w:rPr>
          <w:rFonts w:ascii="Times New Roman" w:eastAsia="Times New Roman" w:hAnsi="Times New Roman" w:cs="Times New Roman"/>
          <w:color w:val="000000" w:themeColor="text1"/>
          <w:lang w:eastAsia="lv-LV"/>
        </w:rPr>
        <w:t xml:space="preserve"> </w:t>
      </w:r>
      <w:proofErr w:type="spellStart"/>
      <w:r w:rsidRPr="00A102A7">
        <w:rPr>
          <w:rFonts w:ascii="Times New Roman" w:eastAsia="Times New Roman" w:hAnsi="Times New Roman" w:cs="Times New Roman"/>
          <w:color w:val="000000" w:themeColor="text1"/>
          <w:lang w:eastAsia="lv-LV"/>
        </w:rPr>
        <w:t>level</w:t>
      </w:r>
      <w:proofErr w:type="spellEnd"/>
      <w:r w:rsidRPr="00A102A7">
        <w:rPr>
          <w:rFonts w:ascii="Times New Roman" w:eastAsia="Times New Roman" w:hAnsi="Times New Roman" w:cs="Times New Roman"/>
          <w:color w:val="000000" w:themeColor="text1"/>
          <w:lang w:eastAsia="lv-LV"/>
        </w:rPr>
        <w:t>)”;</w:t>
      </w:r>
    </w:p>
    <w:p w14:paraId="17D6D8D9" w14:textId="77777777" w:rsidR="00661266" w:rsidRPr="00A102A7" w:rsidRDefault="00661266" w:rsidP="0053261B">
      <w:pPr>
        <w:numPr>
          <w:ilvl w:val="0"/>
          <w:numId w:val="19"/>
        </w:numPr>
        <w:ind w:left="426" w:hanging="284"/>
        <w:contextualSpacing/>
        <w:jc w:val="both"/>
        <w:rPr>
          <w:rFonts w:ascii="Times New Roman" w:eastAsia="Times New Roman" w:hAnsi="Times New Roman" w:cs="Times New Roman"/>
          <w:color w:val="000000" w:themeColor="text1"/>
          <w:lang w:eastAsia="lv-LV"/>
        </w:rPr>
      </w:pPr>
      <w:r w:rsidRPr="00A102A7">
        <w:rPr>
          <w:rFonts w:ascii="Times New Roman" w:eastAsia="Times New Roman" w:hAnsi="Times New Roman" w:cs="Times New Roman"/>
          <w:color w:val="000000" w:themeColor="text1"/>
          <w:lang w:eastAsia="lv-LV"/>
        </w:rPr>
        <w:t>“Bērnu tiesību aizsardzība”;</w:t>
      </w:r>
    </w:p>
    <w:p w14:paraId="2849CA62" w14:textId="24ED1458" w:rsidR="00661266" w:rsidRPr="002551D5" w:rsidRDefault="00661266" w:rsidP="0053261B">
      <w:pPr>
        <w:numPr>
          <w:ilvl w:val="0"/>
          <w:numId w:val="19"/>
        </w:numPr>
        <w:ind w:left="426" w:hanging="284"/>
        <w:contextualSpacing/>
        <w:jc w:val="both"/>
        <w:rPr>
          <w:rFonts w:ascii="Times New Roman" w:eastAsia="Times New Roman" w:hAnsi="Times New Roman" w:cs="Times New Roman"/>
          <w:lang w:eastAsia="lv-LV"/>
        </w:rPr>
      </w:pPr>
      <w:r w:rsidRPr="00A102A7">
        <w:rPr>
          <w:rFonts w:ascii="Times New Roman" w:eastAsia="Times New Roman" w:hAnsi="Times New Roman" w:cs="Times New Roman"/>
          <w:color w:val="000000" w:themeColor="text1"/>
          <w:lang w:eastAsia="lv-LV"/>
        </w:rPr>
        <w:t xml:space="preserve">“Bērnu tiesību aizsardzība” </w:t>
      </w:r>
      <w:r w:rsidRPr="002551D5">
        <w:rPr>
          <w:rFonts w:ascii="Times New Roman" w:eastAsia="Times New Roman" w:hAnsi="Times New Roman" w:cs="Times New Roman"/>
          <w:lang w:eastAsia="lv-LV"/>
        </w:rPr>
        <w:t>2,</w:t>
      </w:r>
      <w:r w:rsidR="002551D5" w:rsidRPr="002551D5">
        <w:rPr>
          <w:rFonts w:ascii="Times New Roman" w:eastAsia="Times New Roman" w:hAnsi="Times New Roman" w:cs="Times New Roman"/>
          <w:lang w:eastAsia="lv-LV"/>
        </w:rPr>
        <w:t xml:space="preserve"> </w:t>
      </w:r>
      <w:r w:rsidRPr="002551D5">
        <w:rPr>
          <w:rFonts w:ascii="Times New Roman" w:eastAsia="Times New Roman" w:hAnsi="Times New Roman" w:cs="Times New Roman"/>
          <w:lang w:eastAsia="lv-LV"/>
        </w:rPr>
        <w:t>1.</w:t>
      </w:r>
      <w:r w:rsidR="0020769E" w:rsidRPr="002551D5">
        <w:rPr>
          <w:rFonts w:ascii="Times New Roman" w:eastAsia="Times New Roman" w:hAnsi="Times New Roman" w:cs="Times New Roman"/>
          <w:lang w:eastAsia="lv-LV"/>
        </w:rPr>
        <w:t> </w:t>
      </w:r>
      <w:r w:rsidRPr="002551D5">
        <w:rPr>
          <w:rFonts w:ascii="Times New Roman" w:eastAsia="Times New Roman" w:hAnsi="Times New Roman" w:cs="Times New Roman"/>
          <w:lang w:eastAsia="lv-LV"/>
        </w:rPr>
        <w:t>modulis “Bērna labāko interešu principa darbība tiesību piemērošanas praksē”;</w:t>
      </w:r>
    </w:p>
    <w:p w14:paraId="31E5EB5E" w14:textId="6FC4FEB4" w:rsidR="00661266" w:rsidRPr="002551D5" w:rsidRDefault="00661266" w:rsidP="0053261B">
      <w:pPr>
        <w:numPr>
          <w:ilvl w:val="0"/>
          <w:numId w:val="19"/>
        </w:numPr>
        <w:ind w:left="426" w:hanging="284"/>
        <w:contextualSpacing/>
        <w:jc w:val="both"/>
        <w:rPr>
          <w:rFonts w:ascii="Times New Roman" w:eastAsia="Times New Roman" w:hAnsi="Times New Roman" w:cs="Times New Roman"/>
          <w:lang w:eastAsia="lv-LV"/>
        </w:rPr>
      </w:pPr>
      <w:r w:rsidRPr="002551D5">
        <w:rPr>
          <w:rFonts w:ascii="Times New Roman" w:eastAsia="Times New Roman" w:hAnsi="Times New Roman" w:cs="Times New Roman"/>
          <w:lang w:eastAsia="lv-LV"/>
        </w:rPr>
        <w:t>“Bērnu tiesību aizsardzība” - 2, 2.</w:t>
      </w:r>
      <w:r w:rsidR="0020769E" w:rsidRPr="002551D5">
        <w:rPr>
          <w:rFonts w:ascii="Times New Roman" w:eastAsia="Times New Roman" w:hAnsi="Times New Roman" w:cs="Times New Roman"/>
          <w:lang w:eastAsia="lv-LV"/>
        </w:rPr>
        <w:t> </w:t>
      </w:r>
      <w:r w:rsidRPr="002551D5">
        <w:rPr>
          <w:rFonts w:ascii="Times New Roman" w:eastAsia="Times New Roman" w:hAnsi="Times New Roman" w:cs="Times New Roman"/>
          <w:lang w:eastAsia="lv-LV"/>
        </w:rPr>
        <w:t>modulis “Bērna līdzdalības principa darbība  tiesību piemērošanas praksē”;</w:t>
      </w:r>
    </w:p>
    <w:p w14:paraId="5C833FDA" w14:textId="5CB5748D" w:rsidR="00661266" w:rsidRPr="00A102A7" w:rsidRDefault="00661266" w:rsidP="0053261B">
      <w:pPr>
        <w:numPr>
          <w:ilvl w:val="0"/>
          <w:numId w:val="19"/>
        </w:numPr>
        <w:ind w:left="426" w:hanging="284"/>
        <w:contextualSpacing/>
        <w:jc w:val="both"/>
        <w:rPr>
          <w:rFonts w:ascii="Times New Roman" w:eastAsia="Times New Roman" w:hAnsi="Times New Roman" w:cs="Times New Roman"/>
          <w:color w:val="000000" w:themeColor="text1"/>
          <w:lang w:eastAsia="lv-LV"/>
        </w:rPr>
      </w:pPr>
      <w:r w:rsidRPr="002551D5">
        <w:rPr>
          <w:rFonts w:ascii="Times New Roman" w:eastAsia="Times New Roman" w:hAnsi="Times New Roman" w:cs="Times New Roman"/>
          <w:lang w:eastAsia="lv-LV"/>
        </w:rPr>
        <w:t>“Bērnu tiesību aizsardzība” - 2, 3.</w:t>
      </w:r>
      <w:r w:rsidRPr="00A102A7">
        <w:rPr>
          <w:rFonts w:ascii="Times New Roman" w:eastAsia="Times New Roman" w:hAnsi="Times New Roman" w:cs="Times New Roman"/>
          <w:color w:val="000000" w:themeColor="text1"/>
          <w:lang w:eastAsia="lv-LV"/>
        </w:rPr>
        <w:t>modulis “Starpinstitūciju sadarbība bērnu tiesību aizsardzības sistēmā”;</w:t>
      </w:r>
    </w:p>
    <w:p w14:paraId="32356BB5" w14:textId="77777777" w:rsidR="00661266" w:rsidRPr="00A102A7" w:rsidRDefault="00661266" w:rsidP="0053261B">
      <w:pPr>
        <w:numPr>
          <w:ilvl w:val="0"/>
          <w:numId w:val="19"/>
        </w:numPr>
        <w:ind w:left="426" w:hanging="284"/>
        <w:contextualSpacing/>
        <w:jc w:val="both"/>
        <w:rPr>
          <w:rFonts w:ascii="Times New Roman" w:eastAsia="Times New Roman" w:hAnsi="Times New Roman" w:cs="Times New Roman"/>
          <w:color w:val="000000" w:themeColor="text1"/>
          <w:lang w:eastAsia="lv-LV"/>
        </w:rPr>
      </w:pPr>
      <w:r w:rsidRPr="00A102A7">
        <w:rPr>
          <w:rFonts w:ascii="Times New Roman" w:eastAsia="Times New Roman" w:hAnsi="Times New Roman" w:cs="Times New Roman"/>
          <w:color w:val="000000" w:themeColor="text1"/>
          <w:lang w:eastAsia="lv-LV"/>
        </w:rPr>
        <w:t>“Dienesta etiķete un profesionālā saskarsme”;</w:t>
      </w:r>
    </w:p>
    <w:p w14:paraId="4671CC9B" w14:textId="77777777" w:rsidR="00661266" w:rsidRPr="00A102A7" w:rsidRDefault="00661266" w:rsidP="0053261B">
      <w:pPr>
        <w:numPr>
          <w:ilvl w:val="0"/>
          <w:numId w:val="19"/>
        </w:numPr>
        <w:ind w:left="426" w:hanging="284"/>
        <w:contextualSpacing/>
        <w:jc w:val="both"/>
        <w:rPr>
          <w:rFonts w:ascii="Times New Roman" w:eastAsia="Times New Roman" w:hAnsi="Times New Roman" w:cs="Times New Roman"/>
          <w:color w:val="000000" w:themeColor="text1"/>
          <w:lang w:eastAsia="lv-LV"/>
        </w:rPr>
      </w:pPr>
      <w:r w:rsidRPr="00A102A7">
        <w:rPr>
          <w:rFonts w:ascii="Times New Roman" w:eastAsia="Times New Roman" w:hAnsi="Times New Roman" w:cs="Times New Roman"/>
          <w:color w:val="000000" w:themeColor="text1"/>
          <w:lang w:eastAsia="lv-LV"/>
        </w:rPr>
        <w:t>“</w:t>
      </w:r>
      <w:proofErr w:type="spellStart"/>
      <w:r w:rsidRPr="00A102A7">
        <w:rPr>
          <w:rFonts w:ascii="Times New Roman" w:eastAsia="Times New Roman" w:hAnsi="Times New Roman" w:cs="Times New Roman"/>
          <w:color w:val="000000" w:themeColor="text1"/>
          <w:lang w:eastAsia="lv-LV"/>
        </w:rPr>
        <w:t>Kiberpsiholoģijas</w:t>
      </w:r>
      <w:proofErr w:type="spellEnd"/>
      <w:r w:rsidRPr="00A102A7">
        <w:rPr>
          <w:rFonts w:ascii="Times New Roman" w:eastAsia="Times New Roman" w:hAnsi="Times New Roman" w:cs="Times New Roman"/>
          <w:color w:val="000000" w:themeColor="text1"/>
          <w:lang w:eastAsia="lv-LV"/>
        </w:rPr>
        <w:t xml:space="preserve"> pamati: digitālā identitāte un </w:t>
      </w:r>
      <w:proofErr w:type="spellStart"/>
      <w:r w:rsidRPr="00A102A7">
        <w:rPr>
          <w:rFonts w:ascii="Times New Roman" w:eastAsia="Times New Roman" w:hAnsi="Times New Roman" w:cs="Times New Roman"/>
          <w:color w:val="000000" w:themeColor="text1"/>
          <w:lang w:eastAsia="lv-LV"/>
        </w:rPr>
        <w:t>kiberkultūra</w:t>
      </w:r>
      <w:proofErr w:type="spellEnd"/>
      <w:r w:rsidRPr="00A102A7">
        <w:rPr>
          <w:rFonts w:ascii="Times New Roman" w:eastAsia="Times New Roman" w:hAnsi="Times New Roman" w:cs="Times New Roman"/>
          <w:color w:val="000000" w:themeColor="text1"/>
          <w:lang w:eastAsia="lv-LV"/>
        </w:rPr>
        <w:t>”;</w:t>
      </w:r>
    </w:p>
    <w:p w14:paraId="16C32596" w14:textId="77777777" w:rsidR="00661266" w:rsidRPr="00A102A7" w:rsidRDefault="00661266" w:rsidP="0053261B">
      <w:pPr>
        <w:numPr>
          <w:ilvl w:val="0"/>
          <w:numId w:val="19"/>
        </w:numPr>
        <w:ind w:left="426" w:hanging="284"/>
        <w:contextualSpacing/>
        <w:jc w:val="both"/>
        <w:rPr>
          <w:rFonts w:ascii="Times New Roman" w:eastAsia="Times New Roman" w:hAnsi="Times New Roman" w:cs="Times New Roman"/>
          <w:color w:val="000000" w:themeColor="text1"/>
          <w:lang w:eastAsia="lv-LV"/>
        </w:rPr>
      </w:pPr>
      <w:r w:rsidRPr="00A102A7">
        <w:rPr>
          <w:rFonts w:ascii="Times New Roman" w:eastAsia="Times New Roman" w:hAnsi="Times New Roman" w:cs="Times New Roman"/>
          <w:color w:val="000000" w:themeColor="text1"/>
          <w:lang w:eastAsia="lv-LV"/>
        </w:rPr>
        <w:t>“Nepilngadīgo personu atbalsta informācijas sistēma”;</w:t>
      </w:r>
    </w:p>
    <w:p w14:paraId="5785A5B6" w14:textId="77777777" w:rsidR="00661266" w:rsidRPr="00A102A7" w:rsidRDefault="00661266" w:rsidP="0053261B">
      <w:pPr>
        <w:numPr>
          <w:ilvl w:val="0"/>
          <w:numId w:val="19"/>
        </w:numPr>
        <w:ind w:left="426" w:hanging="284"/>
        <w:contextualSpacing/>
        <w:jc w:val="both"/>
        <w:rPr>
          <w:rFonts w:ascii="Times New Roman" w:eastAsia="Times New Roman" w:hAnsi="Times New Roman" w:cs="Times New Roman"/>
          <w:color w:val="000000" w:themeColor="text1"/>
          <w:lang w:eastAsia="lv-LV"/>
        </w:rPr>
      </w:pPr>
      <w:r w:rsidRPr="00A102A7">
        <w:rPr>
          <w:rFonts w:ascii="Times New Roman" w:eastAsia="Times New Roman" w:hAnsi="Times New Roman" w:cs="Times New Roman"/>
          <w:color w:val="000000" w:themeColor="text1"/>
          <w:lang w:eastAsia="lv-LV"/>
        </w:rPr>
        <w:t>“Personāla vadība”;</w:t>
      </w:r>
    </w:p>
    <w:p w14:paraId="3D331620" w14:textId="77777777" w:rsidR="00661266" w:rsidRPr="00A102A7" w:rsidRDefault="00661266" w:rsidP="0053261B">
      <w:pPr>
        <w:numPr>
          <w:ilvl w:val="0"/>
          <w:numId w:val="19"/>
        </w:numPr>
        <w:ind w:left="426" w:hanging="284"/>
        <w:contextualSpacing/>
        <w:jc w:val="both"/>
        <w:rPr>
          <w:rFonts w:ascii="Times New Roman" w:eastAsia="Times New Roman" w:hAnsi="Times New Roman" w:cs="Times New Roman"/>
          <w:color w:val="000000" w:themeColor="text1"/>
          <w:lang w:eastAsia="lv-LV"/>
        </w:rPr>
      </w:pPr>
      <w:r w:rsidRPr="00A102A7">
        <w:rPr>
          <w:rFonts w:ascii="Times New Roman" w:eastAsia="Times New Roman" w:hAnsi="Times New Roman" w:cs="Times New Roman"/>
          <w:color w:val="000000" w:themeColor="text1"/>
          <w:lang w:eastAsia="lv-LV"/>
        </w:rPr>
        <w:t xml:space="preserve">“Praktiskā </w:t>
      </w:r>
      <w:proofErr w:type="spellStart"/>
      <w:r w:rsidRPr="00A102A7">
        <w:rPr>
          <w:rFonts w:ascii="Times New Roman" w:eastAsia="Times New Roman" w:hAnsi="Times New Roman" w:cs="Times New Roman"/>
          <w:color w:val="000000" w:themeColor="text1"/>
          <w:lang w:eastAsia="lv-LV"/>
        </w:rPr>
        <w:t>konfliktoloģija</w:t>
      </w:r>
      <w:proofErr w:type="spellEnd"/>
      <w:r w:rsidRPr="00A102A7">
        <w:rPr>
          <w:rFonts w:ascii="Times New Roman" w:eastAsia="Times New Roman" w:hAnsi="Times New Roman" w:cs="Times New Roman"/>
          <w:color w:val="000000" w:themeColor="text1"/>
          <w:lang w:eastAsia="lv-LV"/>
        </w:rPr>
        <w:t xml:space="preserve"> policijas dienestā”;</w:t>
      </w:r>
    </w:p>
    <w:p w14:paraId="6BE4AFC0" w14:textId="77777777" w:rsidR="00661266" w:rsidRPr="00A102A7" w:rsidRDefault="00661266" w:rsidP="0053261B">
      <w:pPr>
        <w:numPr>
          <w:ilvl w:val="0"/>
          <w:numId w:val="19"/>
        </w:numPr>
        <w:ind w:left="426" w:hanging="284"/>
        <w:contextualSpacing/>
        <w:jc w:val="both"/>
        <w:rPr>
          <w:rFonts w:ascii="Times New Roman" w:eastAsia="Times New Roman" w:hAnsi="Times New Roman" w:cs="Times New Roman"/>
          <w:color w:val="000000" w:themeColor="text1"/>
          <w:lang w:eastAsia="lv-LV"/>
        </w:rPr>
      </w:pPr>
      <w:r w:rsidRPr="00A102A7">
        <w:rPr>
          <w:rFonts w:ascii="Times New Roman" w:eastAsia="Times New Roman" w:hAnsi="Times New Roman" w:cs="Times New Roman"/>
          <w:color w:val="000000" w:themeColor="text1"/>
          <w:lang w:eastAsia="lv-LV"/>
        </w:rPr>
        <w:t>“Praktiskā krīžu vadība policijas dienestā;</w:t>
      </w:r>
    </w:p>
    <w:p w14:paraId="3F3748B1" w14:textId="77777777" w:rsidR="00661266" w:rsidRPr="00A102A7" w:rsidRDefault="00661266" w:rsidP="0053261B">
      <w:pPr>
        <w:numPr>
          <w:ilvl w:val="0"/>
          <w:numId w:val="19"/>
        </w:numPr>
        <w:ind w:left="426" w:hanging="284"/>
        <w:contextualSpacing/>
        <w:jc w:val="both"/>
        <w:rPr>
          <w:rFonts w:ascii="Times New Roman" w:eastAsia="Times New Roman" w:hAnsi="Times New Roman" w:cs="Times New Roman"/>
          <w:color w:val="000000" w:themeColor="text1"/>
          <w:lang w:eastAsia="lv-LV"/>
        </w:rPr>
      </w:pPr>
      <w:r w:rsidRPr="00A102A7">
        <w:rPr>
          <w:rFonts w:ascii="Times New Roman" w:eastAsia="Times New Roman" w:hAnsi="Times New Roman" w:cs="Times New Roman"/>
          <w:color w:val="000000" w:themeColor="text1"/>
          <w:lang w:eastAsia="lv-LV"/>
        </w:rPr>
        <w:t>“Speciālā līdzekļa - elektrošoka ierīces “TASER” instruktors”;</w:t>
      </w:r>
    </w:p>
    <w:p w14:paraId="46EC9687" w14:textId="77777777" w:rsidR="00661266" w:rsidRPr="00A102A7" w:rsidRDefault="00661266" w:rsidP="0053261B">
      <w:pPr>
        <w:numPr>
          <w:ilvl w:val="0"/>
          <w:numId w:val="19"/>
        </w:numPr>
        <w:ind w:left="426" w:hanging="284"/>
        <w:contextualSpacing/>
        <w:jc w:val="both"/>
        <w:rPr>
          <w:rFonts w:ascii="Times New Roman" w:eastAsia="Times New Roman" w:hAnsi="Times New Roman" w:cs="Times New Roman"/>
          <w:color w:val="000000" w:themeColor="text1"/>
          <w:lang w:eastAsia="lv-LV"/>
        </w:rPr>
      </w:pPr>
      <w:r w:rsidRPr="00A102A7">
        <w:rPr>
          <w:rFonts w:ascii="Times New Roman" w:eastAsia="Times New Roman" w:hAnsi="Times New Roman" w:cs="Times New Roman"/>
          <w:color w:val="000000" w:themeColor="text1"/>
          <w:lang w:eastAsia="lv-LV"/>
        </w:rPr>
        <w:t>“Stresa pārvaldība policijas dienestā”;</w:t>
      </w:r>
    </w:p>
    <w:p w14:paraId="7D5785EA" w14:textId="17196BD9" w:rsidR="00661266" w:rsidRDefault="00661266" w:rsidP="0053261B">
      <w:pPr>
        <w:numPr>
          <w:ilvl w:val="0"/>
          <w:numId w:val="19"/>
        </w:numPr>
        <w:ind w:left="426" w:hanging="284"/>
        <w:contextualSpacing/>
        <w:jc w:val="both"/>
        <w:rPr>
          <w:rFonts w:ascii="Times New Roman" w:eastAsia="Times New Roman" w:hAnsi="Times New Roman" w:cs="Times New Roman"/>
          <w:color w:val="000000" w:themeColor="text1"/>
          <w:lang w:eastAsia="lv-LV"/>
        </w:rPr>
      </w:pPr>
      <w:r w:rsidRPr="00A102A7">
        <w:rPr>
          <w:rFonts w:ascii="Times New Roman" w:eastAsia="Times New Roman" w:hAnsi="Times New Roman" w:cs="Times New Roman"/>
          <w:color w:val="000000" w:themeColor="text1"/>
          <w:lang w:eastAsia="lv-LV"/>
        </w:rPr>
        <w:t>“Tuvcīņas – taktikas instruktors”.</w:t>
      </w:r>
    </w:p>
    <w:p w14:paraId="454B264B" w14:textId="589610C5" w:rsidR="00572993" w:rsidRDefault="00572993" w:rsidP="00572993">
      <w:pPr>
        <w:contextualSpacing/>
        <w:jc w:val="both"/>
        <w:rPr>
          <w:rFonts w:ascii="Times New Roman" w:eastAsia="Times New Roman" w:hAnsi="Times New Roman" w:cs="Times New Roman"/>
          <w:color w:val="000000" w:themeColor="text1"/>
          <w:lang w:eastAsia="lv-LV"/>
        </w:rPr>
      </w:pPr>
    </w:p>
    <w:p w14:paraId="283A0F37" w14:textId="77777777" w:rsidR="00572993" w:rsidRPr="00572993" w:rsidRDefault="00572993" w:rsidP="00572993">
      <w:pPr>
        <w:pStyle w:val="ListParagraph"/>
        <w:numPr>
          <w:ilvl w:val="1"/>
          <w:numId w:val="52"/>
        </w:numPr>
        <w:jc w:val="center"/>
        <w:rPr>
          <w:rFonts w:ascii="Times New Roman" w:eastAsia="Times New Roman" w:hAnsi="Times New Roman" w:cs="Times New Roman"/>
          <w:b/>
          <w:bCs/>
          <w:color w:val="2F5496" w:themeColor="accent1" w:themeShade="BF"/>
          <w:lang w:eastAsia="lv-LV"/>
        </w:rPr>
      </w:pPr>
      <w:r w:rsidRPr="00572993">
        <w:rPr>
          <w:rFonts w:ascii="Times New Roman" w:eastAsia="Times New Roman" w:hAnsi="Times New Roman" w:cs="Times New Roman"/>
          <w:b/>
          <w:bCs/>
          <w:color w:val="2F5496" w:themeColor="accent1" w:themeShade="BF"/>
          <w:lang w:eastAsia="lv-LV"/>
        </w:rPr>
        <w:t>Izmeklētāju mācību centra darbība</w:t>
      </w:r>
    </w:p>
    <w:p w14:paraId="591458FD" w14:textId="77777777" w:rsidR="00624DB2" w:rsidRPr="00624DB2" w:rsidRDefault="00624DB2" w:rsidP="00624DB2">
      <w:pPr>
        <w:rPr>
          <w:lang w:eastAsia="lv-LV"/>
        </w:rPr>
      </w:pPr>
    </w:p>
    <w:p w14:paraId="7CA6BC0C" w14:textId="77777777" w:rsidR="00624DB2" w:rsidRPr="00624DB2" w:rsidRDefault="00624DB2" w:rsidP="00624DB2">
      <w:pPr>
        <w:ind w:firstLine="720"/>
        <w:jc w:val="both"/>
        <w:rPr>
          <w:rFonts w:ascii="Times New Roman" w:hAnsi="Times New Roman" w:cs="Times New Roman"/>
        </w:rPr>
      </w:pPr>
      <w:bookmarkStart w:id="22" w:name="_Hlk191902800"/>
      <w:r w:rsidRPr="00624DB2">
        <w:rPr>
          <w:rFonts w:ascii="Times New Roman" w:hAnsi="Times New Roman" w:cs="Times New Roman"/>
        </w:rPr>
        <w:t xml:space="preserve">Koledžas Izmeklētāju mācību centra (turpmāk – IMC) darbības mērķis ir </w:t>
      </w:r>
      <w:proofErr w:type="spellStart"/>
      <w:r w:rsidRPr="00624DB2">
        <w:rPr>
          <w:rFonts w:ascii="Times New Roman" w:hAnsi="Times New Roman" w:cs="Times New Roman"/>
        </w:rPr>
        <w:t>pirmstiesas</w:t>
      </w:r>
      <w:proofErr w:type="spellEnd"/>
      <w:r w:rsidRPr="00624DB2">
        <w:rPr>
          <w:rFonts w:ascii="Times New Roman" w:hAnsi="Times New Roman" w:cs="Times New Roman"/>
        </w:rPr>
        <w:t xml:space="preserve"> izmeklēšanas un operatīvā darba kvalitātes celšana, nodrošinot Valsts policijas un citu tiesību aizsardzības iestāžu (turpmāk – TAI) amatpersonu, kuras veic izmeklēšanu kriminālprocesā, operatīvo darbību vai nodrošinot izmeklēšanas atbalsta funkciju, veicot analītisko un </w:t>
      </w:r>
      <w:proofErr w:type="spellStart"/>
      <w:r w:rsidRPr="00624DB2">
        <w:rPr>
          <w:rFonts w:ascii="Times New Roman" w:hAnsi="Times New Roman" w:cs="Times New Roman"/>
        </w:rPr>
        <w:t>kriminālizlūkošanas</w:t>
      </w:r>
      <w:proofErr w:type="spellEnd"/>
      <w:r w:rsidRPr="00624DB2">
        <w:rPr>
          <w:rFonts w:ascii="Times New Roman" w:hAnsi="Times New Roman" w:cs="Times New Roman"/>
        </w:rPr>
        <w:t xml:space="preserve"> darbu, pastāvīgu </w:t>
      </w:r>
      <w:r w:rsidRPr="00624DB2">
        <w:rPr>
          <w:rFonts w:ascii="Times New Roman" w:hAnsi="Times New Roman" w:cs="Times New Roman"/>
        </w:rPr>
        <w:lastRenderedPageBreak/>
        <w:t>tālākizglītības ieguvi un profesionālās kvalifikācijas celšanu atbilstoši mūžizglītības principam un mācību starpdisciplinārai pieejai, veicinot pēctecīgu tālākizglītību un zināšanu pārnesi.</w:t>
      </w:r>
    </w:p>
    <w:bookmarkEnd w:id="22"/>
    <w:p w14:paraId="238905E8" w14:textId="77777777" w:rsidR="00624DB2" w:rsidRPr="00624DB2" w:rsidRDefault="00624DB2" w:rsidP="00624DB2">
      <w:pPr>
        <w:ind w:firstLine="720"/>
        <w:jc w:val="both"/>
        <w:rPr>
          <w:rFonts w:ascii="Times New Roman" w:hAnsi="Times New Roman" w:cs="Times New Roman"/>
        </w:rPr>
      </w:pPr>
    </w:p>
    <w:p w14:paraId="5AB45E56" w14:textId="77777777" w:rsidR="00624DB2" w:rsidRPr="00624DB2" w:rsidRDefault="00624DB2" w:rsidP="00624DB2">
      <w:pPr>
        <w:jc w:val="both"/>
        <w:rPr>
          <w:rFonts w:ascii="Times New Roman" w:hAnsi="Times New Roman" w:cs="Times New Roman"/>
          <w:b/>
          <w:bCs/>
        </w:rPr>
      </w:pPr>
      <w:r w:rsidRPr="00624DB2">
        <w:rPr>
          <w:rFonts w:ascii="Times New Roman" w:hAnsi="Times New Roman" w:cs="Times New Roman"/>
          <w:b/>
          <w:bCs/>
        </w:rPr>
        <w:t>Apmācību procesa nodrošināšana</w:t>
      </w:r>
    </w:p>
    <w:p w14:paraId="5493E6E7" w14:textId="77777777" w:rsidR="00624DB2" w:rsidRPr="00624DB2" w:rsidRDefault="00624DB2" w:rsidP="00624DB2">
      <w:pPr>
        <w:jc w:val="both"/>
        <w:rPr>
          <w:rFonts w:ascii="Times New Roman" w:hAnsi="Times New Roman" w:cs="Times New Roman"/>
        </w:rPr>
      </w:pPr>
      <w:r w:rsidRPr="00624DB2">
        <w:rPr>
          <w:rFonts w:ascii="Times New Roman" w:hAnsi="Times New Roman" w:cs="Times New Roman"/>
          <w:b/>
          <w:bCs/>
        </w:rPr>
        <w:tab/>
      </w:r>
      <w:r w:rsidRPr="00624DB2">
        <w:rPr>
          <w:rFonts w:ascii="Times New Roman" w:hAnsi="Times New Roman" w:cs="Times New Roman"/>
        </w:rPr>
        <w:t xml:space="preserve">Profesionālās pilnveides pasākumu organizācijā IMC izmanto </w:t>
      </w:r>
      <w:proofErr w:type="spellStart"/>
      <w:r w:rsidRPr="00624DB2">
        <w:rPr>
          <w:rFonts w:ascii="Times New Roman" w:hAnsi="Times New Roman" w:cs="Times New Roman"/>
        </w:rPr>
        <w:t>multidisciplināro</w:t>
      </w:r>
      <w:proofErr w:type="spellEnd"/>
      <w:r w:rsidRPr="00624DB2">
        <w:rPr>
          <w:rFonts w:ascii="Times New Roman" w:hAnsi="Times New Roman" w:cs="Times New Roman"/>
        </w:rPr>
        <w:t xml:space="preserve"> pieeju - tiek veidotas vairāku TAI darbinieku apmācību grupas efektīvākai savstarpējās pieredzes apmaiņai un profesionālo kontaktu veidošanai. IMC organizētajos mācību pasākumos 2024. gadā kā vieslektori pievienojās </w:t>
      </w:r>
      <w:proofErr w:type="spellStart"/>
      <w:r w:rsidRPr="00624DB2">
        <w:rPr>
          <w:rFonts w:ascii="Times New Roman" w:hAnsi="Times New Roman" w:cs="Times New Roman"/>
        </w:rPr>
        <w:t>Iekšlietu</w:t>
      </w:r>
      <w:proofErr w:type="spellEnd"/>
      <w:r w:rsidRPr="00624DB2">
        <w:rPr>
          <w:rFonts w:ascii="Times New Roman" w:hAnsi="Times New Roman" w:cs="Times New Roman"/>
        </w:rPr>
        <w:t xml:space="preserve"> Ministrijas pārstāvji, Latvijas tiesu tiesneši, Konkurences padomes speciālisti, Valsts tiesu ekspertīžu centra eksperti, Nacionālo bruņoto spēku pārstāvji, Bērnu aizsardzības centra psihologi.</w:t>
      </w:r>
    </w:p>
    <w:p w14:paraId="490E07B4" w14:textId="77777777" w:rsidR="00624DB2" w:rsidRPr="00624DB2" w:rsidRDefault="00624DB2" w:rsidP="00624DB2">
      <w:pPr>
        <w:ind w:firstLine="720"/>
        <w:jc w:val="both"/>
        <w:rPr>
          <w:rFonts w:ascii="Times New Roman" w:hAnsi="Times New Roman" w:cs="Times New Roman"/>
          <w:b/>
          <w:bCs/>
        </w:rPr>
      </w:pPr>
      <w:r w:rsidRPr="00624DB2">
        <w:rPr>
          <w:rFonts w:ascii="Times New Roman" w:hAnsi="Times New Roman" w:cs="Times New Roman"/>
        </w:rPr>
        <w:t xml:space="preserve">Lai sniegtu iespējami ātru mācību atbalstu, IMC nepārtraukti veikta mācību vajadzību identificēšana un tūlītēju aktuālo jautājumu risināšana, organizējot </w:t>
      </w:r>
      <w:proofErr w:type="spellStart"/>
      <w:r w:rsidRPr="00624DB2">
        <w:rPr>
          <w:rFonts w:ascii="Times New Roman" w:hAnsi="Times New Roman" w:cs="Times New Roman"/>
        </w:rPr>
        <w:t>domnīcas</w:t>
      </w:r>
      <w:proofErr w:type="spellEnd"/>
      <w:r w:rsidRPr="00624DB2">
        <w:rPr>
          <w:rFonts w:ascii="Times New Roman" w:hAnsi="Times New Roman" w:cs="Times New Roman"/>
        </w:rPr>
        <w:t xml:space="preserve">, seminārus un praktiskās nodarbības. Piemēram, sakarā ar izmaiņām Krimināllikumā (turpmāk – KL), kas papildināts ar 174.¹ pantu “Cietsirdība un vardarbība pret tuvinieku”, ārpus mācību plāna radās nepieciešamība analizēt KL 174. panta “Cietsirdība un vardarbība pret nepilngadīgo” un 174.¹ panta “Cietsirdība un vardarbība pret tuvinieku” piemērošanu. Nozīmīgs seminārs organizēts sadarbībā ar Latvijas Nacionālo aizsardzības akadēmiju un Nacionālo bruņoto spēku Militāro policiju, kurā izskatīti, apspriesti un diskutēti kara noziegumu izmeklēšanas </w:t>
      </w:r>
      <w:proofErr w:type="spellStart"/>
      <w:r w:rsidRPr="00624DB2">
        <w:rPr>
          <w:rFonts w:ascii="Times New Roman" w:hAnsi="Times New Roman" w:cs="Times New Roman"/>
        </w:rPr>
        <w:t>problēmjautājumi</w:t>
      </w:r>
      <w:proofErr w:type="spellEnd"/>
      <w:r w:rsidRPr="00624DB2">
        <w:rPr>
          <w:rFonts w:ascii="Times New Roman" w:hAnsi="Times New Roman" w:cs="Times New Roman"/>
        </w:rPr>
        <w:t xml:space="preserve">, balstoties pēc pieredzes Krievijas Federācijas iebrukumam Ukrainā. Seminārā, daloties ar savām unikālajām zināšanām un pieredzi, uzstājās eksperti no Ukrainas – augstākās izglītības iestāžu mācībspēki, tiesu medicīnas eksperti, militārās jomas pārstāvji.  </w:t>
      </w:r>
    </w:p>
    <w:p w14:paraId="3A4A71C9" w14:textId="77777777" w:rsidR="00624DB2" w:rsidRPr="00624DB2" w:rsidRDefault="00624DB2" w:rsidP="00624DB2">
      <w:pPr>
        <w:ind w:firstLine="720"/>
        <w:jc w:val="both"/>
        <w:rPr>
          <w:rFonts w:ascii="Times New Roman" w:hAnsi="Times New Roman" w:cs="Times New Roman"/>
        </w:rPr>
      </w:pPr>
      <w:r w:rsidRPr="00624DB2">
        <w:rPr>
          <w:rFonts w:ascii="Times New Roman" w:hAnsi="Times New Roman" w:cs="Times New Roman"/>
        </w:rPr>
        <w:t>Nozīmīgākajiem mācību pasākumiem IMC veidoti videoieraksti, kuri pieejami VPK e-mācību platformā (</w:t>
      </w:r>
      <w:proofErr w:type="spellStart"/>
      <w:r w:rsidRPr="00624DB2">
        <w:rPr>
          <w:rFonts w:ascii="Times New Roman" w:hAnsi="Times New Roman" w:cs="Times New Roman"/>
        </w:rPr>
        <w:t>Moodle</w:t>
      </w:r>
      <w:proofErr w:type="spellEnd"/>
      <w:r w:rsidRPr="00624DB2">
        <w:rPr>
          <w:rFonts w:ascii="Times New Roman" w:hAnsi="Times New Roman" w:cs="Times New Roman"/>
        </w:rPr>
        <w:t xml:space="preserve"> sistēmā), dodot iespēju pasākumu noskatīties atkārtoti.</w:t>
      </w:r>
    </w:p>
    <w:p w14:paraId="54FC0D5A" w14:textId="77777777" w:rsidR="00624DB2" w:rsidRPr="00624DB2" w:rsidRDefault="00624DB2" w:rsidP="00624DB2">
      <w:pPr>
        <w:jc w:val="both"/>
        <w:rPr>
          <w:rFonts w:ascii="Times New Roman" w:hAnsi="Times New Roman" w:cs="Times New Roman"/>
        </w:rPr>
      </w:pPr>
    </w:p>
    <w:p w14:paraId="64990DA9" w14:textId="77777777" w:rsidR="00624DB2" w:rsidRPr="00624DB2" w:rsidRDefault="00624DB2" w:rsidP="00624DB2">
      <w:pPr>
        <w:jc w:val="both"/>
        <w:rPr>
          <w:rFonts w:ascii="Times New Roman" w:hAnsi="Times New Roman" w:cs="Times New Roman"/>
          <w:b/>
          <w:bCs/>
        </w:rPr>
      </w:pPr>
      <w:r w:rsidRPr="00624DB2">
        <w:rPr>
          <w:rFonts w:ascii="Times New Roman" w:hAnsi="Times New Roman" w:cs="Times New Roman"/>
          <w:b/>
          <w:bCs/>
        </w:rPr>
        <w:t>Apmācību norises kibernoziegumu jomā</w:t>
      </w:r>
    </w:p>
    <w:p w14:paraId="5EADEFAC" w14:textId="77777777" w:rsidR="00624DB2" w:rsidRPr="00624DB2" w:rsidRDefault="00624DB2" w:rsidP="00624DB2">
      <w:pPr>
        <w:jc w:val="both"/>
        <w:rPr>
          <w:rFonts w:ascii="Times New Roman" w:hAnsi="Times New Roman" w:cs="Times New Roman"/>
        </w:rPr>
      </w:pPr>
      <w:r w:rsidRPr="00624DB2">
        <w:rPr>
          <w:rFonts w:ascii="Times New Roman" w:hAnsi="Times New Roman" w:cs="Times New Roman"/>
        </w:rPr>
        <w:tab/>
        <w:t xml:space="preserve">Sadarbībā ar Valsts policijas Galvenās kriminālpolicijas pārvaldes Kibernoziegumu apkarošanas pārvaldi (turpmāk – VP </w:t>
      </w:r>
      <w:proofErr w:type="spellStart"/>
      <w:r w:rsidRPr="00624DB2">
        <w:rPr>
          <w:rFonts w:ascii="Times New Roman" w:hAnsi="Times New Roman" w:cs="Times New Roman"/>
        </w:rPr>
        <w:t>GKrPP</w:t>
      </w:r>
      <w:proofErr w:type="spellEnd"/>
      <w:r w:rsidRPr="00624DB2">
        <w:rPr>
          <w:rFonts w:ascii="Times New Roman" w:hAnsi="Times New Roman" w:cs="Times New Roman"/>
        </w:rPr>
        <w:t xml:space="preserve"> </w:t>
      </w:r>
      <w:proofErr w:type="spellStart"/>
      <w:r w:rsidRPr="00624DB2">
        <w:rPr>
          <w:rFonts w:ascii="Times New Roman" w:hAnsi="Times New Roman" w:cs="Times New Roman"/>
        </w:rPr>
        <w:t>KiAP</w:t>
      </w:r>
      <w:proofErr w:type="spellEnd"/>
      <w:r w:rsidRPr="00624DB2">
        <w:rPr>
          <w:rFonts w:ascii="Times New Roman" w:hAnsi="Times New Roman" w:cs="Times New Roman"/>
        </w:rPr>
        <w:t>) IMC regulāri aktualizētas jaunākās tendences kibernoziegumu apkarošanā un izmeklēšanā, kā arī veikta mācību vajadzībām atbilstoša specializētā aprīkojuma iegāde. IMC ir izveidots un aprīkots mācību treniņu poligons digitālo pierādījumu atrašanai, izņemšanai un procesuālai noformēšanai.</w:t>
      </w:r>
    </w:p>
    <w:p w14:paraId="51D08D2C" w14:textId="77777777" w:rsidR="00624DB2" w:rsidRPr="00624DB2" w:rsidRDefault="00624DB2" w:rsidP="00624DB2">
      <w:pPr>
        <w:jc w:val="both"/>
        <w:rPr>
          <w:rFonts w:ascii="Times New Roman" w:hAnsi="Times New Roman" w:cs="Times New Roman"/>
        </w:rPr>
      </w:pPr>
      <w:r w:rsidRPr="00624DB2">
        <w:rPr>
          <w:rFonts w:ascii="Times New Roman" w:hAnsi="Times New Roman" w:cs="Times New Roman"/>
        </w:rPr>
        <w:tab/>
        <w:t>IMC ir iegādāts XRY un XRY PRO mobilās kriminālistikas un datu atkopošanas programmatūras komplekts. Risinājuma iegāde un apmācības ir nozīmīgs ieguvums darbā ar šifrētu mobilo ierīču dešifrēšanu tehniskās un akadēmiskās bāzes nodrošināšanai TAI amatpersonām. 2024. gada pavasarī pabeigta vairāku TAI amatpersonu kā treneru apmācība (</w:t>
      </w:r>
      <w:proofErr w:type="spellStart"/>
      <w:r w:rsidRPr="00624DB2">
        <w:rPr>
          <w:rFonts w:ascii="Times New Roman" w:hAnsi="Times New Roman" w:cs="Times New Roman"/>
          <w:i/>
          <w:iCs/>
        </w:rPr>
        <w:t>train</w:t>
      </w:r>
      <w:proofErr w:type="spellEnd"/>
      <w:r w:rsidRPr="00624DB2">
        <w:rPr>
          <w:rFonts w:ascii="Times New Roman" w:hAnsi="Times New Roman" w:cs="Times New Roman"/>
          <w:i/>
          <w:iCs/>
        </w:rPr>
        <w:t xml:space="preserve"> to </w:t>
      </w:r>
      <w:proofErr w:type="spellStart"/>
      <w:r w:rsidRPr="00624DB2">
        <w:rPr>
          <w:rFonts w:ascii="Times New Roman" w:hAnsi="Times New Roman" w:cs="Times New Roman"/>
          <w:i/>
          <w:iCs/>
        </w:rPr>
        <w:t>train</w:t>
      </w:r>
      <w:proofErr w:type="spellEnd"/>
      <w:r w:rsidRPr="00624DB2">
        <w:rPr>
          <w:rFonts w:ascii="Times New Roman" w:hAnsi="Times New Roman" w:cs="Times New Roman"/>
          <w:i/>
          <w:iCs/>
        </w:rPr>
        <w:t xml:space="preserve"> </w:t>
      </w:r>
      <w:r w:rsidRPr="00624DB2">
        <w:rPr>
          <w:rFonts w:ascii="Times New Roman" w:hAnsi="Times New Roman" w:cs="Times New Roman"/>
        </w:rPr>
        <w:t xml:space="preserve">modelis), pirmais mācību posms notika Zviedrijā, otrais – Latvijā </w:t>
      </w:r>
      <w:proofErr w:type="spellStart"/>
      <w:r w:rsidRPr="00624DB2">
        <w:rPr>
          <w:rFonts w:ascii="Times New Roman" w:hAnsi="Times New Roman" w:cs="Times New Roman"/>
        </w:rPr>
        <w:t>jaunaprīkotajā</w:t>
      </w:r>
      <w:proofErr w:type="spellEnd"/>
      <w:r w:rsidRPr="00624DB2">
        <w:rPr>
          <w:rFonts w:ascii="Times New Roman" w:hAnsi="Times New Roman" w:cs="Times New Roman"/>
        </w:rPr>
        <w:t xml:space="preserve"> mobilās kriminālistikas mācību poligonā IMC telpās. Apmācību “XRY – mobilās kriminālistikas un datu atkopšanas programmatūras apmācības” pirmā grupa </w:t>
      </w:r>
      <w:r w:rsidRPr="00624DB2">
        <w:rPr>
          <w:rFonts w:ascii="Times New Roman" w:hAnsi="Times New Roman" w:cs="Times New Roman"/>
        </w:rPr>
        <w:lastRenderedPageBreak/>
        <w:t xml:space="preserve">sešām VP amatpersonām notika 2024. gada decembrī, modulī “XRY </w:t>
      </w:r>
      <w:proofErr w:type="spellStart"/>
      <w:r w:rsidRPr="00624DB2">
        <w:rPr>
          <w:rFonts w:ascii="Times New Roman" w:hAnsi="Times New Roman" w:cs="Times New Roman"/>
        </w:rPr>
        <w:t>Certification</w:t>
      </w:r>
      <w:proofErr w:type="spellEnd"/>
      <w:r w:rsidRPr="00624DB2">
        <w:rPr>
          <w:rFonts w:ascii="Times New Roman" w:hAnsi="Times New Roman" w:cs="Times New Roman"/>
        </w:rPr>
        <w:t xml:space="preserve"> v10.10” apmācot 6 VP amatpersonas un modulī “XAMN </w:t>
      </w:r>
      <w:proofErr w:type="spellStart"/>
      <w:r w:rsidRPr="00624DB2">
        <w:rPr>
          <w:rFonts w:ascii="Times New Roman" w:hAnsi="Times New Roman" w:cs="Times New Roman"/>
        </w:rPr>
        <w:t>Pro</w:t>
      </w:r>
      <w:proofErr w:type="spellEnd"/>
      <w:r w:rsidRPr="00624DB2">
        <w:rPr>
          <w:rFonts w:ascii="Times New Roman" w:hAnsi="Times New Roman" w:cs="Times New Roman"/>
        </w:rPr>
        <w:t xml:space="preserve"> 7.10” 5 VP amatpersonas.</w:t>
      </w:r>
    </w:p>
    <w:p w14:paraId="48C4BC35" w14:textId="77777777" w:rsidR="00624DB2" w:rsidRPr="00624DB2" w:rsidRDefault="00624DB2" w:rsidP="00624DB2">
      <w:pPr>
        <w:jc w:val="both"/>
        <w:rPr>
          <w:rFonts w:ascii="Times New Roman" w:hAnsi="Times New Roman" w:cs="Times New Roman"/>
        </w:rPr>
      </w:pPr>
    </w:p>
    <w:p w14:paraId="3E751452" w14:textId="77777777" w:rsidR="00624DB2" w:rsidRPr="00624DB2" w:rsidRDefault="00624DB2" w:rsidP="00624DB2">
      <w:pPr>
        <w:jc w:val="both"/>
        <w:rPr>
          <w:rFonts w:ascii="Times New Roman" w:hAnsi="Times New Roman" w:cs="Times New Roman"/>
          <w:b/>
          <w:bCs/>
        </w:rPr>
      </w:pPr>
      <w:r w:rsidRPr="00624DB2">
        <w:rPr>
          <w:rFonts w:ascii="Times New Roman" w:hAnsi="Times New Roman" w:cs="Times New Roman"/>
          <w:b/>
          <w:bCs/>
        </w:rPr>
        <w:t>2024. gadā IMC īstenotie mācību pasākumi</w:t>
      </w:r>
    </w:p>
    <w:p w14:paraId="2C996A2D" w14:textId="77777777" w:rsidR="00624DB2" w:rsidRPr="00624DB2" w:rsidRDefault="00624DB2" w:rsidP="00624DB2">
      <w:pPr>
        <w:autoSpaceDE w:val="0"/>
        <w:autoSpaceDN w:val="0"/>
        <w:adjustRightInd w:val="0"/>
        <w:jc w:val="both"/>
        <w:rPr>
          <w:rFonts w:ascii="Times New Roman" w:hAnsi="Times New Roman" w:cs="Times New Roman"/>
          <w:color w:val="000000"/>
        </w:rPr>
      </w:pPr>
      <w:r w:rsidRPr="00624DB2">
        <w:rPr>
          <w:rFonts w:ascii="Times New Roman" w:hAnsi="Times New Roman" w:cs="Times New Roman"/>
          <w:b/>
          <w:bCs/>
          <w:color w:val="000000"/>
          <w:sz w:val="24"/>
          <w:szCs w:val="24"/>
        </w:rPr>
        <w:tab/>
      </w:r>
      <w:r w:rsidRPr="00624DB2">
        <w:rPr>
          <w:rFonts w:ascii="Times New Roman" w:hAnsi="Times New Roman" w:cs="Times New Roman"/>
          <w:color w:val="000000"/>
        </w:rPr>
        <w:t xml:space="preserve">2024. gadā VPK IMC īstenoja 97 mācību pasākumus (apmācības, seminārus, kursus, </w:t>
      </w:r>
      <w:proofErr w:type="spellStart"/>
      <w:r w:rsidRPr="00624DB2">
        <w:rPr>
          <w:rFonts w:ascii="Times New Roman" w:hAnsi="Times New Roman" w:cs="Times New Roman"/>
          <w:color w:val="000000"/>
        </w:rPr>
        <w:t>domnīcas</w:t>
      </w:r>
      <w:proofErr w:type="spellEnd"/>
      <w:r w:rsidRPr="00624DB2">
        <w:rPr>
          <w:rFonts w:ascii="Times New Roman" w:hAnsi="Times New Roman" w:cs="Times New Roman"/>
          <w:color w:val="000000"/>
        </w:rPr>
        <w:t xml:space="preserve">), kopā apmācīts 3961 mācību dalībnieks (1764 – VP; 64 – VPK; 237 – VRS; 121 – KNAB; 104 – IDB; 190 – </w:t>
      </w:r>
      <w:proofErr w:type="spellStart"/>
      <w:r w:rsidRPr="00624DB2">
        <w:rPr>
          <w:rFonts w:ascii="Times New Roman" w:hAnsi="Times New Roman" w:cs="Times New Roman"/>
          <w:color w:val="000000"/>
        </w:rPr>
        <w:t>MilPol</w:t>
      </w:r>
      <w:proofErr w:type="spellEnd"/>
      <w:r w:rsidRPr="00624DB2">
        <w:rPr>
          <w:rFonts w:ascii="Times New Roman" w:hAnsi="Times New Roman" w:cs="Times New Roman"/>
          <w:color w:val="000000"/>
        </w:rPr>
        <w:t xml:space="preserve">; 57 – </w:t>
      </w:r>
      <w:proofErr w:type="spellStart"/>
      <w:r w:rsidRPr="00624DB2">
        <w:rPr>
          <w:rFonts w:ascii="Times New Roman" w:hAnsi="Times New Roman" w:cs="Times New Roman"/>
          <w:color w:val="000000"/>
        </w:rPr>
        <w:t>IeVP</w:t>
      </w:r>
      <w:proofErr w:type="spellEnd"/>
      <w:r w:rsidRPr="00624DB2">
        <w:rPr>
          <w:rFonts w:ascii="Times New Roman" w:hAnsi="Times New Roman" w:cs="Times New Roman"/>
          <w:color w:val="000000"/>
        </w:rPr>
        <w:t xml:space="preserve">; 640 – VID; 13 – VDD; 13 – KP; 683 – LRP; 22 – FID; 53 – citi).  Hibrīda formātā (klātienē un attālināti) organizētas četras </w:t>
      </w:r>
      <w:proofErr w:type="spellStart"/>
      <w:r w:rsidRPr="00624DB2">
        <w:rPr>
          <w:rFonts w:ascii="Times New Roman" w:hAnsi="Times New Roman" w:cs="Times New Roman"/>
          <w:color w:val="000000"/>
        </w:rPr>
        <w:t>domnīcas</w:t>
      </w:r>
      <w:proofErr w:type="spellEnd"/>
      <w:r w:rsidRPr="00624DB2">
        <w:rPr>
          <w:rFonts w:ascii="Times New Roman" w:hAnsi="Times New Roman" w:cs="Times New Roman"/>
          <w:color w:val="000000"/>
        </w:rPr>
        <w:t>:</w:t>
      </w:r>
    </w:p>
    <w:p w14:paraId="148B18C4" w14:textId="77777777" w:rsidR="00624DB2" w:rsidRPr="00624DB2" w:rsidRDefault="00624DB2" w:rsidP="00570B86">
      <w:pPr>
        <w:numPr>
          <w:ilvl w:val="0"/>
          <w:numId w:val="67"/>
        </w:numPr>
        <w:contextualSpacing/>
        <w:jc w:val="both"/>
        <w:rPr>
          <w:rFonts w:ascii="Times New Roman" w:hAnsi="Times New Roman" w:cs="Times New Roman"/>
        </w:rPr>
      </w:pPr>
      <w:r w:rsidRPr="00624DB2">
        <w:rPr>
          <w:rFonts w:ascii="Times New Roman" w:hAnsi="Times New Roman" w:cs="Times New Roman"/>
        </w:rPr>
        <w:t>“Aktualitātes naida noziegumu izmeklēšanā” (10.05.2024.);</w:t>
      </w:r>
    </w:p>
    <w:p w14:paraId="3741D791" w14:textId="77777777" w:rsidR="00624DB2" w:rsidRPr="00624DB2" w:rsidRDefault="00624DB2" w:rsidP="00570B86">
      <w:pPr>
        <w:numPr>
          <w:ilvl w:val="0"/>
          <w:numId w:val="67"/>
        </w:numPr>
        <w:contextualSpacing/>
        <w:jc w:val="both"/>
        <w:rPr>
          <w:rFonts w:ascii="Times New Roman" w:hAnsi="Times New Roman" w:cs="Times New Roman"/>
        </w:rPr>
      </w:pPr>
      <w:r w:rsidRPr="00624DB2">
        <w:rPr>
          <w:rFonts w:ascii="Times New Roman" w:hAnsi="Times New Roman" w:cs="Times New Roman"/>
        </w:rPr>
        <w:t xml:space="preserve">“NILL aktualitātes KPL 59. nodaļas kārtībā” (23.05.2024.); </w:t>
      </w:r>
    </w:p>
    <w:p w14:paraId="73F7B0A3" w14:textId="77777777" w:rsidR="00624DB2" w:rsidRPr="00624DB2" w:rsidRDefault="00624DB2" w:rsidP="00570B86">
      <w:pPr>
        <w:numPr>
          <w:ilvl w:val="0"/>
          <w:numId w:val="67"/>
        </w:numPr>
        <w:contextualSpacing/>
        <w:jc w:val="both"/>
        <w:rPr>
          <w:rFonts w:ascii="Times New Roman" w:hAnsi="Times New Roman" w:cs="Times New Roman"/>
        </w:rPr>
      </w:pPr>
      <w:r w:rsidRPr="00624DB2">
        <w:rPr>
          <w:rFonts w:ascii="Times New Roman" w:hAnsi="Times New Roman" w:cs="Times New Roman"/>
        </w:rPr>
        <w:t xml:space="preserve">“Digitālās </w:t>
      </w:r>
      <w:proofErr w:type="spellStart"/>
      <w:r w:rsidRPr="00624DB2">
        <w:rPr>
          <w:rFonts w:ascii="Times New Roman" w:hAnsi="Times New Roman" w:cs="Times New Roman"/>
        </w:rPr>
        <w:t>krāpniecības</w:t>
      </w:r>
      <w:proofErr w:type="spellEnd"/>
      <w:r w:rsidRPr="00624DB2">
        <w:rPr>
          <w:rFonts w:ascii="Times New Roman" w:hAnsi="Times New Roman" w:cs="Times New Roman"/>
        </w:rPr>
        <w:t xml:space="preserve"> izmeklēšanas problemātika” (29.05.2024.);</w:t>
      </w:r>
    </w:p>
    <w:p w14:paraId="00404AB0" w14:textId="77777777" w:rsidR="00624DB2" w:rsidRPr="00624DB2" w:rsidRDefault="00624DB2" w:rsidP="00570B86">
      <w:pPr>
        <w:numPr>
          <w:ilvl w:val="0"/>
          <w:numId w:val="67"/>
        </w:numPr>
        <w:contextualSpacing/>
        <w:jc w:val="both"/>
        <w:rPr>
          <w:rFonts w:ascii="Times New Roman" w:hAnsi="Times New Roman" w:cs="Times New Roman"/>
        </w:rPr>
      </w:pPr>
      <w:r w:rsidRPr="00624DB2">
        <w:rPr>
          <w:rFonts w:ascii="Times New Roman" w:hAnsi="Times New Roman" w:cs="Times New Roman"/>
        </w:rPr>
        <w:t>“Izmeklēšanas tiesneša vieta un loma kriminālprocesā” (09.10.2024.).</w:t>
      </w:r>
    </w:p>
    <w:p w14:paraId="3D7E03F3" w14:textId="77777777" w:rsidR="00624DB2" w:rsidRPr="00624DB2" w:rsidRDefault="00624DB2" w:rsidP="00624DB2">
      <w:pPr>
        <w:ind w:firstLine="435"/>
        <w:jc w:val="both"/>
        <w:rPr>
          <w:rFonts w:ascii="Times New Roman" w:hAnsi="Times New Roman" w:cs="Times New Roman"/>
        </w:rPr>
      </w:pPr>
      <w:r w:rsidRPr="00624DB2">
        <w:rPr>
          <w:rFonts w:ascii="Times New Roman" w:hAnsi="Times New Roman" w:cs="Times New Roman"/>
        </w:rPr>
        <w:t xml:space="preserve">Atbilstoši IMC mācību plānam un faktiskajam mācību pieprasījumam realizēts 41 mācību pasākums, daudzi no tiem organizēti vairākām grupām, piemēram, “Kratīšanas veikšanas taktika, kratīšanas laikā kriminālprocesam nozīmīgu datu nesēju izņemšanas kārtība, procesuālā noformēšana. Rīcība ar lietiskajiem pierādījumiem, dokumentiem, kuriem nav pierādījuma nozīmes” (6 grupām), ”Informācijas iegūšana </w:t>
      </w:r>
      <w:proofErr w:type="spellStart"/>
      <w:r w:rsidRPr="00624DB2">
        <w:rPr>
          <w:rFonts w:ascii="Times New Roman" w:hAnsi="Times New Roman" w:cs="Times New Roman"/>
        </w:rPr>
        <w:t>kriminālmeklēšanā</w:t>
      </w:r>
      <w:proofErr w:type="spellEnd"/>
      <w:r w:rsidRPr="00624DB2">
        <w:rPr>
          <w:rFonts w:ascii="Times New Roman" w:hAnsi="Times New Roman" w:cs="Times New Roman"/>
        </w:rPr>
        <w:t>” (3 grupām), ”</w:t>
      </w:r>
      <w:proofErr w:type="spellStart"/>
      <w:r w:rsidRPr="00624DB2">
        <w:rPr>
          <w:rFonts w:ascii="Times New Roman" w:hAnsi="Times New Roman" w:cs="Times New Roman"/>
        </w:rPr>
        <w:t>Kriminālizlūkošana</w:t>
      </w:r>
      <w:proofErr w:type="spellEnd"/>
      <w:r w:rsidRPr="00624DB2">
        <w:rPr>
          <w:rFonts w:ascii="Times New Roman" w:hAnsi="Times New Roman" w:cs="Times New Roman"/>
        </w:rPr>
        <w:t xml:space="preserve"> un tās izmantošana izmeklēšanā (izmeklētājiem)” (3 grupām), ”Digitālo pierādījumu meklēšana un fiksēšana, elektroniskie pierādījumi” (3 grupām) u. c. Apjomīgs bija attālināto mācību pasākumu dalībnieku skaits, piemēram, ”Aktualitātes ekspertīžu jomā” (133 dalībnieki), ”Aktualitātes ekspertīžu jomā” (175 dalībnieki), ”Latviešu valoda izmeklētāju dokumentos” (160 dalībnieki), ”</w:t>
      </w:r>
      <w:r w:rsidRPr="00624DB2">
        <w:t xml:space="preserve"> </w:t>
      </w:r>
      <w:r w:rsidRPr="00624DB2">
        <w:rPr>
          <w:rFonts w:ascii="Times New Roman" w:hAnsi="Times New Roman" w:cs="Times New Roman"/>
        </w:rPr>
        <w:t>Kredītiestāžu rīcībā pieejamā informācija, ko iespējams izmantot veicot paralēlo finanšu izmeklēšanu un finanšu analīzi” (305 dalībnieki), ”NILL aktualitātes KPL 59. nodaļas kārtībā” (klātienē un attālināti 238 dalībnieki) u. c.</w:t>
      </w:r>
    </w:p>
    <w:p w14:paraId="266A5C18" w14:textId="77777777" w:rsidR="00624DB2" w:rsidRPr="00624DB2" w:rsidRDefault="00624DB2" w:rsidP="00624DB2">
      <w:pPr>
        <w:jc w:val="both"/>
        <w:rPr>
          <w:rFonts w:ascii="Times New Roman" w:hAnsi="Times New Roman" w:cs="Times New Roman"/>
        </w:rPr>
      </w:pPr>
      <w:r w:rsidRPr="00624DB2">
        <w:rPr>
          <w:rFonts w:ascii="Times New Roman" w:hAnsi="Times New Roman" w:cs="Times New Roman"/>
        </w:rPr>
        <w:tab/>
        <w:t xml:space="preserve">Papildu mācību plānam realizētas 23 mācības: ”Datu analīze un </w:t>
      </w:r>
      <w:proofErr w:type="spellStart"/>
      <w:r w:rsidRPr="00624DB2">
        <w:rPr>
          <w:rFonts w:ascii="Times New Roman" w:hAnsi="Times New Roman" w:cs="Times New Roman"/>
        </w:rPr>
        <w:t>vizualizācija</w:t>
      </w:r>
      <w:proofErr w:type="spellEnd"/>
      <w:r w:rsidRPr="00624DB2">
        <w:rPr>
          <w:rFonts w:ascii="Times New Roman" w:hAnsi="Times New Roman" w:cs="Times New Roman"/>
        </w:rPr>
        <w:t xml:space="preserve"> ar R programmēšanas valodu”, ”Aviācijas, dzelzceļa negadījumu un </w:t>
      </w:r>
      <w:proofErr w:type="spellStart"/>
      <w:r w:rsidRPr="00624DB2">
        <w:rPr>
          <w:rFonts w:ascii="Times New Roman" w:hAnsi="Times New Roman" w:cs="Times New Roman"/>
        </w:rPr>
        <w:t>radioloģiski</w:t>
      </w:r>
      <w:proofErr w:type="spellEnd"/>
      <w:r w:rsidRPr="00624DB2">
        <w:rPr>
          <w:rFonts w:ascii="Times New Roman" w:hAnsi="Times New Roman" w:cs="Times New Roman"/>
        </w:rPr>
        <w:t xml:space="preserve"> piesārņotu notikuma vietu apskates kārtība, procedūras un sadarbības jautājumi starp dažādu </w:t>
      </w:r>
      <w:proofErr w:type="spellStart"/>
      <w:r w:rsidRPr="00624DB2">
        <w:rPr>
          <w:rFonts w:ascii="Times New Roman" w:hAnsi="Times New Roman" w:cs="Times New Roman"/>
        </w:rPr>
        <w:t>tiesībsargājošo</w:t>
      </w:r>
      <w:proofErr w:type="spellEnd"/>
      <w:r w:rsidRPr="00624DB2">
        <w:rPr>
          <w:rFonts w:ascii="Times New Roman" w:hAnsi="Times New Roman" w:cs="Times New Roman"/>
        </w:rPr>
        <w:t xml:space="preserve"> iestāžu darbiniekiem”, ”Psiholoģiskās/psihiatriskās ekspertīzes vieta un nozīme kriminālprocesā”, ”Rīcībspēja digitālās drošības riska situācijās”, ”</w:t>
      </w:r>
      <w:r w:rsidRPr="00624DB2">
        <w:t xml:space="preserve"> </w:t>
      </w:r>
      <w:r w:rsidRPr="00624DB2">
        <w:rPr>
          <w:rFonts w:ascii="Times New Roman" w:hAnsi="Times New Roman" w:cs="Times New Roman"/>
        </w:rPr>
        <w:t xml:space="preserve">Ķīmiskās ekspertīzes (stikla, metāla, kvēlspuldžu, krāsas un polimēra materiāla un pārklājuma) iespējas”, ”XRY – mobilās kriminālistikas un datu atkopšanas programmatūras apmācības” u. c. </w:t>
      </w:r>
    </w:p>
    <w:p w14:paraId="595BCC46" w14:textId="77777777" w:rsidR="00624DB2" w:rsidRPr="00624DB2" w:rsidRDefault="00624DB2" w:rsidP="00624DB2">
      <w:pPr>
        <w:ind w:firstLine="720"/>
        <w:jc w:val="both"/>
        <w:rPr>
          <w:rFonts w:ascii="Times New Roman" w:hAnsi="Times New Roman" w:cs="Times New Roman"/>
        </w:rPr>
      </w:pPr>
      <w:r w:rsidRPr="00624DB2">
        <w:rPr>
          <w:rFonts w:ascii="Times New Roman" w:hAnsi="Times New Roman" w:cs="Times New Roman"/>
        </w:rPr>
        <w:t>IMC īsteno mācības, kuru tēmas ir ļoti specifiskas un to realizēšanai nepieciešamas darba pieredzē (praksē) gūtās teorētiskās un praktiskās zināšanas, t. sk. par jaunākajām tendencēm attiecīgajā jomā – pasniedzējam jābūt zinošam un nodarbinātam attiecīgajā sfērā.</w:t>
      </w:r>
      <w:r w:rsidRPr="00624DB2">
        <w:t xml:space="preserve"> P</w:t>
      </w:r>
      <w:r w:rsidRPr="00624DB2">
        <w:rPr>
          <w:rFonts w:ascii="Times New Roman" w:hAnsi="Times New Roman" w:cs="Times New Roman"/>
        </w:rPr>
        <w:t xml:space="preserve">recīzu un ilgtermiņa mācību plānošanu un realizēšanu izpildīt nav vienkārši, jo attiecīgie nozares speciālisti var būt aizņemti </w:t>
      </w:r>
      <w:r w:rsidRPr="00624DB2">
        <w:rPr>
          <w:rFonts w:ascii="Times New Roman" w:hAnsi="Times New Roman" w:cs="Times New Roman"/>
        </w:rPr>
        <w:lastRenderedPageBreak/>
        <w:t xml:space="preserve">pamatdarbā, un ne reti viņi pārāk zemu novērtē savas zināšanas un nav gatavi uzstāties publiski. Minēto iemeslu dēļ 2024. gadā netika realizēti 15 pasākumi. </w:t>
      </w:r>
    </w:p>
    <w:p w14:paraId="31B8852E" w14:textId="77777777" w:rsidR="00624DB2" w:rsidRPr="00624DB2" w:rsidRDefault="00624DB2" w:rsidP="00624DB2">
      <w:pPr>
        <w:jc w:val="both"/>
        <w:rPr>
          <w:rFonts w:ascii="Times New Roman" w:hAnsi="Times New Roman" w:cs="Times New Roman"/>
        </w:rPr>
      </w:pPr>
    </w:p>
    <w:p w14:paraId="0ED9F0D5" w14:textId="77777777" w:rsidR="00624DB2" w:rsidRPr="00624DB2" w:rsidRDefault="00624DB2" w:rsidP="00624DB2">
      <w:pPr>
        <w:jc w:val="both"/>
        <w:rPr>
          <w:rFonts w:ascii="Times New Roman" w:hAnsi="Times New Roman" w:cs="Times New Roman"/>
          <w:b/>
          <w:bCs/>
        </w:rPr>
      </w:pPr>
      <w:r w:rsidRPr="00624DB2">
        <w:rPr>
          <w:rFonts w:ascii="Times New Roman" w:hAnsi="Times New Roman" w:cs="Times New Roman"/>
          <w:b/>
          <w:bCs/>
        </w:rPr>
        <w:t>IMC telpu un infrastruktūras pilnveide un labiekārtošana</w:t>
      </w:r>
    </w:p>
    <w:p w14:paraId="59F8DAEB" w14:textId="77777777" w:rsidR="00624DB2" w:rsidRPr="00624DB2" w:rsidRDefault="00624DB2" w:rsidP="00624DB2">
      <w:pPr>
        <w:jc w:val="both"/>
        <w:rPr>
          <w:rFonts w:ascii="Times New Roman" w:hAnsi="Times New Roman" w:cs="Times New Roman"/>
          <w:lang w:eastAsia="lv-LV"/>
        </w:rPr>
      </w:pPr>
      <w:r w:rsidRPr="00624DB2">
        <w:rPr>
          <w:rFonts w:ascii="Times New Roman" w:hAnsi="Times New Roman" w:cs="Times New Roman"/>
          <w:b/>
          <w:bCs/>
        </w:rPr>
        <w:tab/>
      </w:r>
      <w:r w:rsidRPr="00624DB2">
        <w:rPr>
          <w:rFonts w:ascii="Times New Roman" w:hAnsi="Times New Roman" w:cs="Times New Roman"/>
        </w:rPr>
        <w:t>2024. gadā u</w:t>
      </w:r>
      <w:r w:rsidRPr="00624DB2">
        <w:rPr>
          <w:rFonts w:ascii="Times New Roman" w:hAnsi="Times New Roman" w:cs="Times New Roman"/>
          <w:lang w:eastAsia="lv-LV"/>
        </w:rPr>
        <w:t>zlabota datortīkla infrastruktūra, pieslēgts moderns optiskais internets ar stabilu interneta ātrumu, izveidota attālinātā pieslēgšanās iespēja IMC resursiem un datu dublēšanas, atjaunošanas sistēma IMC auditoriju iekārtām. Uzsākta pakāpeniska attālinātu nodarbību/ierakstu studijas telpas aprīkošana, veikti sagatavošanās darbi digitālās kriminālistikas pētnieciskās un inovāciju laboratorijas aprīkošanai, IMC serveru telpas aprīkošanai un modernizēšanai. Ieviesta vienota lietotāju pārvaldība (aktīvā direktorija) visiem IMC datoriem un resursiem datu centrā.</w:t>
      </w:r>
    </w:p>
    <w:p w14:paraId="3AF34469" w14:textId="77777777" w:rsidR="00624DB2" w:rsidRPr="00624DB2" w:rsidRDefault="00624DB2" w:rsidP="00624DB2">
      <w:pPr>
        <w:jc w:val="both"/>
        <w:rPr>
          <w:rFonts w:ascii="Times New Roman" w:hAnsi="Times New Roman" w:cs="Times New Roman"/>
          <w:lang w:eastAsia="lv-LV"/>
        </w:rPr>
      </w:pPr>
    </w:p>
    <w:p w14:paraId="21943E39" w14:textId="77777777" w:rsidR="00624DB2" w:rsidRPr="00624DB2" w:rsidRDefault="00624DB2" w:rsidP="00624DB2">
      <w:pPr>
        <w:jc w:val="both"/>
        <w:rPr>
          <w:rFonts w:ascii="Times New Roman" w:hAnsi="Times New Roman" w:cs="Times New Roman"/>
          <w:b/>
          <w:bCs/>
          <w:lang w:eastAsia="lv-LV"/>
        </w:rPr>
      </w:pPr>
      <w:r w:rsidRPr="00624DB2">
        <w:rPr>
          <w:rFonts w:ascii="Times New Roman" w:hAnsi="Times New Roman" w:cs="Times New Roman"/>
          <w:b/>
          <w:bCs/>
          <w:lang w:eastAsia="lv-LV"/>
        </w:rPr>
        <w:t xml:space="preserve">IMC veiktie papildu uzdevumi </w:t>
      </w:r>
    </w:p>
    <w:p w14:paraId="4F23CE86" w14:textId="77777777" w:rsidR="00624DB2" w:rsidRPr="00624DB2" w:rsidRDefault="00624DB2" w:rsidP="00624DB2">
      <w:pPr>
        <w:jc w:val="both"/>
        <w:rPr>
          <w:rFonts w:ascii="Times New Roman" w:hAnsi="Times New Roman" w:cs="Times New Roman"/>
          <w:lang w:eastAsia="lv-LV"/>
        </w:rPr>
      </w:pPr>
      <w:r w:rsidRPr="00624DB2">
        <w:rPr>
          <w:rFonts w:ascii="Times New Roman" w:hAnsi="Times New Roman" w:cs="Times New Roman"/>
          <w:b/>
          <w:bCs/>
          <w:lang w:eastAsia="lv-LV"/>
        </w:rPr>
        <w:tab/>
      </w:r>
      <w:r w:rsidRPr="00624DB2">
        <w:rPr>
          <w:rFonts w:ascii="Times New Roman" w:hAnsi="Times New Roman" w:cs="Times New Roman"/>
          <w:lang w:eastAsia="lv-LV"/>
        </w:rPr>
        <w:t xml:space="preserve">2024. gadā IMC piedalījās </w:t>
      </w:r>
      <w:proofErr w:type="spellStart"/>
      <w:r w:rsidRPr="00624DB2">
        <w:rPr>
          <w:rFonts w:ascii="Times New Roman" w:hAnsi="Times New Roman" w:cs="Times New Roman"/>
          <w:lang w:eastAsia="lv-LV"/>
        </w:rPr>
        <w:t>starpinstiticionālā</w:t>
      </w:r>
      <w:proofErr w:type="spellEnd"/>
      <w:r w:rsidRPr="00624DB2">
        <w:rPr>
          <w:rFonts w:ascii="Times New Roman" w:hAnsi="Times New Roman" w:cs="Times New Roman"/>
          <w:lang w:eastAsia="lv-LV"/>
        </w:rPr>
        <w:t xml:space="preserve"> darba grupā, kuras uzdevums bija vadlīniju “Vadlīnijas noziedzīgi iegūtu līdzekļu legalizēšanas izmeklēšanai” aktualizēšana, un iesaistījās divos apjomīgos Iekšējās drošības fonda projektos: </w:t>
      </w:r>
    </w:p>
    <w:p w14:paraId="2BB6BEE7" w14:textId="77777777" w:rsidR="00624DB2" w:rsidRPr="00624DB2" w:rsidRDefault="00624DB2" w:rsidP="00570B86">
      <w:pPr>
        <w:numPr>
          <w:ilvl w:val="0"/>
          <w:numId w:val="68"/>
        </w:numPr>
        <w:contextualSpacing/>
        <w:jc w:val="both"/>
        <w:rPr>
          <w:rFonts w:ascii="Times New Roman" w:hAnsi="Times New Roman" w:cs="Times New Roman"/>
          <w:lang w:eastAsia="lv-LV"/>
        </w:rPr>
      </w:pPr>
      <w:r w:rsidRPr="00624DB2">
        <w:rPr>
          <w:rFonts w:ascii="Times New Roman" w:hAnsi="Times New Roman" w:cs="Times New Roman"/>
          <w:lang w:eastAsia="lv-LV"/>
        </w:rPr>
        <w:t>Iekšējās drošības fonda projektā Nr. VP/IDF/2024/2 “Smagās, organizētās un pārrobežu noziedzības apkarošanas stiprināšana un sadarbības veicināšana ar iesaistītajām valstīm” īstenoti divi apmācību pasākumi:  “Atvērto datu avotu analīzes apmācības: Ievads OSINT”, “Atvērto datu avotu analīzes apmācības: Padziļinātais kurss”;</w:t>
      </w:r>
    </w:p>
    <w:p w14:paraId="1CC65DB1" w14:textId="77777777" w:rsidR="00624DB2" w:rsidRPr="00624DB2" w:rsidRDefault="00624DB2" w:rsidP="00570B86">
      <w:pPr>
        <w:numPr>
          <w:ilvl w:val="0"/>
          <w:numId w:val="68"/>
        </w:numPr>
        <w:contextualSpacing/>
        <w:jc w:val="both"/>
        <w:rPr>
          <w:rFonts w:ascii="Times New Roman" w:hAnsi="Times New Roman" w:cs="Times New Roman"/>
          <w:lang w:eastAsia="lv-LV"/>
        </w:rPr>
      </w:pPr>
      <w:r w:rsidRPr="00624DB2">
        <w:rPr>
          <w:rFonts w:ascii="Times New Roman" w:hAnsi="Times New Roman" w:cs="Times New Roman"/>
          <w:lang w:eastAsia="lv-LV"/>
        </w:rPr>
        <w:t>Iekšējās drošības fonda projektā Nr. VP/IDF/2024/5 “Valsts policijas reaģēšanas mobilitātes un pretterorisma spēju stiprināšana, veidojot praktisko mācību centru” īstenots mācību cikls “Virtuālās valūtas no izmeklēšanas perspektīvas”.</w:t>
      </w:r>
    </w:p>
    <w:p w14:paraId="0F5D2136" w14:textId="010059C4" w:rsidR="005C54AE" w:rsidRDefault="00624DB2" w:rsidP="00D3375B">
      <w:pPr>
        <w:ind w:firstLine="360"/>
        <w:jc w:val="both"/>
        <w:rPr>
          <w:rFonts w:ascii="Times New Roman" w:hAnsi="Times New Roman" w:cs="Times New Roman"/>
          <w:lang w:eastAsia="lv-LV"/>
        </w:rPr>
      </w:pPr>
      <w:r w:rsidRPr="00624DB2">
        <w:rPr>
          <w:rFonts w:ascii="Times New Roman" w:hAnsi="Times New Roman" w:cs="Times New Roman"/>
          <w:lang w:eastAsia="lv-LV"/>
        </w:rPr>
        <w:t xml:space="preserve">IMC darbinieki piedalījās Valsts policijas un Valsts policijas koledžas iepirkumu un inventarizācijas komisijās, sniedza atbalstu dažādu pasākumu norisēs: sadarbībā ar citām iestādēm un institūcijām organizēja mācības un nodrošināja auditoriju izmantošanu, </w:t>
      </w:r>
      <w:proofErr w:type="spellStart"/>
      <w:r w:rsidRPr="00624DB2">
        <w:rPr>
          <w:rFonts w:ascii="Times New Roman" w:hAnsi="Times New Roman" w:cs="Times New Roman"/>
          <w:lang w:eastAsia="lv-LV"/>
        </w:rPr>
        <w:t>moderēja</w:t>
      </w:r>
      <w:proofErr w:type="spellEnd"/>
      <w:r w:rsidRPr="00624DB2">
        <w:rPr>
          <w:rFonts w:ascii="Times New Roman" w:hAnsi="Times New Roman" w:cs="Times New Roman"/>
          <w:lang w:eastAsia="lv-LV"/>
        </w:rPr>
        <w:t xml:space="preserve"> pasākumus, piedalījās darba grupās un sanāksmēs, kas vērstas TAI darba pilnveidošanai, sekmēja sadarbību ar valsts pārvaldes iestādēm un ārvalstu TAI pārstāvjiem, sadarbojās ar</w:t>
      </w:r>
      <w:r w:rsidRPr="00624DB2">
        <w:t xml:space="preserve"> </w:t>
      </w:r>
      <w:r w:rsidRPr="00624DB2">
        <w:rPr>
          <w:rFonts w:ascii="Times New Roman" w:hAnsi="Times New Roman" w:cs="Times New Roman"/>
          <w:lang w:eastAsia="lv-LV"/>
        </w:rPr>
        <w:t xml:space="preserve">vēstniecībām, lai veidotu kontaktus ar  jomas profesionāļiem, kas dalītos ar jaunākajām izmeklēšanas metodēm attiecīgajā valstī, nodrošināja XVR nodarbību tehnisko norisi. </w:t>
      </w:r>
    </w:p>
    <w:p w14:paraId="058064FC" w14:textId="29AED48B" w:rsidR="00227A85" w:rsidRDefault="00227A85" w:rsidP="00D3375B">
      <w:pPr>
        <w:ind w:firstLine="360"/>
        <w:jc w:val="both"/>
        <w:rPr>
          <w:rFonts w:ascii="Times New Roman" w:hAnsi="Times New Roman" w:cs="Times New Roman"/>
          <w:lang w:eastAsia="lv-LV"/>
        </w:rPr>
      </w:pPr>
    </w:p>
    <w:p w14:paraId="03688DB8" w14:textId="77777777" w:rsidR="00227A85" w:rsidRPr="00227A85" w:rsidRDefault="00227A85" w:rsidP="00227A85">
      <w:pPr>
        <w:pStyle w:val="ListParagraph"/>
        <w:numPr>
          <w:ilvl w:val="1"/>
          <w:numId w:val="52"/>
        </w:numPr>
        <w:jc w:val="center"/>
        <w:rPr>
          <w:rFonts w:ascii="Times New Roman" w:hAnsi="Times New Roman" w:cs="Times New Roman"/>
          <w:b/>
          <w:bCs/>
          <w:color w:val="2F5496" w:themeColor="accent1" w:themeShade="BF"/>
          <w:lang w:eastAsia="lv-LV"/>
        </w:rPr>
      </w:pPr>
      <w:r w:rsidRPr="00227A85">
        <w:rPr>
          <w:rFonts w:ascii="Times New Roman" w:hAnsi="Times New Roman" w:cs="Times New Roman"/>
          <w:b/>
          <w:bCs/>
          <w:color w:val="2F5496" w:themeColor="accent1" w:themeShade="BF"/>
          <w:lang w:eastAsia="lv-LV"/>
        </w:rPr>
        <w:t>Veiktie pētījumi un izstrādātie mācību līdzekļi</w:t>
      </w:r>
    </w:p>
    <w:p w14:paraId="693CF8FA" w14:textId="77777777" w:rsidR="001A3366" w:rsidRPr="001A3366" w:rsidRDefault="001A3366" w:rsidP="00227A85">
      <w:pPr>
        <w:rPr>
          <w:lang w:eastAsia="lv-LV"/>
        </w:rPr>
      </w:pPr>
    </w:p>
    <w:p w14:paraId="462C1B96" w14:textId="43C3B3AC" w:rsidR="00D92A51" w:rsidRPr="00D92A51" w:rsidRDefault="00D92A51" w:rsidP="00D92A51">
      <w:pPr>
        <w:widowControl w:val="0"/>
        <w:shd w:val="clear" w:color="auto" w:fill="FFFFFF"/>
        <w:tabs>
          <w:tab w:val="left" w:pos="346"/>
        </w:tabs>
        <w:autoSpaceDE w:val="0"/>
        <w:autoSpaceDN w:val="0"/>
        <w:adjustRightInd w:val="0"/>
        <w:jc w:val="both"/>
        <w:rPr>
          <w:rFonts w:ascii="Times New Roman" w:eastAsia="Times New Roman" w:hAnsi="Times New Roman"/>
          <w:kern w:val="24"/>
          <w:lang w:eastAsia="lv-LV"/>
        </w:rPr>
      </w:pPr>
      <w:r w:rsidRPr="001A3366">
        <w:rPr>
          <w:rFonts w:ascii="Times New Roman" w:eastAsia="Times New Roman" w:hAnsi="Times New Roman"/>
          <w:b/>
          <w:bCs/>
          <w:kern w:val="24"/>
          <w:lang w:eastAsia="lv-LV"/>
        </w:rPr>
        <w:t>Policijas tiesību katedr</w:t>
      </w:r>
      <w:r w:rsidR="0020769E" w:rsidRPr="001A3366">
        <w:rPr>
          <w:rFonts w:ascii="Times New Roman" w:eastAsia="Times New Roman" w:hAnsi="Times New Roman"/>
          <w:b/>
          <w:bCs/>
          <w:kern w:val="24"/>
          <w:lang w:eastAsia="lv-LV"/>
        </w:rPr>
        <w:t>ā</w:t>
      </w:r>
      <w:r w:rsidRPr="00D92A51">
        <w:rPr>
          <w:rFonts w:ascii="Times New Roman" w:eastAsia="Times New Roman" w:hAnsi="Times New Roman"/>
          <w:kern w:val="24"/>
          <w:lang w:eastAsia="lv-LV"/>
        </w:rPr>
        <w:t xml:space="preserve"> </w:t>
      </w:r>
      <w:r w:rsidR="0000475E">
        <w:rPr>
          <w:rFonts w:ascii="Times New Roman" w:eastAsia="Times New Roman" w:hAnsi="Times New Roman"/>
          <w:kern w:val="24"/>
          <w:lang w:eastAsia="lv-LV"/>
        </w:rPr>
        <w:t>sagatavoti šādi priekšlasījumi un publikācijas</w:t>
      </w:r>
      <w:r w:rsidRPr="00D92A51">
        <w:rPr>
          <w:rFonts w:ascii="Times New Roman" w:eastAsia="Times New Roman" w:hAnsi="Times New Roman"/>
          <w:kern w:val="24"/>
          <w:lang w:eastAsia="lv-LV"/>
        </w:rPr>
        <w:t>:</w:t>
      </w:r>
    </w:p>
    <w:p w14:paraId="33F6D128" w14:textId="32B5A5FD" w:rsidR="0020769E" w:rsidRDefault="007A010F" w:rsidP="0053261B">
      <w:pPr>
        <w:pStyle w:val="ListParagraph"/>
        <w:numPr>
          <w:ilvl w:val="0"/>
          <w:numId w:val="25"/>
        </w:numPr>
        <w:spacing w:after="160" w:line="259" w:lineRule="auto"/>
        <w:jc w:val="both"/>
        <w:rPr>
          <w:rFonts w:ascii="Times New Roman" w:hAnsi="Times New Roman" w:cs="Times New Roman"/>
        </w:rPr>
      </w:pPr>
      <w:r w:rsidRPr="00BB0956">
        <w:rPr>
          <w:rFonts w:ascii="Times New Roman" w:hAnsi="Times New Roman" w:cs="Times New Roman"/>
          <w:color w:val="000000" w:themeColor="text1"/>
        </w:rPr>
        <w:t>referāt</w:t>
      </w:r>
      <w:r w:rsidR="0020769E">
        <w:rPr>
          <w:rFonts w:ascii="Times New Roman" w:hAnsi="Times New Roman" w:cs="Times New Roman"/>
          <w:color w:val="000000" w:themeColor="text1"/>
        </w:rPr>
        <w:t>s</w:t>
      </w:r>
      <w:r w:rsidRPr="00BB0956">
        <w:rPr>
          <w:rFonts w:ascii="Times New Roman" w:hAnsi="Times New Roman" w:cs="Times New Roman"/>
          <w:color w:val="000000" w:themeColor="text1"/>
        </w:rPr>
        <w:t xml:space="preserve"> “</w:t>
      </w:r>
      <w:proofErr w:type="spellStart"/>
      <w:r w:rsidRPr="00161DC7">
        <w:rPr>
          <w:rFonts w:ascii="Times New Roman" w:hAnsi="Times New Roman" w:cs="Times New Roman"/>
          <w:i/>
          <w:iCs/>
        </w:rPr>
        <w:t>Collective</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Expulsion</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of</w:t>
      </w:r>
      <w:proofErr w:type="spellEnd"/>
      <w:r w:rsidRPr="00161DC7">
        <w:rPr>
          <w:rFonts w:ascii="Times New Roman" w:hAnsi="Times New Roman" w:cs="Times New Roman"/>
          <w:i/>
          <w:iCs/>
        </w:rPr>
        <w:t xml:space="preserve"> Migrants </w:t>
      </w:r>
      <w:proofErr w:type="spellStart"/>
      <w:r w:rsidRPr="00161DC7">
        <w:rPr>
          <w:rFonts w:ascii="Times New Roman" w:hAnsi="Times New Roman" w:cs="Times New Roman"/>
          <w:i/>
          <w:iCs/>
        </w:rPr>
        <w:t>and</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its</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Ethical</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and</w:t>
      </w:r>
      <w:proofErr w:type="spellEnd"/>
      <w:r w:rsidRPr="00161DC7">
        <w:rPr>
          <w:rFonts w:ascii="Times New Roman" w:hAnsi="Times New Roman" w:cs="Times New Roman"/>
          <w:i/>
          <w:iCs/>
        </w:rPr>
        <w:t xml:space="preserve"> Legal </w:t>
      </w:r>
      <w:proofErr w:type="spellStart"/>
      <w:r w:rsidRPr="00161DC7">
        <w:rPr>
          <w:rFonts w:ascii="Times New Roman" w:hAnsi="Times New Roman" w:cs="Times New Roman"/>
          <w:i/>
          <w:iCs/>
        </w:rPr>
        <w:t>Aspects</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in</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Border</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Management</w:t>
      </w:r>
      <w:proofErr w:type="spellEnd"/>
      <w:r w:rsidRPr="00BB0956">
        <w:rPr>
          <w:rFonts w:ascii="Times New Roman" w:hAnsi="Times New Roman" w:cs="Times New Roman"/>
          <w:color w:val="000000" w:themeColor="text1"/>
        </w:rPr>
        <w:t>” Valsts Robežsardzes konferencē “</w:t>
      </w:r>
      <w:r w:rsidRPr="00161DC7">
        <w:rPr>
          <w:rFonts w:ascii="Times New Roman" w:hAnsi="Times New Roman" w:cs="Times New Roman"/>
          <w:i/>
          <w:iCs/>
          <w:color w:val="000000" w:themeColor="text1"/>
        </w:rPr>
        <w:t xml:space="preserve">X </w:t>
      </w:r>
      <w:proofErr w:type="spellStart"/>
      <w:r w:rsidRPr="00161DC7">
        <w:rPr>
          <w:rFonts w:ascii="Times New Roman" w:hAnsi="Times New Roman" w:cs="Times New Roman"/>
          <w:i/>
          <w:iCs/>
          <w:color w:val="000000" w:themeColor="text1"/>
        </w:rPr>
        <w:t>International</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scientific</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and</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practical</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conference</w:t>
      </w:r>
      <w:proofErr w:type="spellEnd"/>
      <w:r w:rsidRPr="00161DC7">
        <w:rPr>
          <w:rFonts w:ascii="Times New Roman" w:hAnsi="Times New Roman" w:cs="Times New Roman"/>
          <w:i/>
          <w:iCs/>
          <w:color w:val="000000" w:themeColor="text1"/>
        </w:rPr>
        <w:t xml:space="preserve"> “BORDER SECURITY AND MANAGEMENT</w:t>
      </w:r>
      <w:r w:rsidRPr="00BB0956">
        <w:rPr>
          <w:rFonts w:ascii="Times New Roman" w:hAnsi="Times New Roman" w:cs="Times New Roman"/>
          <w:color w:val="000000" w:themeColor="text1"/>
        </w:rPr>
        <w:t>”</w:t>
      </w:r>
      <w:r w:rsidR="002551D5">
        <w:rPr>
          <w:rFonts w:ascii="Times New Roman" w:hAnsi="Times New Roman" w:cs="Times New Roman"/>
          <w:color w:val="000000" w:themeColor="text1"/>
        </w:rPr>
        <w:t>”</w:t>
      </w:r>
      <w:r w:rsidR="0020769E">
        <w:rPr>
          <w:rFonts w:ascii="Times New Roman" w:hAnsi="Times New Roman" w:cs="Times New Roman"/>
          <w:color w:val="000000" w:themeColor="text1"/>
        </w:rPr>
        <w:t xml:space="preserve"> (06.11.</w:t>
      </w:r>
      <w:r w:rsidR="0020769E" w:rsidRPr="00BB0956">
        <w:rPr>
          <w:rFonts w:ascii="Times New Roman" w:hAnsi="Times New Roman" w:cs="Times New Roman"/>
        </w:rPr>
        <w:t>2024.</w:t>
      </w:r>
      <w:r w:rsidR="0020769E">
        <w:rPr>
          <w:rFonts w:ascii="Times New Roman" w:hAnsi="Times New Roman" w:cs="Times New Roman"/>
        </w:rPr>
        <w:t>);</w:t>
      </w:r>
    </w:p>
    <w:p w14:paraId="2BE5A5C0" w14:textId="56141376" w:rsidR="007A010F" w:rsidRPr="00BB0956" w:rsidRDefault="007A010F" w:rsidP="0053261B">
      <w:pPr>
        <w:pStyle w:val="ListParagraph"/>
        <w:numPr>
          <w:ilvl w:val="0"/>
          <w:numId w:val="25"/>
        </w:numPr>
        <w:spacing w:after="160" w:line="259" w:lineRule="auto"/>
        <w:jc w:val="both"/>
        <w:rPr>
          <w:rFonts w:ascii="Times New Roman" w:hAnsi="Times New Roman" w:cs="Times New Roman"/>
        </w:rPr>
      </w:pPr>
      <w:r w:rsidRPr="00BB0956">
        <w:rPr>
          <w:rFonts w:ascii="Times New Roman" w:hAnsi="Times New Roman" w:cs="Times New Roman"/>
        </w:rPr>
        <w:lastRenderedPageBreak/>
        <w:t>referāt</w:t>
      </w:r>
      <w:r w:rsidR="0020769E">
        <w:rPr>
          <w:rFonts w:ascii="Times New Roman" w:hAnsi="Times New Roman" w:cs="Times New Roman"/>
        </w:rPr>
        <w:t>s</w:t>
      </w:r>
      <w:r w:rsidRPr="00BB0956">
        <w:rPr>
          <w:rFonts w:ascii="Times New Roman" w:hAnsi="Times New Roman" w:cs="Times New Roman"/>
        </w:rPr>
        <w:t xml:space="preserve"> Iekšējās drošības akadēmija</w:t>
      </w:r>
      <w:r w:rsidR="00161DC7">
        <w:rPr>
          <w:rFonts w:ascii="Times New Roman" w:hAnsi="Times New Roman" w:cs="Times New Roman"/>
        </w:rPr>
        <w:t>s</w:t>
      </w:r>
      <w:r w:rsidRPr="00BB0956">
        <w:rPr>
          <w:rFonts w:ascii="Times New Roman" w:hAnsi="Times New Roman" w:cs="Times New Roman"/>
        </w:rPr>
        <w:t xml:space="preserve"> un sadarbības partneru studējošo starptautisk</w:t>
      </w:r>
      <w:r w:rsidR="0020769E">
        <w:rPr>
          <w:rFonts w:ascii="Times New Roman" w:hAnsi="Times New Roman" w:cs="Times New Roman"/>
        </w:rPr>
        <w:t>ajā</w:t>
      </w:r>
      <w:r w:rsidRPr="00BB0956">
        <w:rPr>
          <w:rFonts w:ascii="Times New Roman" w:hAnsi="Times New Roman" w:cs="Times New Roman"/>
        </w:rPr>
        <w:t xml:space="preserve"> konferenc</w:t>
      </w:r>
      <w:r w:rsidR="0020769E">
        <w:rPr>
          <w:rFonts w:ascii="Times New Roman" w:hAnsi="Times New Roman" w:cs="Times New Roman"/>
        </w:rPr>
        <w:t>ē</w:t>
      </w:r>
      <w:r w:rsidRPr="00BB0956">
        <w:rPr>
          <w:rFonts w:ascii="Times New Roman" w:hAnsi="Times New Roman" w:cs="Times New Roman"/>
        </w:rPr>
        <w:t xml:space="preserve"> </w:t>
      </w:r>
      <w:r w:rsidR="0020769E">
        <w:rPr>
          <w:rFonts w:ascii="Times New Roman" w:hAnsi="Times New Roman" w:cs="Times New Roman"/>
        </w:rPr>
        <w:t>”</w:t>
      </w:r>
      <w:proofErr w:type="spellStart"/>
      <w:r w:rsidRPr="00161DC7">
        <w:rPr>
          <w:rFonts w:ascii="Times New Roman" w:hAnsi="Times New Roman" w:cs="Times New Roman"/>
          <w:i/>
          <w:iCs/>
        </w:rPr>
        <w:t>Conference</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of</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the</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Internal</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Security</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Academy</w:t>
      </w:r>
      <w:proofErr w:type="spellEnd"/>
      <w:r w:rsidRPr="00161DC7">
        <w:rPr>
          <w:rFonts w:ascii="Times New Roman" w:hAnsi="Times New Roman" w:cs="Times New Roman"/>
          <w:i/>
          <w:iCs/>
        </w:rPr>
        <w:t xml:space="preserve"> students </w:t>
      </w:r>
      <w:proofErr w:type="spellStart"/>
      <w:r w:rsidRPr="00161DC7">
        <w:rPr>
          <w:rFonts w:ascii="Times New Roman" w:hAnsi="Times New Roman" w:cs="Times New Roman"/>
          <w:i/>
          <w:iCs/>
        </w:rPr>
        <w:t>of</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consortium</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members</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and</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their</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cooperation</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partners</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Internal</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Security</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in</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the</w:t>
      </w:r>
      <w:proofErr w:type="spellEnd"/>
      <w:r w:rsidRPr="00161DC7">
        <w:rPr>
          <w:rFonts w:ascii="Times New Roman" w:hAnsi="Times New Roman" w:cs="Times New Roman"/>
          <w:i/>
          <w:iCs/>
        </w:rPr>
        <w:t xml:space="preserve"> 21st </w:t>
      </w:r>
      <w:proofErr w:type="spellStart"/>
      <w:r w:rsidRPr="00161DC7">
        <w:rPr>
          <w:rFonts w:ascii="Times New Roman" w:hAnsi="Times New Roman" w:cs="Times New Roman"/>
          <w:i/>
          <w:iCs/>
        </w:rPr>
        <w:t>Century</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Contemporary</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Challenges</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in</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Studies</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and</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Law</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Enforcement</w:t>
      </w:r>
      <w:proofErr w:type="spellEnd"/>
      <w:r w:rsidRPr="00BB0956">
        <w:rPr>
          <w:rFonts w:ascii="Times New Roman" w:hAnsi="Times New Roman" w:cs="Times New Roman"/>
        </w:rPr>
        <w:t>”</w:t>
      </w:r>
      <w:r w:rsidR="00161DC7">
        <w:rPr>
          <w:rFonts w:ascii="Times New Roman" w:hAnsi="Times New Roman" w:cs="Times New Roman"/>
        </w:rPr>
        <w:t>”</w:t>
      </w:r>
      <w:r w:rsidR="0020769E">
        <w:rPr>
          <w:rFonts w:ascii="Times New Roman" w:hAnsi="Times New Roman" w:cs="Times New Roman"/>
        </w:rPr>
        <w:t xml:space="preserve"> (</w:t>
      </w:r>
      <w:r w:rsidRPr="00BB0956">
        <w:rPr>
          <w:rFonts w:ascii="Times New Roman" w:hAnsi="Times New Roman" w:cs="Times New Roman"/>
        </w:rPr>
        <w:t>28</w:t>
      </w:r>
      <w:r w:rsidR="0020769E">
        <w:rPr>
          <w:rFonts w:ascii="Times New Roman" w:hAnsi="Times New Roman" w:cs="Times New Roman"/>
        </w:rPr>
        <w:t>.</w:t>
      </w:r>
      <w:r w:rsidRPr="00BB0956">
        <w:rPr>
          <w:rFonts w:ascii="Times New Roman" w:hAnsi="Times New Roman" w:cs="Times New Roman"/>
        </w:rPr>
        <w:t>-29</w:t>
      </w:r>
      <w:r w:rsidR="0020769E">
        <w:rPr>
          <w:rFonts w:ascii="Times New Roman" w:hAnsi="Times New Roman" w:cs="Times New Roman"/>
        </w:rPr>
        <w:t>.11.</w:t>
      </w:r>
      <w:r w:rsidRPr="00BB0956">
        <w:rPr>
          <w:rFonts w:ascii="Times New Roman" w:hAnsi="Times New Roman" w:cs="Times New Roman"/>
        </w:rPr>
        <w:t>2024</w:t>
      </w:r>
      <w:r w:rsidR="0020769E">
        <w:rPr>
          <w:rFonts w:ascii="Times New Roman" w:hAnsi="Times New Roman" w:cs="Times New Roman"/>
        </w:rPr>
        <w:t>.</w:t>
      </w:r>
      <w:r w:rsidRPr="00BB0956">
        <w:rPr>
          <w:rFonts w:ascii="Times New Roman" w:hAnsi="Times New Roman" w:cs="Times New Roman"/>
        </w:rPr>
        <w:t>);</w:t>
      </w:r>
    </w:p>
    <w:p w14:paraId="24148161" w14:textId="1236648F" w:rsidR="007A010F" w:rsidRPr="00BB0956" w:rsidRDefault="007A010F" w:rsidP="0053261B">
      <w:pPr>
        <w:pStyle w:val="ListParagraph"/>
        <w:numPr>
          <w:ilvl w:val="0"/>
          <w:numId w:val="25"/>
        </w:numPr>
        <w:spacing w:after="160" w:line="259" w:lineRule="auto"/>
        <w:jc w:val="both"/>
        <w:rPr>
          <w:rFonts w:ascii="Times New Roman" w:hAnsi="Times New Roman" w:cs="Times New Roman"/>
        </w:rPr>
      </w:pPr>
      <w:r w:rsidRPr="00BB0956">
        <w:rPr>
          <w:rFonts w:ascii="Times New Roman" w:hAnsi="Times New Roman" w:cs="Times New Roman"/>
          <w:color w:val="000000" w:themeColor="text1"/>
        </w:rPr>
        <w:t>referāti Iekšējās drošības akadēmija</w:t>
      </w:r>
      <w:r w:rsidR="00161DC7">
        <w:rPr>
          <w:rFonts w:ascii="Times New Roman" w:hAnsi="Times New Roman" w:cs="Times New Roman"/>
          <w:color w:val="000000" w:themeColor="text1"/>
        </w:rPr>
        <w:t>s</w:t>
      </w:r>
      <w:r w:rsidRPr="00BB0956">
        <w:rPr>
          <w:rFonts w:ascii="Times New Roman" w:hAnsi="Times New Roman" w:cs="Times New Roman"/>
          <w:color w:val="000000" w:themeColor="text1"/>
        </w:rPr>
        <w:t xml:space="preserve"> un sadarbības partneru studējošo starptautiskā konferencē </w:t>
      </w:r>
      <w:r w:rsidR="0020769E">
        <w:rPr>
          <w:rFonts w:ascii="Times New Roman" w:hAnsi="Times New Roman" w:cs="Times New Roman"/>
          <w:color w:val="000000" w:themeColor="text1"/>
        </w:rPr>
        <w:t>”</w:t>
      </w:r>
      <w:proofErr w:type="spellStart"/>
      <w:r w:rsidRPr="00161DC7">
        <w:rPr>
          <w:rFonts w:ascii="Times New Roman" w:hAnsi="Times New Roman" w:cs="Times New Roman"/>
          <w:i/>
          <w:iCs/>
          <w:color w:val="000000" w:themeColor="text1"/>
        </w:rPr>
        <w:t>Conference</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of</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the</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Internal</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Security</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Academy</w:t>
      </w:r>
      <w:proofErr w:type="spellEnd"/>
      <w:r w:rsidRPr="00161DC7">
        <w:rPr>
          <w:rFonts w:ascii="Times New Roman" w:hAnsi="Times New Roman" w:cs="Times New Roman"/>
          <w:i/>
          <w:iCs/>
          <w:color w:val="000000" w:themeColor="text1"/>
        </w:rPr>
        <w:t xml:space="preserve"> students </w:t>
      </w:r>
      <w:proofErr w:type="spellStart"/>
      <w:r w:rsidRPr="00161DC7">
        <w:rPr>
          <w:rFonts w:ascii="Times New Roman" w:hAnsi="Times New Roman" w:cs="Times New Roman"/>
          <w:i/>
          <w:iCs/>
          <w:color w:val="000000" w:themeColor="text1"/>
        </w:rPr>
        <w:t>of</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consortium</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members</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and</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their</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cooperation</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partners</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Internal</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Security</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in</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the</w:t>
      </w:r>
      <w:proofErr w:type="spellEnd"/>
      <w:r w:rsidRPr="00161DC7">
        <w:rPr>
          <w:rFonts w:ascii="Times New Roman" w:hAnsi="Times New Roman" w:cs="Times New Roman"/>
          <w:i/>
          <w:iCs/>
          <w:color w:val="000000" w:themeColor="text1"/>
        </w:rPr>
        <w:t xml:space="preserve"> 21st </w:t>
      </w:r>
      <w:proofErr w:type="spellStart"/>
      <w:r w:rsidRPr="00161DC7">
        <w:rPr>
          <w:rFonts w:ascii="Times New Roman" w:hAnsi="Times New Roman" w:cs="Times New Roman"/>
          <w:i/>
          <w:iCs/>
          <w:color w:val="000000" w:themeColor="text1"/>
        </w:rPr>
        <w:t>Century</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Contemporary</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Challenges</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in</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Studies</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and</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Law</w:t>
      </w:r>
      <w:proofErr w:type="spellEnd"/>
      <w:r w:rsidRPr="00161DC7">
        <w:rPr>
          <w:rFonts w:ascii="Times New Roman" w:hAnsi="Times New Roman" w:cs="Times New Roman"/>
          <w:i/>
          <w:iCs/>
          <w:color w:val="000000" w:themeColor="text1"/>
        </w:rPr>
        <w:t xml:space="preserve"> </w:t>
      </w:r>
      <w:proofErr w:type="spellStart"/>
      <w:r w:rsidRPr="00161DC7">
        <w:rPr>
          <w:rFonts w:ascii="Times New Roman" w:hAnsi="Times New Roman" w:cs="Times New Roman"/>
          <w:i/>
          <w:iCs/>
          <w:color w:val="000000" w:themeColor="text1"/>
        </w:rPr>
        <w:t>Enforcement</w:t>
      </w:r>
      <w:proofErr w:type="spellEnd"/>
      <w:r w:rsidRPr="00BB0956">
        <w:rPr>
          <w:rFonts w:ascii="Times New Roman" w:hAnsi="Times New Roman" w:cs="Times New Roman"/>
          <w:color w:val="000000" w:themeColor="text1"/>
        </w:rPr>
        <w:t>”</w:t>
      </w:r>
      <w:r w:rsidR="0020769E">
        <w:rPr>
          <w:rFonts w:ascii="Times New Roman" w:hAnsi="Times New Roman" w:cs="Times New Roman"/>
          <w:color w:val="000000" w:themeColor="text1"/>
        </w:rPr>
        <w:t xml:space="preserve"> (</w:t>
      </w:r>
      <w:r w:rsidRPr="00BB0956">
        <w:rPr>
          <w:rFonts w:ascii="Times New Roman" w:hAnsi="Times New Roman" w:cs="Times New Roman"/>
          <w:color w:val="000000" w:themeColor="text1"/>
        </w:rPr>
        <w:t>28</w:t>
      </w:r>
      <w:r w:rsidR="0020769E">
        <w:rPr>
          <w:rFonts w:ascii="Times New Roman" w:hAnsi="Times New Roman" w:cs="Times New Roman"/>
          <w:color w:val="000000" w:themeColor="text1"/>
        </w:rPr>
        <w:t>.</w:t>
      </w:r>
      <w:r w:rsidRPr="00BB0956">
        <w:rPr>
          <w:rFonts w:ascii="Times New Roman" w:hAnsi="Times New Roman" w:cs="Times New Roman"/>
          <w:color w:val="000000" w:themeColor="text1"/>
        </w:rPr>
        <w:t>-29</w:t>
      </w:r>
      <w:r w:rsidR="0020769E">
        <w:rPr>
          <w:rFonts w:ascii="Times New Roman" w:hAnsi="Times New Roman" w:cs="Times New Roman"/>
          <w:color w:val="000000" w:themeColor="text1"/>
        </w:rPr>
        <w:t>.11.</w:t>
      </w:r>
      <w:r w:rsidRPr="00BB0956">
        <w:rPr>
          <w:rFonts w:ascii="Times New Roman" w:hAnsi="Times New Roman" w:cs="Times New Roman"/>
          <w:color w:val="000000" w:themeColor="text1"/>
        </w:rPr>
        <w:t>2024</w:t>
      </w:r>
      <w:r w:rsidR="0020769E">
        <w:rPr>
          <w:rFonts w:ascii="Times New Roman" w:hAnsi="Times New Roman" w:cs="Times New Roman"/>
          <w:color w:val="000000" w:themeColor="text1"/>
        </w:rPr>
        <w:t>.)</w:t>
      </w:r>
      <w:r w:rsidRPr="00BB0956">
        <w:rPr>
          <w:rFonts w:ascii="Times New Roman" w:hAnsi="Times New Roman" w:cs="Times New Roman"/>
          <w:color w:val="000000" w:themeColor="text1"/>
        </w:rPr>
        <w:t>;</w:t>
      </w:r>
    </w:p>
    <w:p w14:paraId="41B43CC8" w14:textId="040AB0F6" w:rsidR="007A010F" w:rsidRPr="00BB0956" w:rsidRDefault="007A010F" w:rsidP="0053261B">
      <w:pPr>
        <w:pStyle w:val="ListParagraph"/>
        <w:numPr>
          <w:ilvl w:val="0"/>
          <w:numId w:val="25"/>
        </w:numPr>
        <w:spacing w:after="160" w:line="259" w:lineRule="auto"/>
        <w:jc w:val="both"/>
        <w:rPr>
          <w:rFonts w:ascii="Times New Roman" w:hAnsi="Times New Roman" w:cs="Times New Roman"/>
        </w:rPr>
      </w:pPr>
      <w:r w:rsidRPr="00BB0956">
        <w:rPr>
          <w:rFonts w:ascii="Times New Roman" w:hAnsi="Times New Roman" w:cs="Times New Roman"/>
        </w:rPr>
        <w:t>referāt</w:t>
      </w:r>
      <w:r w:rsidR="008B44CC">
        <w:rPr>
          <w:rFonts w:ascii="Times New Roman" w:hAnsi="Times New Roman" w:cs="Times New Roman"/>
        </w:rPr>
        <w:t>s</w:t>
      </w:r>
      <w:r w:rsidRPr="00BB0956">
        <w:rPr>
          <w:rFonts w:ascii="Times New Roman" w:hAnsi="Times New Roman" w:cs="Times New Roman"/>
        </w:rPr>
        <w:t xml:space="preserve"> “Liegums personai izceļot no valsts draudu novēršanas nolūkā: tiesiskā regulējuma pamatojums un īstenošanas aspekti” LU 82.</w:t>
      </w:r>
      <w:r w:rsidR="008B44CC">
        <w:rPr>
          <w:rFonts w:ascii="Times New Roman" w:hAnsi="Times New Roman" w:cs="Times New Roman"/>
        </w:rPr>
        <w:t> </w:t>
      </w:r>
      <w:r w:rsidRPr="00BB0956">
        <w:rPr>
          <w:rFonts w:ascii="Times New Roman" w:hAnsi="Times New Roman" w:cs="Times New Roman"/>
        </w:rPr>
        <w:t>starptautisk</w:t>
      </w:r>
      <w:r w:rsidR="008B44CC">
        <w:rPr>
          <w:rFonts w:ascii="Times New Roman" w:hAnsi="Times New Roman" w:cs="Times New Roman"/>
        </w:rPr>
        <w:t>ajā</w:t>
      </w:r>
      <w:r w:rsidRPr="00BB0956">
        <w:rPr>
          <w:rFonts w:ascii="Times New Roman" w:hAnsi="Times New Roman" w:cs="Times New Roman"/>
        </w:rPr>
        <w:t xml:space="preserve"> zinātnisk</w:t>
      </w:r>
      <w:r w:rsidR="008B44CC">
        <w:rPr>
          <w:rFonts w:ascii="Times New Roman" w:hAnsi="Times New Roman" w:cs="Times New Roman"/>
        </w:rPr>
        <w:t>ajā</w:t>
      </w:r>
      <w:r w:rsidRPr="00BB0956">
        <w:rPr>
          <w:rFonts w:ascii="Times New Roman" w:hAnsi="Times New Roman" w:cs="Times New Roman"/>
        </w:rPr>
        <w:t xml:space="preserve"> konferencē JF sekcijā “Krimināltiesiskās atbildības normatīvā regulējuma attīstības vēsturiskās mācības, šī brīža izaicinājumi un nākotnes perspektīvas: pārdomas atzīmējot Krimināllikuma 25 gadu spēkā esamību”;</w:t>
      </w:r>
    </w:p>
    <w:p w14:paraId="1EA464E8" w14:textId="0EA6A7B7" w:rsidR="00D7332B" w:rsidRDefault="008B44CC" w:rsidP="00D7332B">
      <w:pPr>
        <w:pStyle w:val="ListParagraph"/>
        <w:numPr>
          <w:ilvl w:val="0"/>
          <w:numId w:val="25"/>
        </w:numPr>
        <w:spacing w:after="160" w:line="259" w:lineRule="auto"/>
        <w:jc w:val="both"/>
        <w:rPr>
          <w:rFonts w:ascii="Times New Roman" w:hAnsi="Times New Roman" w:cs="Times New Roman"/>
        </w:rPr>
      </w:pPr>
      <w:r>
        <w:rPr>
          <w:rFonts w:ascii="Times New Roman" w:hAnsi="Times New Roman" w:cs="Times New Roman"/>
        </w:rPr>
        <w:t>publikācija</w:t>
      </w:r>
      <w:r w:rsidR="007A010F" w:rsidRPr="00BB0956">
        <w:rPr>
          <w:rFonts w:ascii="Times New Roman" w:hAnsi="Times New Roman" w:cs="Times New Roman"/>
        </w:rPr>
        <w:t xml:space="preserve"> “Liegums personai izceļot no valsts draudu novēršanas nolūkā: tiesiskā regulējuma pamatojums un īstenošanas aspekti” Latvijas Universitātes 82.</w:t>
      </w:r>
      <w:r>
        <w:rPr>
          <w:rFonts w:ascii="Times New Roman" w:hAnsi="Times New Roman" w:cs="Times New Roman"/>
        </w:rPr>
        <w:t> </w:t>
      </w:r>
      <w:r w:rsidR="007A010F" w:rsidRPr="00BB0956">
        <w:rPr>
          <w:rFonts w:ascii="Times New Roman" w:hAnsi="Times New Roman" w:cs="Times New Roman"/>
        </w:rPr>
        <w:t>starptautiskās zinātniskās konferences tiesību zinātnes rakstu krājumā, ISBN 978-9934-36-232-3</w:t>
      </w:r>
      <w:r w:rsidR="00161DC7">
        <w:rPr>
          <w:rFonts w:ascii="Times New Roman" w:hAnsi="Times New Roman" w:cs="Times New Roman"/>
        </w:rPr>
        <w:t>. Pieejama: </w:t>
      </w:r>
      <w:hyperlink r:id="rId26" w:history="1">
        <w:r w:rsidR="00D7332B" w:rsidRPr="00593B0E">
          <w:rPr>
            <w:rStyle w:val="Hyperlink"/>
            <w:rFonts w:ascii="Times New Roman" w:hAnsi="Times New Roman" w:cs="Times New Roman"/>
          </w:rPr>
          <w:t>https://doi.org/10.22364/juzk.82</w:t>
        </w:r>
      </w:hyperlink>
      <w:r w:rsidR="00D7332B">
        <w:rPr>
          <w:rFonts w:ascii="Times New Roman" w:hAnsi="Times New Roman" w:cs="Times New Roman"/>
        </w:rPr>
        <w:t>;</w:t>
      </w:r>
    </w:p>
    <w:p w14:paraId="3E7B6D63" w14:textId="602FCD8A" w:rsidR="007A010F" w:rsidRPr="00D7332B" w:rsidRDefault="007A010F" w:rsidP="00D7332B">
      <w:pPr>
        <w:pStyle w:val="ListParagraph"/>
        <w:numPr>
          <w:ilvl w:val="0"/>
          <w:numId w:val="25"/>
        </w:numPr>
        <w:spacing w:after="160" w:line="259" w:lineRule="auto"/>
        <w:jc w:val="both"/>
        <w:rPr>
          <w:rFonts w:ascii="Times New Roman" w:hAnsi="Times New Roman" w:cs="Times New Roman"/>
        </w:rPr>
      </w:pPr>
      <w:r w:rsidRPr="00D7332B">
        <w:rPr>
          <w:rFonts w:ascii="Times New Roman" w:hAnsi="Times New Roman" w:cs="Times New Roman"/>
        </w:rPr>
        <w:t>referāt</w:t>
      </w:r>
      <w:r w:rsidR="008B44CC" w:rsidRPr="00D7332B">
        <w:rPr>
          <w:rFonts w:ascii="Times New Roman" w:hAnsi="Times New Roman" w:cs="Times New Roman"/>
        </w:rPr>
        <w:t>s</w:t>
      </w:r>
      <w:r w:rsidRPr="00D7332B">
        <w:rPr>
          <w:rFonts w:ascii="Times New Roman" w:hAnsi="Times New Roman" w:cs="Times New Roman"/>
        </w:rPr>
        <w:t xml:space="preserve"> “Kriminālatbildības par naida izraisīšanu Latvijā vēsturiskā attīstība un nākotnes perspektīvas” L</w:t>
      </w:r>
      <w:r w:rsidR="00BB29D3" w:rsidRPr="00D7332B">
        <w:rPr>
          <w:rFonts w:ascii="Times New Roman" w:hAnsi="Times New Roman" w:cs="Times New Roman"/>
        </w:rPr>
        <w:t>atvijas Universitātes</w:t>
      </w:r>
      <w:r w:rsidRPr="00D7332B">
        <w:rPr>
          <w:rFonts w:ascii="Times New Roman" w:hAnsi="Times New Roman" w:cs="Times New Roman"/>
        </w:rPr>
        <w:t xml:space="preserve"> 82.</w:t>
      </w:r>
      <w:r w:rsidR="008B44CC" w:rsidRPr="00D7332B">
        <w:rPr>
          <w:rFonts w:ascii="Times New Roman" w:hAnsi="Times New Roman" w:cs="Times New Roman"/>
        </w:rPr>
        <w:t> </w:t>
      </w:r>
      <w:r w:rsidRPr="00D7332B">
        <w:rPr>
          <w:rFonts w:ascii="Times New Roman" w:hAnsi="Times New Roman" w:cs="Times New Roman"/>
        </w:rPr>
        <w:t>starptautisk</w:t>
      </w:r>
      <w:r w:rsidR="008B44CC" w:rsidRPr="00D7332B">
        <w:rPr>
          <w:rFonts w:ascii="Times New Roman" w:hAnsi="Times New Roman" w:cs="Times New Roman"/>
        </w:rPr>
        <w:t>ajā</w:t>
      </w:r>
      <w:r w:rsidRPr="00D7332B">
        <w:rPr>
          <w:rFonts w:ascii="Times New Roman" w:hAnsi="Times New Roman" w:cs="Times New Roman"/>
        </w:rPr>
        <w:t xml:space="preserve"> zinātnisk</w:t>
      </w:r>
      <w:r w:rsidR="008B44CC" w:rsidRPr="00D7332B">
        <w:rPr>
          <w:rFonts w:ascii="Times New Roman" w:hAnsi="Times New Roman" w:cs="Times New Roman"/>
        </w:rPr>
        <w:t>ajā</w:t>
      </w:r>
      <w:r w:rsidRPr="00D7332B">
        <w:rPr>
          <w:rFonts w:ascii="Times New Roman" w:hAnsi="Times New Roman" w:cs="Times New Roman"/>
        </w:rPr>
        <w:t xml:space="preserve"> konferencē</w:t>
      </w:r>
      <w:r w:rsidR="008B44CC" w:rsidRPr="00D7332B">
        <w:rPr>
          <w:rFonts w:ascii="Times New Roman" w:hAnsi="Times New Roman" w:cs="Times New Roman"/>
        </w:rPr>
        <w:t>,</w:t>
      </w:r>
      <w:r w:rsidRPr="00D7332B">
        <w:rPr>
          <w:rFonts w:ascii="Times New Roman" w:hAnsi="Times New Roman" w:cs="Times New Roman"/>
        </w:rPr>
        <w:t xml:space="preserve"> J</w:t>
      </w:r>
      <w:r w:rsidR="00BB29D3" w:rsidRPr="00D7332B">
        <w:rPr>
          <w:rFonts w:ascii="Times New Roman" w:hAnsi="Times New Roman" w:cs="Times New Roman"/>
        </w:rPr>
        <w:t>uridiskās fakultātes</w:t>
      </w:r>
      <w:r w:rsidRPr="00D7332B">
        <w:rPr>
          <w:rFonts w:ascii="Times New Roman" w:hAnsi="Times New Roman" w:cs="Times New Roman"/>
        </w:rPr>
        <w:t xml:space="preserve"> sekcijā “Krimināltiesiskās atbildības normatīvā regulējuma attīstības vēsturiskās mācības, šī brīža izaicinājumi un nākotnes perspektīvas: pārdomas</w:t>
      </w:r>
      <w:r w:rsidR="00161DC7" w:rsidRPr="00D7332B">
        <w:rPr>
          <w:rFonts w:ascii="Times New Roman" w:hAnsi="Times New Roman" w:cs="Times New Roman"/>
        </w:rPr>
        <w:t>,</w:t>
      </w:r>
      <w:r w:rsidRPr="00D7332B">
        <w:rPr>
          <w:rFonts w:ascii="Times New Roman" w:hAnsi="Times New Roman" w:cs="Times New Roman"/>
        </w:rPr>
        <w:t xml:space="preserve"> atzīmējot Krimināllikuma 25 gadu spēkā esamību”</w:t>
      </w:r>
      <w:r w:rsidR="00BB29D3" w:rsidRPr="00D7332B">
        <w:rPr>
          <w:rFonts w:ascii="Times New Roman" w:hAnsi="Times New Roman" w:cs="Times New Roman"/>
        </w:rPr>
        <w:t>;</w:t>
      </w:r>
      <w:r w:rsidRPr="00D7332B">
        <w:rPr>
          <w:rFonts w:ascii="Times New Roman" w:hAnsi="Times New Roman" w:cs="Times New Roman"/>
        </w:rPr>
        <w:t xml:space="preserve"> </w:t>
      </w:r>
    </w:p>
    <w:p w14:paraId="20205312" w14:textId="2AE959F2" w:rsidR="007A010F" w:rsidRDefault="008B44CC" w:rsidP="0053261B">
      <w:pPr>
        <w:pStyle w:val="ListParagraph"/>
        <w:numPr>
          <w:ilvl w:val="0"/>
          <w:numId w:val="25"/>
        </w:numPr>
        <w:spacing w:after="160" w:line="259" w:lineRule="auto"/>
        <w:jc w:val="both"/>
        <w:rPr>
          <w:rFonts w:ascii="Times New Roman" w:hAnsi="Times New Roman" w:cs="Times New Roman"/>
        </w:rPr>
      </w:pPr>
      <w:r>
        <w:rPr>
          <w:rFonts w:ascii="Times New Roman" w:hAnsi="Times New Roman" w:cs="Times New Roman"/>
        </w:rPr>
        <w:t>publikācija</w:t>
      </w:r>
      <w:r w:rsidR="007A010F" w:rsidRPr="00D020D9">
        <w:rPr>
          <w:rFonts w:ascii="Times New Roman" w:hAnsi="Times New Roman" w:cs="Times New Roman"/>
        </w:rPr>
        <w:t xml:space="preserve"> “Kriminālatbildības par naida izraisīšanu Latvijā vēsturiskā attīstība un nākotnes perspektīvas” Latvijas Universitātes 82.</w:t>
      </w:r>
      <w:r>
        <w:rPr>
          <w:rFonts w:ascii="Times New Roman" w:hAnsi="Times New Roman" w:cs="Times New Roman"/>
        </w:rPr>
        <w:t> </w:t>
      </w:r>
      <w:r w:rsidR="007A010F" w:rsidRPr="00D020D9">
        <w:rPr>
          <w:rFonts w:ascii="Times New Roman" w:hAnsi="Times New Roman" w:cs="Times New Roman"/>
        </w:rPr>
        <w:t>starptautiskās zinātniskās konferences tiesību zinātnes rakstu krājumā, ISBN 978-9934-36-232-3</w:t>
      </w:r>
      <w:r w:rsidR="00161DC7">
        <w:rPr>
          <w:rFonts w:ascii="Times New Roman" w:hAnsi="Times New Roman" w:cs="Times New Roman"/>
        </w:rPr>
        <w:t>. Pieejama:</w:t>
      </w:r>
      <w:r w:rsidR="007A010F" w:rsidRPr="00D020D9">
        <w:rPr>
          <w:rFonts w:ascii="Times New Roman" w:hAnsi="Times New Roman" w:cs="Times New Roman"/>
        </w:rPr>
        <w:t xml:space="preserve"> </w:t>
      </w:r>
      <w:hyperlink r:id="rId27" w:history="1">
        <w:r w:rsidR="00D7332B" w:rsidRPr="00593B0E">
          <w:rPr>
            <w:rStyle w:val="Hyperlink"/>
            <w:rFonts w:ascii="Times New Roman" w:hAnsi="Times New Roman" w:cs="Times New Roman"/>
          </w:rPr>
          <w:t>https://doi.org/10.22364/juzk.82</w:t>
        </w:r>
      </w:hyperlink>
      <w:r w:rsidR="00D7332B">
        <w:rPr>
          <w:rFonts w:ascii="Times New Roman" w:hAnsi="Times New Roman" w:cs="Times New Roman"/>
        </w:rPr>
        <w:t>;</w:t>
      </w:r>
    </w:p>
    <w:p w14:paraId="131FA6CB" w14:textId="65A3F83E" w:rsidR="007A010F" w:rsidRPr="00D7332B" w:rsidRDefault="007A010F" w:rsidP="00D7332B">
      <w:pPr>
        <w:pStyle w:val="ListParagraph"/>
        <w:numPr>
          <w:ilvl w:val="0"/>
          <w:numId w:val="25"/>
        </w:numPr>
        <w:spacing w:after="160" w:line="259" w:lineRule="auto"/>
        <w:jc w:val="both"/>
        <w:rPr>
          <w:rFonts w:ascii="Times New Roman" w:hAnsi="Times New Roman" w:cs="Times New Roman"/>
        </w:rPr>
      </w:pPr>
      <w:r w:rsidRPr="00D7332B">
        <w:rPr>
          <w:rFonts w:ascii="Times New Roman" w:hAnsi="Times New Roman" w:cs="Times New Roman"/>
          <w:lang w:eastAsia="lv-LV"/>
        </w:rPr>
        <w:t>referāt</w:t>
      </w:r>
      <w:r w:rsidR="008B44CC" w:rsidRPr="00D7332B">
        <w:rPr>
          <w:rFonts w:ascii="Times New Roman" w:hAnsi="Times New Roman" w:cs="Times New Roman"/>
          <w:lang w:eastAsia="lv-LV"/>
        </w:rPr>
        <w:t>s</w:t>
      </w:r>
      <w:r w:rsidRPr="00D7332B">
        <w:rPr>
          <w:rFonts w:ascii="Times New Roman" w:hAnsi="Times New Roman" w:cs="Times New Roman"/>
          <w:lang w:eastAsia="lv-LV"/>
        </w:rPr>
        <w:t xml:space="preserve"> “Normatīvā regulējuma piemērošanas </w:t>
      </w:r>
      <w:proofErr w:type="spellStart"/>
      <w:r w:rsidRPr="00D7332B">
        <w:rPr>
          <w:rFonts w:ascii="Times New Roman" w:hAnsi="Times New Roman" w:cs="Times New Roman"/>
          <w:lang w:eastAsia="lv-LV"/>
        </w:rPr>
        <w:t>problēmjautājumi</w:t>
      </w:r>
      <w:proofErr w:type="spellEnd"/>
      <w:r w:rsidRPr="00D7332B">
        <w:rPr>
          <w:rFonts w:ascii="Times New Roman" w:hAnsi="Times New Roman" w:cs="Times New Roman"/>
          <w:lang w:eastAsia="lv-LV"/>
        </w:rPr>
        <w:t xml:space="preserve"> lietās par naida izraisīšanu”</w:t>
      </w:r>
      <w:r w:rsidR="008B44CC" w:rsidRPr="00D7332B">
        <w:rPr>
          <w:rFonts w:ascii="Times New Roman" w:hAnsi="Times New Roman" w:cs="Times New Roman"/>
          <w:lang w:eastAsia="lv-LV"/>
        </w:rPr>
        <w:t xml:space="preserve"> Rīgas Stradiņa universitātes Sociālo zinātņu fakultātes zinātniski praktiskajā tiesību zinātņu konferencē “LEX SCRIPTA” (22.11.2024.)</w:t>
      </w:r>
      <w:r w:rsidR="00BB29D3" w:rsidRPr="00D7332B">
        <w:rPr>
          <w:rFonts w:ascii="Times New Roman" w:hAnsi="Times New Roman" w:cs="Times New Roman"/>
          <w:lang w:eastAsia="lv-LV"/>
        </w:rPr>
        <w:t>;</w:t>
      </w:r>
    </w:p>
    <w:p w14:paraId="404E77A3" w14:textId="0B5B858B" w:rsidR="007A010F" w:rsidRPr="00BB0956" w:rsidRDefault="008B44CC" w:rsidP="0053261B">
      <w:pPr>
        <w:pStyle w:val="ListParagraph"/>
        <w:numPr>
          <w:ilvl w:val="0"/>
          <w:numId w:val="25"/>
        </w:numPr>
        <w:spacing w:after="160" w:line="259" w:lineRule="auto"/>
        <w:jc w:val="both"/>
        <w:rPr>
          <w:rFonts w:ascii="Times New Roman" w:hAnsi="Times New Roman" w:cs="Times New Roman"/>
          <w:lang w:eastAsia="lv-LV"/>
        </w:rPr>
      </w:pPr>
      <w:r w:rsidRPr="00BB0956">
        <w:rPr>
          <w:rFonts w:ascii="Times New Roman" w:hAnsi="Times New Roman" w:cs="Times New Roman"/>
          <w:lang w:eastAsia="lv-LV"/>
        </w:rPr>
        <w:t>referāt</w:t>
      </w:r>
      <w:r>
        <w:rPr>
          <w:rFonts w:ascii="Times New Roman" w:hAnsi="Times New Roman" w:cs="Times New Roman"/>
          <w:lang w:eastAsia="lv-LV"/>
        </w:rPr>
        <w:t>s</w:t>
      </w:r>
      <w:r w:rsidRPr="00BB0956">
        <w:rPr>
          <w:rFonts w:ascii="Times New Roman" w:hAnsi="Times New Roman" w:cs="Times New Roman"/>
          <w:lang w:eastAsia="lv-LV"/>
        </w:rPr>
        <w:t xml:space="preserve"> </w:t>
      </w:r>
      <w:r>
        <w:rPr>
          <w:rFonts w:ascii="Times New Roman" w:hAnsi="Times New Roman" w:cs="Times New Roman"/>
          <w:lang w:eastAsia="lv-LV"/>
        </w:rPr>
        <w:t>“</w:t>
      </w:r>
      <w:r w:rsidRPr="00BB0956">
        <w:rPr>
          <w:rFonts w:ascii="Times New Roman" w:hAnsi="Times New Roman" w:cs="Times New Roman"/>
          <w:lang w:eastAsia="lv-LV"/>
        </w:rPr>
        <w:t>Naids un naida noziegumi Latvijā 20.</w:t>
      </w:r>
      <w:r>
        <w:rPr>
          <w:rFonts w:ascii="Times New Roman" w:hAnsi="Times New Roman" w:cs="Times New Roman"/>
          <w:lang w:eastAsia="lv-LV"/>
        </w:rPr>
        <w:t> </w:t>
      </w:r>
      <w:r w:rsidRPr="00BB0956">
        <w:rPr>
          <w:rFonts w:ascii="Times New Roman" w:hAnsi="Times New Roman" w:cs="Times New Roman"/>
          <w:lang w:eastAsia="lv-LV"/>
        </w:rPr>
        <w:t>gadsimtā – 21.</w:t>
      </w:r>
      <w:r>
        <w:rPr>
          <w:rFonts w:ascii="Times New Roman" w:hAnsi="Times New Roman" w:cs="Times New Roman"/>
          <w:lang w:eastAsia="lv-LV"/>
        </w:rPr>
        <w:t> </w:t>
      </w:r>
      <w:r w:rsidRPr="00BB0956">
        <w:rPr>
          <w:rFonts w:ascii="Times New Roman" w:hAnsi="Times New Roman" w:cs="Times New Roman"/>
          <w:lang w:eastAsia="lv-LV"/>
        </w:rPr>
        <w:t>gadsimta sākumā: vēsturisks skatījums”</w:t>
      </w:r>
      <w:r>
        <w:rPr>
          <w:rFonts w:ascii="Times New Roman" w:hAnsi="Times New Roman" w:cs="Times New Roman"/>
          <w:lang w:eastAsia="lv-LV"/>
        </w:rPr>
        <w:t xml:space="preserve"> </w:t>
      </w:r>
      <w:r w:rsidR="007A010F" w:rsidRPr="00BB0956">
        <w:rPr>
          <w:rFonts w:ascii="Times New Roman" w:hAnsi="Times New Roman" w:cs="Times New Roman"/>
          <w:lang w:eastAsia="lv-LV"/>
        </w:rPr>
        <w:t>Latvijas Kultūras akadēmijas konferenču sērijas “Kultūras Krustpunkti XVIII” sekcijā “Kultūra, māksla un sabiedrība”</w:t>
      </w:r>
      <w:r>
        <w:rPr>
          <w:rFonts w:ascii="Times New Roman" w:hAnsi="Times New Roman" w:cs="Times New Roman"/>
          <w:lang w:eastAsia="lv-LV"/>
        </w:rPr>
        <w:t>;</w:t>
      </w:r>
    </w:p>
    <w:p w14:paraId="1D508368" w14:textId="511EEA34" w:rsidR="007A010F" w:rsidRPr="00BB0956" w:rsidRDefault="008B44CC" w:rsidP="0053261B">
      <w:pPr>
        <w:pStyle w:val="ListParagraph"/>
        <w:numPr>
          <w:ilvl w:val="0"/>
          <w:numId w:val="25"/>
        </w:numPr>
        <w:spacing w:after="160" w:line="259" w:lineRule="auto"/>
        <w:jc w:val="both"/>
        <w:rPr>
          <w:rFonts w:ascii="Times New Roman" w:hAnsi="Times New Roman" w:cs="Times New Roman"/>
        </w:rPr>
      </w:pPr>
      <w:r>
        <w:rPr>
          <w:rFonts w:ascii="Times New Roman" w:hAnsi="Times New Roman" w:cs="Times New Roman"/>
          <w:lang w:eastAsia="lv-LV"/>
        </w:rPr>
        <w:t>publikācija ”</w:t>
      </w:r>
      <w:proofErr w:type="spellStart"/>
      <w:r w:rsidR="007A010F" w:rsidRPr="00161DC7">
        <w:rPr>
          <w:rFonts w:ascii="Times New Roman" w:hAnsi="Times New Roman" w:cs="Times New Roman"/>
          <w:i/>
          <w:iCs/>
          <w:lang w:eastAsia="lv-LV"/>
        </w:rPr>
        <w:t>The</w:t>
      </w:r>
      <w:proofErr w:type="spellEnd"/>
      <w:r w:rsidR="007A010F" w:rsidRPr="00161DC7">
        <w:rPr>
          <w:rFonts w:ascii="Times New Roman" w:hAnsi="Times New Roman" w:cs="Times New Roman"/>
          <w:i/>
          <w:iCs/>
          <w:lang w:eastAsia="lv-LV"/>
        </w:rPr>
        <w:t xml:space="preserve"> </w:t>
      </w:r>
      <w:proofErr w:type="spellStart"/>
      <w:r w:rsidR="007A010F" w:rsidRPr="00161DC7">
        <w:rPr>
          <w:rFonts w:ascii="Times New Roman" w:hAnsi="Times New Roman" w:cs="Times New Roman"/>
          <w:i/>
          <w:iCs/>
          <w:lang w:eastAsia="lv-LV"/>
        </w:rPr>
        <w:t>Concept</w:t>
      </w:r>
      <w:proofErr w:type="spellEnd"/>
      <w:r w:rsidR="007A010F" w:rsidRPr="00161DC7">
        <w:rPr>
          <w:rFonts w:ascii="Times New Roman" w:hAnsi="Times New Roman" w:cs="Times New Roman"/>
          <w:i/>
          <w:iCs/>
          <w:lang w:eastAsia="lv-LV"/>
        </w:rPr>
        <w:t xml:space="preserve"> </w:t>
      </w:r>
      <w:proofErr w:type="spellStart"/>
      <w:r w:rsidR="007A010F" w:rsidRPr="00161DC7">
        <w:rPr>
          <w:rFonts w:ascii="Times New Roman" w:hAnsi="Times New Roman" w:cs="Times New Roman"/>
          <w:i/>
          <w:iCs/>
          <w:lang w:eastAsia="lv-LV"/>
        </w:rPr>
        <w:t>of</w:t>
      </w:r>
      <w:proofErr w:type="spellEnd"/>
      <w:r w:rsidR="007A010F" w:rsidRPr="00161DC7">
        <w:rPr>
          <w:rFonts w:ascii="Times New Roman" w:hAnsi="Times New Roman" w:cs="Times New Roman"/>
          <w:i/>
          <w:iCs/>
          <w:lang w:eastAsia="lv-LV"/>
        </w:rPr>
        <w:t xml:space="preserve"> “Patriotism” </w:t>
      </w:r>
      <w:proofErr w:type="spellStart"/>
      <w:r w:rsidR="007A010F" w:rsidRPr="00161DC7">
        <w:rPr>
          <w:rFonts w:ascii="Times New Roman" w:hAnsi="Times New Roman" w:cs="Times New Roman"/>
          <w:i/>
          <w:iCs/>
          <w:lang w:eastAsia="lv-LV"/>
        </w:rPr>
        <w:t>in</w:t>
      </w:r>
      <w:proofErr w:type="spellEnd"/>
      <w:r w:rsidR="007A010F" w:rsidRPr="00161DC7">
        <w:rPr>
          <w:rFonts w:ascii="Times New Roman" w:hAnsi="Times New Roman" w:cs="Times New Roman"/>
          <w:i/>
          <w:iCs/>
          <w:lang w:eastAsia="lv-LV"/>
        </w:rPr>
        <w:t xml:space="preserve"> Legal </w:t>
      </w:r>
      <w:proofErr w:type="spellStart"/>
      <w:r w:rsidR="007A010F" w:rsidRPr="00161DC7">
        <w:rPr>
          <w:rFonts w:ascii="Times New Roman" w:hAnsi="Times New Roman" w:cs="Times New Roman"/>
          <w:i/>
          <w:iCs/>
          <w:lang w:eastAsia="lv-LV"/>
        </w:rPr>
        <w:t>Regulation</w:t>
      </w:r>
      <w:proofErr w:type="spellEnd"/>
      <w:r w:rsidR="007A010F" w:rsidRPr="00161DC7">
        <w:rPr>
          <w:rFonts w:ascii="Times New Roman" w:hAnsi="Times New Roman" w:cs="Times New Roman"/>
          <w:i/>
          <w:iCs/>
          <w:lang w:eastAsia="lv-LV"/>
        </w:rPr>
        <w:t xml:space="preserve"> </w:t>
      </w:r>
      <w:proofErr w:type="spellStart"/>
      <w:r w:rsidR="007A010F" w:rsidRPr="00161DC7">
        <w:rPr>
          <w:rFonts w:ascii="Times New Roman" w:hAnsi="Times New Roman" w:cs="Times New Roman"/>
          <w:i/>
          <w:iCs/>
          <w:lang w:eastAsia="lv-LV"/>
        </w:rPr>
        <w:t>in</w:t>
      </w:r>
      <w:proofErr w:type="spellEnd"/>
      <w:r w:rsidR="007A010F" w:rsidRPr="00161DC7">
        <w:rPr>
          <w:rFonts w:ascii="Times New Roman" w:hAnsi="Times New Roman" w:cs="Times New Roman"/>
          <w:i/>
          <w:iCs/>
          <w:lang w:eastAsia="lv-LV"/>
        </w:rPr>
        <w:t xml:space="preserve"> </w:t>
      </w:r>
      <w:proofErr w:type="spellStart"/>
      <w:r w:rsidR="007A010F" w:rsidRPr="00161DC7">
        <w:rPr>
          <w:rFonts w:ascii="Times New Roman" w:hAnsi="Times New Roman" w:cs="Times New Roman"/>
          <w:i/>
          <w:iCs/>
          <w:lang w:eastAsia="lv-LV"/>
        </w:rPr>
        <w:t>the</w:t>
      </w:r>
      <w:proofErr w:type="spellEnd"/>
      <w:r w:rsidR="007A010F" w:rsidRPr="00161DC7">
        <w:rPr>
          <w:rFonts w:ascii="Times New Roman" w:hAnsi="Times New Roman" w:cs="Times New Roman"/>
          <w:i/>
          <w:iCs/>
          <w:lang w:eastAsia="lv-LV"/>
        </w:rPr>
        <w:t xml:space="preserve"> </w:t>
      </w:r>
      <w:proofErr w:type="spellStart"/>
      <w:r w:rsidR="007A010F" w:rsidRPr="00161DC7">
        <w:rPr>
          <w:rFonts w:ascii="Times New Roman" w:hAnsi="Times New Roman" w:cs="Times New Roman"/>
          <w:i/>
          <w:iCs/>
          <w:lang w:eastAsia="lv-LV"/>
        </w:rPr>
        <w:t>Republic</w:t>
      </w:r>
      <w:proofErr w:type="spellEnd"/>
      <w:r w:rsidR="007A010F" w:rsidRPr="00161DC7">
        <w:rPr>
          <w:rFonts w:ascii="Times New Roman" w:hAnsi="Times New Roman" w:cs="Times New Roman"/>
          <w:i/>
          <w:iCs/>
          <w:lang w:eastAsia="lv-LV"/>
        </w:rPr>
        <w:t xml:space="preserve"> </w:t>
      </w:r>
      <w:proofErr w:type="spellStart"/>
      <w:r w:rsidR="007A010F" w:rsidRPr="00161DC7">
        <w:rPr>
          <w:rFonts w:ascii="Times New Roman" w:hAnsi="Times New Roman" w:cs="Times New Roman"/>
          <w:i/>
          <w:iCs/>
          <w:lang w:eastAsia="lv-LV"/>
        </w:rPr>
        <w:t>of</w:t>
      </w:r>
      <w:proofErr w:type="spellEnd"/>
      <w:r w:rsidR="007A010F" w:rsidRPr="00161DC7">
        <w:rPr>
          <w:rFonts w:ascii="Times New Roman" w:hAnsi="Times New Roman" w:cs="Times New Roman"/>
          <w:i/>
          <w:iCs/>
          <w:lang w:eastAsia="lv-LV"/>
        </w:rPr>
        <w:t xml:space="preserve"> Latvia: </w:t>
      </w:r>
      <w:proofErr w:type="spellStart"/>
      <w:r w:rsidR="007A010F" w:rsidRPr="00161DC7">
        <w:rPr>
          <w:rFonts w:ascii="Times New Roman" w:hAnsi="Times New Roman" w:cs="Times New Roman"/>
          <w:i/>
          <w:iCs/>
          <w:lang w:eastAsia="lv-LV"/>
        </w:rPr>
        <w:t>Current</w:t>
      </w:r>
      <w:proofErr w:type="spellEnd"/>
      <w:r w:rsidR="007A010F" w:rsidRPr="00161DC7">
        <w:rPr>
          <w:rFonts w:ascii="Times New Roman" w:hAnsi="Times New Roman" w:cs="Times New Roman"/>
          <w:i/>
          <w:iCs/>
          <w:lang w:eastAsia="lv-LV"/>
        </w:rPr>
        <w:t xml:space="preserve"> </w:t>
      </w:r>
      <w:proofErr w:type="spellStart"/>
      <w:r w:rsidR="007A010F" w:rsidRPr="00161DC7">
        <w:rPr>
          <w:rFonts w:ascii="Times New Roman" w:hAnsi="Times New Roman" w:cs="Times New Roman"/>
          <w:i/>
          <w:iCs/>
          <w:lang w:eastAsia="lv-LV"/>
        </w:rPr>
        <w:t>Situation</w:t>
      </w:r>
      <w:proofErr w:type="spellEnd"/>
      <w:r w:rsidR="007A010F" w:rsidRPr="00161DC7">
        <w:rPr>
          <w:rFonts w:ascii="Times New Roman" w:hAnsi="Times New Roman" w:cs="Times New Roman"/>
          <w:i/>
          <w:iCs/>
          <w:lang w:eastAsia="lv-LV"/>
        </w:rPr>
        <w:t xml:space="preserve"> </w:t>
      </w:r>
      <w:proofErr w:type="spellStart"/>
      <w:r w:rsidR="007A010F" w:rsidRPr="00161DC7">
        <w:rPr>
          <w:rFonts w:ascii="Times New Roman" w:hAnsi="Times New Roman" w:cs="Times New Roman"/>
          <w:i/>
          <w:iCs/>
          <w:lang w:eastAsia="lv-LV"/>
        </w:rPr>
        <w:t>and</w:t>
      </w:r>
      <w:proofErr w:type="spellEnd"/>
      <w:r w:rsidR="007A010F" w:rsidRPr="00161DC7">
        <w:rPr>
          <w:rFonts w:ascii="Times New Roman" w:hAnsi="Times New Roman" w:cs="Times New Roman"/>
          <w:i/>
          <w:iCs/>
          <w:lang w:eastAsia="lv-LV"/>
        </w:rPr>
        <w:t xml:space="preserve"> </w:t>
      </w:r>
      <w:proofErr w:type="spellStart"/>
      <w:r w:rsidR="007A010F" w:rsidRPr="00161DC7">
        <w:rPr>
          <w:rFonts w:ascii="Times New Roman" w:hAnsi="Times New Roman" w:cs="Times New Roman"/>
          <w:i/>
          <w:iCs/>
          <w:lang w:eastAsia="lv-LV"/>
        </w:rPr>
        <w:t>Challenges</w:t>
      </w:r>
      <w:proofErr w:type="spellEnd"/>
      <w:r>
        <w:rPr>
          <w:rFonts w:ascii="Times New Roman" w:hAnsi="Times New Roman" w:cs="Times New Roman"/>
          <w:lang w:eastAsia="lv-LV"/>
        </w:rPr>
        <w:t>” izdevumā ”</w:t>
      </w:r>
      <w:proofErr w:type="spellStart"/>
      <w:r w:rsidRPr="00161DC7">
        <w:rPr>
          <w:rFonts w:ascii="Times New Roman" w:hAnsi="Times New Roman" w:cs="Times New Roman"/>
          <w:i/>
          <w:iCs/>
          <w:lang w:eastAsia="lv-LV"/>
        </w:rPr>
        <w:t>Journal</w:t>
      </w:r>
      <w:proofErr w:type="spellEnd"/>
      <w:r w:rsidRPr="00161DC7">
        <w:rPr>
          <w:rFonts w:ascii="Times New Roman" w:hAnsi="Times New Roman" w:cs="Times New Roman"/>
          <w:i/>
          <w:iCs/>
          <w:lang w:eastAsia="lv-LV"/>
        </w:rPr>
        <w:t xml:space="preserve"> </w:t>
      </w:r>
      <w:proofErr w:type="spellStart"/>
      <w:r w:rsidRPr="00161DC7">
        <w:rPr>
          <w:rFonts w:ascii="Times New Roman" w:hAnsi="Times New Roman" w:cs="Times New Roman"/>
          <w:i/>
          <w:iCs/>
          <w:lang w:eastAsia="lv-LV"/>
        </w:rPr>
        <w:lastRenderedPageBreak/>
        <w:t>of</w:t>
      </w:r>
      <w:proofErr w:type="spellEnd"/>
      <w:r w:rsidRPr="00161DC7">
        <w:rPr>
          <w:rFonts w:ascii="Times New Roman" w:hAnsi="Times New Roman" w:cs="Times New Roman"/>
          <w:i/>
          <w:iCs/>
          <w:lang w:eastAsia="lv-LV"/>
        </w:rPr>
        <w:t xml:space="preserve"> </w:t>
      </w:r>
      <w:proofErr w:type="spellStart"/>
      <w:r w:rsidRPr="00161DC7">
        <w:rPr>
          <w:rFonts w:ascii="Times New Roman" w:hAnsi="Times New Roman" w:cs="Times New Roman"/>
          <w:i/>
          <w:iCs/>
          <w:lang w:eastAsia="lv-LV"/>
        </w:rPr>
        <w:t>the</w:t>
      </w:r>
      <w:proofErr w:type="spellEnd"/>
      <w:r w:rsidRPr="00161DC7">
        <w:rPr>
          <w:rFonts w:ascii="Times New Roman" w:hAnsi="Times New Roman" w:cs="Times New Roman"/>
          <w:i/>
          <w:iCs/>
          <w:lang w:eastAsia="lv-LV"/>
        </w:rPr>
        <w:t xml:space="preserve"> </w:t>
      </w:r>
      <w:proofErr w:type="spellStart"/>
      <w:r w:rsidRPr="00161DC7">
        <w:rPr>
          <w:rFonts w:ascii="Times New Roman" w:hAnsi="Times New Roman" w:cs="Times New Roman"/>
          <w:i/>
          <w:iCs/>
          <w:lang w:eastAsia="lv-LV"/>
        </w:rPr>
        <w:t>University</w:t>
      </w:r>
      <w:proofErr w:type="spellEnd"/>
      <w:r w:rsidRPr="00161DC7">
        <w:rPr>
          <w:rFonts w:ascii="Times New Roman" w:hAnsi="Times New Roman" w:cs="Times New Roman"/>
          <w:i/>
          <w:iCs/>
          <w:lang w:eastAsia="lv-LV"/>
        </w:rPr>
        <w:t xml:space="preserve"> </w:t>
      </w:r>
      <w:proofErr w:type="spellStart"/>
      <w:r w:rsidRPr="00161DC7">
        <w:rPr>
          <w:rFonts w:ascii="Times New Roman" w:hAnsi="Times New Roman" w:cs="Times New Roman"/>
          <w:i/>
          <w:iCs/>
          <w:lang w:eastAsia="lv-LV"/>
        </w:rPr>
        <w:t>of</w:t>
      </w:r>
      <w:proofErr w:type="spellEnd"/>
      <w:r w:rsidRPr="00161DC7">
        <w:rPr>
          <w:rFonts w:ascii="Times New Roman" w:hAnsi="Times New Roman" w:cs="Times New Roman"/>
          <w:i/>
          <w:iCs/>
          <w:lang w:eastAsia="lv-LV"/>
        </w:rPr>
        <w:t xml:space="preserve"> Latvia. </w:t>
      </w:r>
      <w:proofErr w:type="spellStart"/>
      <w:r w:rsidRPr="00161DC7">
        <w:rPr>
          <w:rFonts w:ascii="Times New Roman" w:hAnsi="Times New Roman" w:cs="Times New Roman"/>
          <w:i/>
          <w:iCs/>
          <w:lang w:eastAsia="lv-LV"/>
        </w:rPr>
        <w:t>Law</w:t>
      </w:r>
      <w:proofErr w:type="spellEnd"/>
      <w:r>
        <w:rPr>
          <w:rFonts w:ascii="Times New Roman" w:hAnsi="Times New Roman" w:cs="Times New Roman"/>
          <w:lang w:eastAsia="lv-LV"/>
        </w:rPr>
        <w:t>”</w:t>
      </w:r>
      <w:r w:rsidRPr="00BB0956">
        <w:rPr>
          <w:rFonts w:ascii="Times New Roman" w:hAnsi="Times New Roman" w:cs="Times New Roman"/>
          <w:lang w:eastAsia="lv-LV"/>
        </w:rPr>
        <w:t>,</w:t>
      </w:r>
      <w:r w:rsidR="00161DC7">
        <w:rPr>
          <w:rFonts w:ascii="Times New Roman" w:hAnsi="Times New Roman" w:cs="Times New Roman"/>
          <w:lang w:eastAsia="lv-LV"/>
        </w:rPr>
        <w:t xml:space="preserve"> Pieejama:  </w:t>
      </w:r>
      <w:hyperlink r:id="rId28" w:tgtFrame="_blank" w:history="1">
        <w:r w:rsidRPr="00741B6C">
          <w:rPr>
            <w:rFonts w:ascii="Times New Roman" w:hAnsi="Times New Roman" w:cs="Times New Roman"/>
            <w:color w:val="2E74B5" w:themeColor="accent5" w:themeShade="BF"/>
            <w:u w:val="single"/>
            <w:lang w:eastAsia="lv-LV"/>
          </w:rPr>
          <w:t>https://doi.org/10.22364/jull.17.18</w:t>
        </w:r>
      </w:hyperlink>
      <w:r>
        <w:rPr>
          <w:rFonts w:ascii="Times New Roman" w:hAnsi="Times New Roman" w:cs="Times New Roman"/>
          <w:lang w:eastAsia="lv-LV"/>
        </w:rPr>
        <w:t>;</w:t>
      </w:r>
      <w:r w:rsidR="007A010F" w:rsidRPr="00BB0956">
        <w:rPr>
          <w:rFonts w:ascii="Times New Roman" w:hAnsi="Times New Roman" w:cs="Times New Roman"/>
          <w:lang w:eastAsia="lv-LV"/>
        </w:rPr>
        <w:t xml:space="preserve"> </w:t>
      </w:r>
    </w:p>
    <w:p w14:paraId="193032F0" w14:textId="77777777" w:rsidR="00161DC7" w:rsidRPr="00161DC7" w:rsidRDefault="007A010F" w:rsidP="0053261B">
      <w:pPr>
        <w:pStyle w:val="ListParagraph"/>
        <w:numPr>
          <w:ilvl w:val="0"/>
          <w:numId w:val="25"/>
        </w:numPr>
        <w:spacing w:after="160" w:line="259" w:lineRule="auto"/>
        <w:jc w:val="both"/>
        <w:rPr>
          <w:rStyle w:val="Hyperlink"/>
          <w:rFonts w:ascii="Times New Roman" w:hAnsi="Times New Roman" w:cs="Times New Roman"/>
          <w:color w:val="auto"/>
          <w:u w:val="none"/>
        </w:rPr>
      </w:pPr>
      <w:r w:rsidRPr="00BB0956">
        <w:rPr>
          <w:rFonts w:ascii="Times New Roman" w:hAnsi="Times New Roman" w:cs="Times New Roman"/>
        </w:rPr>
        <w:t>referāt</w:t>
      </w:r>
      <w:r w:rsidR="008B44CC">
        <w:rPr>
          <w:rFonts w:ascii="Times New Roman" w:hAnsi="Times New Roman" w:cs="Times New Roman"/>
        </w:rPr>
        <w:t>s</w:t>
      </w:r>
      <w:r w:rsidRPr="00BB0956">
        <w:rPr>
          <w:rFonts w:ascii="Times New Roman" w:hAnsi="Times New Roman" w:cs="Times New Roman"/>
        </w:rPr>
        <w:t xml:space="preserve"> “</w:t>
      </w:r>
      <w:proofErr w:type="spellStart"/>
      <w:r w:rsidRPr="00161DC7">
        <w:rPr>
          <w:rFonts w:ascii="Times New Roman" w:hAnsi="Times New Roman" w:cs="Times New Roman"/>
          <w:i/>
          <w:iCs/>
        </w:rPr>
        <w:t>Return</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decisions</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as</w:t>
      </w:r>
      <w:proofErr w:type="spellEnd"/>
      <w:r w:rsidRPr="00161DC7">
        <w:rPr>
          <w:rFonts w:ascii="Times New Roman" w:hAnsi="Times New Roman" w:cs="Times New Roman"/>
          <w:i/>
          <w:iCs/>
        </w:rPr>
        <w:t xml:space="preserve"> a </w:t>
      </w:r>
      <w:proofErr w:type="spellStart"/>
      <w:r w:rsidRPr="00161DC7">
        <w:rPr>
          <w:rFonts w:ascii="Times New Roman" w:hAnsi="Times New Roman" w:cs="Times New Roman"/>
          <w:i/>
          <w:iCs/>
        </w:rPr>
        <w:t>measure</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for</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protecting</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freedom</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security</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and</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legal</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space</w:t>
      </w:r>
      <w:proofErr w:type="spellEnd"/>
      <w:r w:rsidRPr="00BB0956">
        <w:rPr>
          <w:rFonts w:ascii="Times New Roman" w:hAnsi="Times New Roman" w:cs="Times New Roman"/>
        </w:rPr>
        <w:t xml:space="preserve">” Latvijas Universitātē konferencē </w:t>
      </w:r>
      <w:r w:rsidR="00931105">
        <w:rPr>
          <w:rFonts w:ascii="Times New Roman" w:hAnsi="Times New Roman" w:cs="Times New Roman"/>
        </w:rPr>
        <w:t>“</w:t>
      </w:r>
      <w:r w:rsidRPr="00BB0956">
        <w:rPr>
          <w:rFonts w:ascii="Times New Roman" w:hAnsi="Times New Roman" w:cs="Times New Roman"/>
        </w:rPr>
        <w:t>Brīvības robežu pārskatīšana, dzīvojot apdraudējuma apstākļos</w:t>
      </w:r>
      <w:r w:rsidR="00931105">
        <w:rPr>
          <w:rFonts w:ascii="Times New Roman" w:hAnsi="Times New Roman" w:cs="Times New Roman"/>
        </w:rPr>
        <w:t>”</w:t>
      </w:r>
      <w:r w:rsidR="00161DC7">
        <w:rPr>
          <w:rFonts w:ascii="Times New Roman" w:hAnsi="Times New Roman" w:cs="Times New Roman"/>
        </w:rPr>
        <w:t>. Pieejams: </w:t>
      </w:r>
      <w:hyperlink r:id="rId29" w:history="1">
        <w:r w:rsidRPr="00BB0956">
          <w:rPr>
            <w:rStyle w:val="Hyperlink"/>
            <w:rFonts w:ascii="Times New Roman" w:hAnsi="Times New Roman" w:cs="Times New Roman"/>
          </w:rPr>
          <w:t>https://www.apgads.lu.lv/fileadmin/user_upload/lu_portal/apgads/PDF/Konferences/2024/iscflul-9-1/iscflul.9.1.07.-krutova.pdf</w:t>
        </w:r>
      </w:hyperlink>
    </w:p>
    <w:p w14:paraId="35C0D6A8" w14:textId="5FDF8345" w:rsidR="00EE714A" w:rsidRPr="00161DC7" w:rsidRDefault="007A010F" w:rsidP="0053261B">
      <w:pPr>
        <w:pStyle w:val="ListParagraph"/>
        <w:numPr>
          <w:ilvl w:val="0"/>
          <w:numId w:val="25"/>
        </w:numPr>
        <w:spacing w:after="160" w:line="259" w:lineRule="auto"/>
        <w:jc w:val="both"/>
        <w:rPr>
          <w:rFonts w:ascii="Times New Roman" w:hAnsi="Times New Roman" w:cs="Times New Roman"/>
        </w:rPr>
      </w:pPr>
      <w:r w:rsidRPr="00161DC7">
        <w:rPr>
          <w:rFonts w:ascii="Times New Roman" w:hAnsi="Times New Roman" w:cs="Times New Roman"/>
        </w:rPr>
        <w:t>referāt</w:t>
      </w:r>
      <w:r w:rsidR="00EE714A" w:rsidRPr="00161DC7">
        <w:rPr>
          <w:rFonts w:ascii="Times New Roman" w:hAnsi="Times New Roman" w:cs="Times New Roman"/>
        </w:rPr>
        <w:t>s</w:t>
      </w:r>
      <w:r w:rsidRPr="00161DC7">
        <w:rPr>
          <w:rFonts w:ascii="Times New Roman" w:hAnsi="Times New Roman" w:cs="Times New Roman"/>
        </w:rPr>
        <w:t xml:space="preserve"> “</w:t>
      </w:r>
      <w:proofErr w:type="spellStart"/>
      <w:r w:rsidRPr="00161DC7">
        <w:rPr>
          <w:rFonts w:ascii="Times New Roman" w:hAnsi="Times New Roman" w:cs="Times New Roman"/>
          <w:i/>
          <w:iCs/>
        </w:rPr>
        <w:t>Liability</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for</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symbols</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of</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hate</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in</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the</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territory</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of</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the</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Republic</w:t>
      </w:r>
      <w:proofErr w:type="spellEnd"/>
      <w:r w:rsidRPr="00161DC7">
        <w:rPr>
          <w:rFonts w:ascii="Times New Roman" w:hAnsi="Times New Roman" w:cs="Times New Roman"/>
          <w:i/>
          <w:iCs/>
        </w:rPr>
        <w:t xml:space="preserve"> </w:t>
      </w:r>
      <w:proofErr w:type="spellStart"/>
      <w:r w:rsidRPr="00161DC7">
        <w:rPr>
          <w:rFonts w:ascii="Times New Roman" w:hAnsi="Times New Roman" w:cs="Times New Roman"/>
          <w:i/>
          <w:iCs/>
        </w:rPr>
        <w:t>of</w:t>
      </w:r>
      <w:proofErr w:type="spellEnd"/>
      <w:r w:rsidRPr="00161DC7">
        <w:rPr>
          <w:rFonts w:ascii="Times New Roman" w:hAnsi="Times New Roman" w:cs="Times New Roman"/>
          <w:i/>
          <w:iCs/>
        </w:rPr>
        <w:t xml:space="preserve"> Latvia</w:t>
      </w:r>
      <w:r w:rsidRPr="00161DC7">
        <w:rPr>
          <w:rFonts w:ascii="Times New Roman" w:hAnsi="Times New Roman" w:cs="Times New Roman"/>
        </w:rPr>
        <w:t xml:space="preserve">” </w:t>
      </w:r>
      <w:r w:rsidR="00EE714A" w:rsidRPr="00161DC7">
        <w:rPr>
          <w:rFonts w:ascii="Times New Roman" w:hAnsi="Times New Roman" w:cs="Times New Roman"/>
        </w:rPr>
        <w:t xml:space="preserve">Lietuvas Tiesu ekspertīžu centra, Sabiedriskā centra un </w:t>
      </w:r>
      <w:proofErr w:type="spellStart"/>
      <w:r w:rsidR="00EE714A" w:rsidRPr="00161DC7">
        <w:rPr>
          <w:rFonts w:ascii="Times New Roman" w:hAnsi="Times New Roman" w:cs="Times New Roman"/>
        </w:rPr>
        <w:t>Mykolas</w:t>
      </w:r>
      <w:proofErr w:type="spellEnd"/>
      <w:r w:rsidR="00EE714A" w:rsidRPr="00161DC7">
        <w:rPr>
          <w:rFonts w:ascii="Times New Roman" w:hAnsi="Times New Roman" w:cs="Times New Roman"/>
        </w:rPr>
        <w:t xml:space="preserve"> </w:t>
      </w:r>
      <w:proofErr w:type="spellStart"/>
      <w:r w:rsidR="00EE714A" w:rsidRPr="00161DC7">
        <w:rPr>
          <w:rFonts w:ascii="Times New Roman" w:hAnsi="Times New Roman" w:cs="Times New Roman"/>
        </w:rPr>
        <w:t>Romeris</w:t>
      </w:r>
      <w:proofErr w:type="spellEnd"/>
      <w:r w:rsidR="00EE714A" w:rsidRPr="00161DC7">
        <w:rPr>
          <w:rFonts w:ascii="Times New Roman" w:hAnsi="Times New Roman" w:cs="Times New Roman"/>
        </w:rPr>
        <w:t xml:space="preserve"> Universitātes Drošības akadēmijas rīkotajā 20. starptautiskajā konferencē “Krimin</w:t>
      </w:r>
      <w:r w:rsidR="00161DC7">
        <w:rPr>
          <w:rFonts w:ascii="Times New Roman" w:hAnsi="Times New Roman" w:cs="Times New Roman"/>
        </w:rPr>
        <w:t>ā</w:t>
      </w:r>
      <w:r w:rsidR="00EE714A" w:rsidRPr="00161DC7">
        <w:rPr>
          <w:rFonts w:ascii="Times New Roman" w:hAnsi="Times New Roman" w:cs="Times New Roman"/>
        </w:rPr>
        <w:t xml:space="preserve">listika un tiesu </w:t>
      </w:r>
      <w:proofErr w:type="spellStart"/>
      <w:r w:rsidR="00EE714A" w:rsidRPr="00161DC7">
        <w:rPr>
          <w:rFonts w:ascii="Times New Roman" w:hAnsi="Times New Roman" w:cs="Times New Roman"/>
        </w:rPr>
        <w:t>ekspertoloģija</w:t>
      </w:r>
      <w:proofErr w:type="spellEnd"/>
      <w:r w:rsidR="00EE714A" w:rsidRPr="00161DC7">
        <w:rPr>
          <w:rFonts w:ascii="Times New Roman" w:hAnsi="Times New Roman" w:cs="Times New Roman"/>
        </w:rPr>
        <w:t>: zinātne, studijas, prakse” (11.09.-14.09.2024.).</w:t>
      </w:r>
    </w:p>
    <w:p w14:paraId="15BB8B87" w14:textId="3E2404CD" w:rsidR="004022A8" w:rsidRPr="00EE714A" w:rsidRDefault="00D92A51" w:rsidP="00432421">
      <w:pPr>
        <w:snapToGrid w:val="0"/>
        <w:jc w:val="both"/>
        <w:rPr>
          <w:rFonts w:ascii="Times New Roman" w:hAnsi="Times New Roman" w:cs="Times New Roman"/>
        </w:rPr>
      </w:pPr>
      <w:r w:rsidRPr="001A3366">
        <w:rPr>
          <w:rFonts w:ascii="Times New Roman" w:hAnsi="Times New Roman" w:cs="Times New Roman"/>
          <w:b/>
          <w:bCs/>
        </w:rPr>
        <w:t>Tiesību zinātņu katedras</w:t>
      </w:r>
      <w:r w:rsidRPr="00EE714A">
        <w:rPr>
          <w:rFonts w:ascii="Times New Roman" w:hAnsi="Times New Roman" w:cs="Times New Roman"/>
        </w:rPr>
        <w:t xml:space="preserve"> pedagogi </w:t>
      </w:r>
      <w:r w:rsidR="00EE714A">
        <w:rPr>
          <w:rFonts w:ascii="Times New Roman" w:hAnsi="Times New Roman" w:cs="Times New Roman"/>
        </w:rPr>
        <w:t xml:space="preserve">2024. gadā veica </w:t>
      </w:r>
      <w:r w:rsidR="00A30747" w:rsidRPr="00EE714A">
        <w:rPr>
          <w:rFonts w:ascii="Times New Roman" w:hAnsi="Times New Roman" w:cs="Times New Roman"/>
        </w:rPr>
        <w:t>pētījum</w:t>
      </w:r>
      <w:r w:rsidR="007A010F" w:rsidRPr="00EE714A">
        <w:rPr>
          <w:rFonts w:ascii="Times New Roman" w:hAnsi="Times New Roman" w:cs="Times New Roman"/>
        </w:rPr>
        <w:t>u</w:t>
      </w:r>
      <w:r w:rsidR="004022A8" w:rsidRPr="00EE714A">
        <w:rPr>
          <w:rFonts w:ascii="Times New Roman" w:hAnsi="Times New Roman" w:cs="Times New Roman"/>
        </w:rPr>
        <w:t>s</w:t>
      </w:r>
      <w:r w:rsidR="00161DC7">
        <w:rPr>
          <w:rFonts w:ascii="Times New Roman" w:hAnsi="Times New Roman" w:cs="Times New Roman"/>
        </w:rPr>
        <w:t xml:space="preserve"> un izstrādāja </w:t>
      </w:r>
      <w:r w:rsidR="001B5752">
        <w:rPr>
          <w:rFonts w:ascii="Times New Roman" w:hAnsi="Times New Roman" w:cs="Times New Roman"/>
        </w:rPr>
        <w:t>m</w:t>
      </w:r>
      <w:r w:rsidR="00161DC7">
        <w:rPr>
          <w:rFonts w:ascii="Times New Roman" w:hAnsi="Times New Roman" w:cs="Times New Roman"/>
        </w:rPr>
        <w:t>ācību materiālus</w:t>
      </w:r>
      <w:r w:rsidR="004022A8" w:rsidRPr="00EE714A">
        <w:rPr>
          <w:rFonts w:ascii="Times New Roman" w:hAnsi="Times New Roman" w:cs="Times New Roman"/>
        </w:rPr>
        <w:t>:</w:t>
      </w:r>
    </w:p>
    <w:p w14:paraId="23A393E8" w14:textId="77A1A356" w:rsidR="00D92A51" w:rsidRPr="00BB0956" w:rsidRDefault="00A30747" w:rsidP="0053261B">
      <w:pPr>
        <w:pStyle w:val="ListParagraph"/>
        <w:numPr>
          <w:ilvl w:val="0"/>
          <w:numId w:val="24"/>
        </w:numPr>
        <w:jc w:val="both"/>
      </w:pPr>
      <w:r w:rsidRPr="004022A8">
        <w:rPr>
          <w:rFonts w:ascii="Times New Roman" w:hAnsi="Times New Roman" w:cs="Times New Roman"/>
        </w:rPr>
        <w:t>par policijas kompetenci ģimenes vardarbības draudu novēršanā (darbs turpinās 2025.</w:t>
      </w:r>
      <w:r w:rsidR="00EE714A">
        <w:rPr>
          <w:rFonts w:ascii="Times New Roman" w:hAnsi="Times New Roman" w:cs="Times New Roman"/>
        </w:rPr>
        <w:t> </w:t>
      </w:r>
      <w:r w:rsidRPr="004022A8">
        <w:rPr>
          <w:rFonts w:ascii="Times New Roman" w:hAnsi="Times New Roman" w:cs="Times New Roman"/>
        </w:rPr>
        <w:t>gadā)</w:t>
      </w:r>
      <w:r w:rsidR="004022A8">
        <w:rPr>
          <w:rFonts w:ascii="Times New Roman" w:hAnsi="Times New Roman" w:cs="Times New Roman"/>
        </w:rPr>
        <w:t>;</w:t>
      </w:r>
    </w:p>
    <w:p w14:paraId="199388EC" w14:textId="4B65C640" w:rsidR="00A30747" w:rsidRPr="004022A8" w:rsidRDefault="00A30747" w:rsidP="0053261B">
      <w:pPr>
        <w:pStyle w:val="ListParagraph"/>
        <w:numPr>
          <w:ilvl w:val="0"/>
          <w:numId w:val="24"/>
        </w:numPr>
        <w:snapToGrid w:val="0"/>
        <w:jc w:val="both"/>
        <w:rPr>
          <w:rFonts w:ascii="Times New Roman" w:hAnsi="Times New Roman" w:cs="Times New Roman"/>
        </w:rPr>
      </w:pPr>
      <w:r w:rsidRPr="004022A8">
        <w:rPr>
          <w:rFonts w:ascii="Times New Roman" w:hAnsi="Times New Roman" w:cs="Times New Roman"/>
        </w:rPr>
        <w:t>metodiskie ieteikumi “Reaģēšana uz noziedzīgu nodarījumu. Sākotnējo un neatliekamo darbību veikšana” (darbs turpinās 2025.</w:t>
      </w:r>
      <w:r w:rsidR="00EE714A">
        <w:rPr>
          <w:rFonts w:ascii="Times New Roman" w:hAnsi="Times New Roman" w:cs="Times New Roman"/>
        </w:rPr>
        <w:t> </w:t>
      </w:r>
      <w:r w:rsidRPr="004022A8">
        <w:rPr>
          <w:rFonts w:ascii="Times New Roman" w:hAnsi="Times New Roman" w:cs="Times New Roman"/>
        </w:rPr>
        <w:t xml:space="preserve">gadā); </w:t>
      </w:r>
    </w:p>
    <w:p w14:paraId="4A770122" w14:textId="1438F299" w:rsidR="007A010F" w:rsidRPr="00BB0956" w:rsidRDefault="00A30747" w:rsidP="0053261B">
      <w:pPr>
        <w:numPr>
          <w:ilvl w:val="0"/>
          <w:numId w:val="24"/>
        </w:numPr>
        <w:snapToGrid w:val="0"/>
        <w:jc w:val="both"/>
        <w:rPr>
          <w:rFonts w:ascii="Times New Roman" w:hAnsi="Times New Roman" w:cs="Times New Roman"/>
        </w:rPr>
      </w:pPr>
      <w:r w:rsidRPr="00BB0956">
        <w:rPr>
          <w:rFonts w:ascii="Times New Roman" w:hAnsi="Times New Roman" w:cs="Times New Roman"/>
        </w:rPr>
        <w:t>metodiskie ieteikumi “Sākotnējās darbības ceļu satiksmes negadījumu vietā” (darbs turpinās 2025.</w:t>
      </w:r>
      <w:r w:rsidR="00EE714A">
        <w:rPr>
          <w:rFonts w:ascii="Times New Roman" w:hAnsi="Times New Roman" w:cs="Times New Roman"/>
        </w:rPr>
        <w:t> </w:t>
      </w:r>
      <w:r w:rsidRPr="00BB0956">
        <w:rPr>
          <w:rFonts w:ascii="Times New Roman" w:hAnsi="Times New Roman" w:cs="Times New Roman"/>
        </w:rPr>
        <w:t>gadā)</w:t>
      </w:r>
      <w:r w:rsidR="007A010F" w:rsidRPr="00BB0956">
        <w:rPr>
          <w:rFonts w:ascii="Times New Roman" w:hAnsi="Times New Roman" w:cs="Times New Roman"/>
        </w:rPr>
        <w:t>;</w:t>
      </w:r>
    </w:p>
    <w:p w14:paraId="4240B4CA" w14:textId="33B5CFCE" w:rsidR="007A010F" w:rsidRPr="00BB0956" w:rsidRDefault="00A30747" w:rsidP="0053261B">
      <w:pPr>
        <w:numPr>
          <w:ilvl w:val="0"/>
          <w:numId w:val="24"/>
        </w:numPr>
        <w:snapToGrid w:val="0"/>
        <w:jc w:val="both"/>
        <w:rPr>
          <w:rFonts w:ascii="Times New Roman" w:hAnsi="Times New Roman" w:cs="Times New Roman"/>
        </w:rPr>
      </w:pPr>
      <w:r w:rsidRPr="00BB0956">
        <w:rPr>
          <w:rFonts w:ascii="Times New Roman" w:hAnsi="Times New Roman" w:cs="Times New Roman"/>
        </w:rPr>
        <w:t>mācību līdzek</w:t>
      </w:r>
      <w:r w:rsidR="00EE714A">
        <w:rPr>
          <w:rFonts w:ascii="Times New Roman" w:hAnsi="Times New Roman" w:cs="Times New Roman"/>
        </w:rPr>
        <w:t>lis</w:t>
      </w:r>
      <w:r w:rsidRPr="00BB0956">
        <w:rPr>
          <w:rFonts w:ascii="Times New Roman" w:hAnsi="Times New Roman" w:cs="Times New Roman"/>
        </w:rPr>
        <w:t xml:space="preserve"> studiju kursā “Operatīvās darbības pamati”</w:t>
      </w:r>
      <w:r w:rsidR="00EE714A">
        <w:rPr>
          <w:rFonts w:ascii="Times New Roman" w:hAnsi="Times New Roman" w:cs="Times New Roman"/>
        </w:rPr>
        <w:t xml:space="preserve"> (</w:t>
      </w:r>
      <w:r w:rsidRPr="00BB0956">
        <w:rPr>
          <w:rFonts w:ascii="Times New Roman" w:hAnsi="Times New Roman" w:cs="Times New Roman"/>
        </w:rPr>
        <w:t>izskatīts, aktualizēts atbilstoši normatīvo akt</w:t>
      </w:r>
      <w:r w:rsidR="00AB1B2C">
        <w:rPr>
          <w:rFonts w:ascii="Times New Roman" w:hAnsi="Times New Roman" w:cs="Times New Roman"/>
        </w:rPr>
        <w:t>u</w:t>
      </w:r>
      <w:r w:rsidRPr="00BB0956">
        <w:rPr>
          <w:rFonts w:ascii="Times New Roman" w:hAnsi="Times New Roman" w:cs="Times New Roman"/>
        </w:rPr>
        <w:t xml:space="preserve"> prasībām</w:t>
      </w:r>
      <w:r w:rsidR="00EE714A">
        <w:rPr>
          <w:rFonts w:ascii="Times New Roman" w:hAnsi="Times New Roman" w:cs="Times New Roman"/>
        </w:rPr>
        <w:t xml:space="preserve">, </w:t>
      </w:r>
      <w:r w:rsidRPr="00BB0956">
        <w:rPr>
          <w:rFonts w:ascii="Times New Roman" w:hAnsi="Times New Roman" w:cs="Times New Roman"/>
        </w:rPr>
        <w:t xml:space="preserve">apkopots materiālā </w:t>
      </w:r>
      <w:r w:rsidR="00EE714A">
        <w:rPr>
          <w:rFonts w:ascii="Times New Roman" w:hAnsi="Times New Roman" w:cs="Times New Roman"/>
        </w:rPr>
        <w:t>”</w:t>
      </w:r>
      <w:r w:rsidRPr="00BB0956">
        <w:rPr>
          <w:rFonts w:ascii="Times New Roman" w:hAnsi="Times New Roman" w:cs="Times New Roman"/>
        </w:rPr>
        <w:t>V</w:t>
      </w:r>
      <w:r w:rsidR="00931105">
        <w:rPr>
          <w:rFonts w:ascii="Times New Roman" w:hAnsi="Times New Roman" w:cs="Times New Roman"/>
        </w:rPr>
        <w:t>P</w:t>
      </w:r>
      <w:r w:rsidRPr="00BB0956">
        <w:rPr>
          <w:rFonts w:ascii="Times New Roman" w:hAnsi="Times New Roman" w:cs="Times New Roman"/>
        </w:rPr>
        <w:t xml:space="preserve"> izstrādātie metodiskie materiāli par speciālajām izmeklēšanas darbībām</w:t>
      </w:r>
      <w:r w:rsidR="00EE714A">
        <w:rPr>
          <w:rFonts w:ascii="Times New Roman" w:hAnsi="Times New Roman" w:cs="Times New Roman"/>
        </w:rPr>
        <w:t>”)</w:t>
      </w:r>
      <w:r w:rsidR="007A010F" w:rsidRPr="00BB0956">
        <w:rPr>
          <w:rFonts w:ascii="Times New Roman" w:hAnsi="Times New Roman" w:cs="Times New Roman"/>
        </w:rPr>
        <w:t>;</w:t>
      </w:r>
    </w:p>
    <w:p w14:paraId="513F36D0" w14:textId="44274419" w:rsidR="00EE714A" w:rsidRDefault="00A30747" w:rsidP="0053261B">
      <w:pPr>
        <w:numPr>
          <w:ilvl w:val="0"/>
          <w:numId w:val="24"/>
        </w:numPr>
        <w:snapToGrid w:val="0"/>
        <w:jc w:val="both"/>
        <w:rPr>
          <w:rFonts w:ascii="Times New Roman" w:hAnsi="Times New Roman" w:cs="Times New Roman"/>
        </w:rPr>
      </w:pPr>
      <w:bookmarkStart w:id="23" w:name="_Hlk189586148"/>
      <w:r w:rsidRPr="00BB0956">
        <w:rPr>
          <w:rFonts w:ascii="Times New Roman" w:hAnsi="Times New Roman" w:cs="Times New Roman"/>
        </w:rPr>
        <w:t>XVR mācību klases izmantošana</w:t>
      </w:r>
      <w:bookmarkEnd w:id="23"/>
      <w:r w:rsidR="00EE714A">
        <w:rPr>
          <w:rFonts w:ascii="Times New Roman" w:hAnsi="Times New Roman" w:cs="Times New Roman"/>
        </w:rPr>
        <w:t xml:space="preserve"> - </w:t>
      </w:r>
      <w:r w:rsidRPr="00BB0956">
        <w:rPr>
          <w:rFonts w:ascii="Times New Roman" w:hAnsi="Times New Roman" w:cs="Times New Roman"/>
        </w:rPr>
        <w:t xml:space="preserve">3D simulāciju programmatūra XVR izmantota studiju kursos </w:t>
      </w:r>
      <w:r w:rsidR="001270CF">
        <w:rPr>
          <w:rFonts w:ascii="Times New Roman" w:hAnsi="Times New Roman" w:cs="Times New Roman"/>
        </w:rPr>
        <w:t>“</w:t>
      </w:r>
      <w:r w:rsidRPr="00BB0956">
        <w:rPr>
          <w:rFonts w:ascii="Times New Roman" w:hAnsi="Times New Roman" w:cs="Times New Roman"/>
        </w:rPr>
        <w:t>Operatīvās darbības pamati”, “Kriminālistikas tehnika”, NIP “Ceļu satiksmes negadījumu noformēšana”</w:t>
      </w:r>
      <w:r w:rsidR="00EE714A">
        <w:rPr>
          <w:rFonts w:ascii="Times New Roman" w:hAnsi="Times New Roman" w:cs="Times New Roman"/>
        </w:rPr>
        <w:t xml:space="preserve">. </w:t>
      </w:r>
    </w:p>
    <w:p w14:paraId="2AC541EC" w14:textId="56F6B309" w:rsidR="00A30747" w:rsidRDefault="00A30747" w:rsidP="00EE714A">
      <w:pPr>
        <w:snapToGrid w:val="0"/>
        <w:ind w:left="720"/>
        <w:jc w:val="both"/>
        <w:rPr>
          <w:rFonts w:ascii="Times New Roman" w:hAnsi="Times New Roman" w:cs="Times New Roman"/>
        </w:rPr>
      </w:pPr>
      <w:r w:rsidRPr="00BB0956">
        <w:rPr>
          <w:rFonts w:ascii="Times New Roman" w:hAnsi="Times New Roman" w:cs="Times New Roman"/>
        </w:rPr>
        <w:t xml:space="preserve"> </w:t>
      </w:r>
    </w:p>
    <w:p w14:paraId="7D0D6DD2" w14:textId="102A818E" w:rsidR="003F22BD" w:rsidRDefault="00BB0956" w:rsidP="00161DC7">
      <w:pPr>
        <w:ind w:right="-1"/>
        <w:jc w:val="both"/>
        <w:rPr>
          <w:rFonts w:ascii="Times New Roman" w:eastAsia="Times New Roman" w:hAnsi="Times New Roman" w:cs="Times New Roman"/>
          <w:lang w:eastAsia="lv-LV"/>
        </w:rPr>
      </w:pPr>
      <w:r w:rsidRPr="001A3366">
        <w:rPr>
          <w:rFonts w:ascii="Times New Roman" w:eastAsia="Times New Roman" w:hAnsi="Times New Roman" w:cs="Times New Roman"/>
          <w:b/>
          <w:bCs/>
          <w:lang w:eastAsia="lv-LV"/>
        </w:rPr>
        <w:t>Humanitārā</w:t>
      </w:r>
      <w:r w:rsidR="00EE714A" w:rsidRPr="001A3366">
        <w:rPr>
          <w:rFonts w:ascii="Times New Roman" w:eastAsia="Times New Roman" w:hAnsi="Times New Roman" w:cs="Times New Roman"/>
          <w:b/>
          <w:bCs/>
          <w:lang w:eastAsia="lv-LV"/>
        </w:rPr>
        <w:t>s</w:t>
      </w:r>
      <w:r w:rsidRPr="001A3366">
        <w:rPr>
          <w:rFonts w:ascii="Times New Roman" w:eastAsia="Times New Roman" w:hAnsi="Times New Roman" w:cs="Times New Roman"/>
          <w:b/>
          <w:bCs/>
          <w:lang w:eastAsia="lv-LV"/>
        </w:rPr>
        <w:t xml:space="preserve"> katedra</w:t>
      </w:r>
      <w:r w:rsidR="00EE714A" w:rsidRPr="001A3366">
        <w:rPr>
          <w:rFonts w:ascii="Times New Roman" w:eastAsia="Times New Roman" w:hAnsi="Times New Roman" w:cs="Times New Roman"/>
          <w:b/>
          <w:bCs/>
          <w:lang w:eastAsia="lv-LV"/>
        </w:rPr>
        <w:t>s</w:t>
      </w:r>
      <w:r w:rsidRPr="004022A8">
        <w:rPr>
          <w:rFonts w:ascii="Times New Roman" w:eastAsia="Times New Roman" w:hAnsi="Times New Roman" w:cs="Times New Roman"/>
          <w:lang w:eastAsia="lv-LV"/>
        </w:rPr>
        <w:t xml:space="preserve"> pedagogi pilnveidoja</w:t>
      </w:r>
      <w:r w:rsidR="00EE714A">
        <w:rPr>
          <w:rFonts w:ascii="Times New Roman" w:eastAsia="Times New Roman" w:hAnsi="Times New Roman" w:cs="Times New Roman"/>
          <w:lang w:eastAsia="lv-LV"/>
        </w:rPr>
        <w:t xml:space="preserve"> un</w:t>
      </w:r>
      <w:r w:rsidRPr="004022A8">
        <w:rPr>
          <w:rFonts w:ascii="Times New Roman" w:eastAsia="Times New Roman" w:hAnsi="Times New Roman" w:cs="Times New Roman"/>
          <w:lang w:eastAsia="lv-LV"/>
        </w:rPr>
        <w:t xml:space="preserve">  papildināja 2023.</w:t>
      </w:r>
      <w:r w:rsidR="00EE714A">
        <w:rPr>
          <w:rFonts w:ascii="Times New Roman" w:eastAsia="Times New Roman" w:hAnsi="Times New Roman" w:cs="Times New Roman"/>
          <w:lang w:eastAsia="lv-LV"/>
        </w:rPr>
        <w:t> </w:t>
      </w:r>
      <w:r w:rsidRPr="004022A8">
        <w:rPr>
          <w:rFonts w:ascii="Times New Roman" w:eastAsia="Times New Roman" w:hAnsi="Times New Roman" w:cs="Times New Roman"/>
          <w:lang w:eastAsia="lv-LV"/>
        </w:rPr>
        <w:t>gadā izstrādāto mācību līdzekli (brošūru) “Svešvaloda (angļu valoda) policijas darbiniekiem”.</w:t>
      </w:r>
    </w:p>
    <w:p w14:paraId="49B8D07E" w14:textId="52235C8C" w:rsidR="00C1316E" w:rsidRDefault="00C1316E" w:rsidP="00161DC7">
      <w:pPr>
        <w:ind w:right="-1"/>
        <w:jc w:val="both"/>
        <w:rPr>
          <w:rFonts w:ascii="Times New Roman" w:eastAsia="Times New Roman" w:hAnsi="Times New Roman" w:cs="Times New Roman"/>
          <w:lang w:eastAsia="lv-LV"/>
        </w:rPr>
      </w:pPr>
    </w:p>
    <w:p w14:paraId="163E61DE" w14:textId="08A41FB3" w:rsidR="003F22BD" w:rsidRPr="00C1316E" w:rsidRDefault="00C1316E" w:rsidP="00C1316E">
      <w:pPr>
        <w:pStyle w:val="ListParagraph"/>
        <w:numPr>
          <w:ilvl w:val="1"/>
          <w:numId w:val="52"/>
        </w:numPr>
        <w:ind w:right="-1"/>
        <w:jc w:val="center"/>
        <w:rPr>
          <w:rFonts w:ascii="Times New Roman" w:eastAsia="Times New Roman" w:hAnsi="Times New Roman" w:cs="Times New Roman"/>
          <w:b/>
          <w:bCs/>
          <w:color w:val="2F5496" w:themeColor="accent1" w:themeShade="BF"/>
          <w:lang w:eastAsia="lv-LV"/>
        </w:rPr>
      </w:pPr>
      <w:r w:rsidRPr="00C1316E">
        <w:rPr>
          <w:rFonts w:ascii="Times New Roman" w:eastAsia="Times New Roman" w:hAnsi="Times New Roman" w:cs="Times New Roman"/>
          <w:b/>
          <w:bCs/>
          <w:color w:val="2F5496" w:themeColor="accent1" w:themeShade="BF"/>
          <w:lang w:eastAsia="lv-LV"/>
        </w:rPr>
        <w:t>Kinoloģijas nodaļas darba rezultāti</w:t>
      </w:r>
    </w:p>
    <w:p w14:paraId="22C7D019" w14:textId="77777777" w:rsidR="001A3366" w:rsidRPr="001A3366" w:rsidRDefault="001A3366" w:rsidP="001A3366"/>
    <w:p w14:paraId="723D35DF" w14:textId="77777777" w:rsidR="003F22BD" w:rsidRPr="00C93405" w:rsidRDefault="003F22BD" w:rsidP="006B725E">
      <w:pPr>
        <w:ind w:firstLine="720"/>
        <w:jc w:val="both"/>
        <w:rPr>
          <w:rFonts w:ascii="Times New Roman" w:eastAsia="Calibri" w:hAnsi="Times New Roman" w:cs="Times New Roman"/>
          <w:bCs/>
        </w:rPr>
      </w:pPr>
      <w:r>
        <w:rPr>
          <w:rFonts w:ascii="Times New Roman" w:hAnsi="Times New Roman" w:cs="Times New Roman"/>
          <w:bCs/>
        </w:rPr>
        <w:t>2024. gadā veikta p</w:t>
      </w:r>
      <w:r w:rsidRPr="00C93405">
        <w:rPr>
          <w:rFonts w:ascii="Times New Roman" w:hAnsi="Times New Roman" w:cs="Times New Roman"/>
          <w:bCs/>
        </w:rPr>
        <w:t>ieaugušo neformālās izglītības un profesionālās pilnveides izglītības programmu izstrāde, aktualizācija un realizēšana</w:t>
      </w:r>
      <w:r>
        <w:rPr>
          <w:rFonts w:ascii="Times New Roman" w:hAnsi="Times New Roman" w:cs="Times New Roman"/>
          <w:bCs/>
        </w:rPr>
        <w:t xml:space="preserve">. </w:t>
      </w:r>
      <w:r w:rsidRPr="00C93405">
        <w:rPr>
          <w:rFonts w:ascii="Times New Roman" w:eastAsia="Calibri" w:hAnsi="Times New Roman" w:cs="Times New Roman"/>
          <w:bCs/>
        </w:rPr>
        <w:t xml:space="preserve">Īstenotas </w:t>
      </w:r>
      <w:r>
        <w:rPr>
          <w:rFonts w:ascii="Times New Roman" w:eastAsia="Calibri" w:hAnsi="Times New Roman" w:cs="Times New Roman"/>
          <w:bCs/>
        </w:rPr>
        <w:t xml:space="preserve">šādas </w:t>
      </w:r>
      <w:r w:rsidRPr="00C93405">
        <w:rPr>
          <w:rFonts w:ascii="Times New Roman" w:eastAsia="Calibri" w:hAnsi="Times New Roman" w:cs="Times New Roman"/>
          <w:bCs/>
        </w:rPr>
        <w:t>pieaugušo neformālās izglītības programmas:</w:t>
      </w:r>
    </w:p>
    <w:p w14:paraId="3148A882" w14:textId="77777777" w:rsidR="003F22BD" w:rsidRPr="00C93405" w:rsidRDefault="003F22BD" w:rsidP="003F22BD">
      <w:pPr>
        <w:pStyle w:val="ListParagraph"/>
        <w:numPr>
          <w:ilvl w:val="0"/>
          <w:numId w:val="12"/>
        </w:numPr>
        <w:tabs>
          <w:tab w:val="left" w:pos="993"/>
        </w:tabs>
        <w:ind w:hanging="862"/>
        <w:jc w:val="both"/>
        <w:rPr>
          <w:rFonts w:ascii="Times New Roman" w:eastAsia="Calibri" w:hAnsi="Times New Roman" w:cs="Times New Roman"/>
          <w:bCs/>
        </w:rPr>
      </w:pPr>
      <w:r>
        <w:rPr>
          <w:rFonts w:ascii="Times New Roman" w:eastAsia="Calibri" w:hAnsi="Times New Roman" w:cs="Times New Roman"/>
          <w:bCs/>
        </w:rPr>
        <w:t>m</w:t>
      </w:r>
      <w:r w:rsidRPr="00C93405">
        <w:rPr>
          <w:rFonts w:ascii="Times New Roman" w:eastAsia="Calibri" w:hAnsi="Times New Roman" w:cs="Times New Roman"/>
          <w:bCs/>
        </w:rPr>
        <w:t>odulis “Kinoloģijas pamati”</w:t>
      </w:r>
      <w:r>
        <w:rPr>
          <w:rFonts w:ascii="Times New Roman" w:eastAsia="Calibri" w:hAnsi="Times New Roman" w:cs="Times New Roman"/>
          <w:bCs/>
        </w:rPr>
        <w:t>;</w:t>
      </w:r>
    </w:p>
    <w:p w14:paraId="4B754217" w14:textId="77777777" w:rsidR="003F22BD" w:rsidRDefault="003F22BD" w:rsidP="003F22BD">
      <w:pPr>
        <w:pStyle w:val="ListParagraph"/>
        <w:numPr>
          <w:ilvl w:val="0"/>
          <w:numId w:val="12"/>
        </w:numPr>
        <w:tabs>
          <w:tab w:val="left" w:pos="993"/>
        </w:tabs>
        <w:ind w:left="993" w:hanging="426"/>
        <w:jc w:val="both"/>
        <w:rPr>
          <w:rFonts w:ascii="Times New Roman" w:eastAsia="Calibri" w:hAnsi="Times New Roman" w:cs="Times New Roman"/>
        </w:rPr>
      </w:pPr>
      <w:r>
        <w:rPr>
          <w:rFonts w:ascii="Times New Roman" w:eastAsia="Calibri" w:hAnsi="Times New Roman" w:cs="Times New Roman"/>
        </w:rPr>
        <w:t>profesionālās pilnveides izglītības programma “Kinologa darbs ar kucēnu”;</w:t>
      </w:r>
    </w:p>
    <w:p w14:paraId="6C755567" w14:textId="77777777" w:rsidR="003F22BD" w:rsidRDefault="003F22BD" w:rsidP="003F22BD">
      <w:pPr>
        <w:pStyle w:val="ListParagraph"/>
        <w:numPr>
          <w:ilvl w:val="0"/>
          <w:numId w:val="12"/>
        </w:numPr>
        <w:tabs>
          <w:tab w:val="left" w:pos="993"/>
        </w:tabs>
        <w:ind w:left="993" w:hanging="426"/>
        <w:jc w:val="both"/>
        <w:rPr>
          <w:rFonts w:ascii="Times New Roman" w:eastAsia="Calibri" w:hAnsi="Times New Roman" w:cs="Times New Roman"/>
        </w:rPr>
      </w:pPr>
      <w:r>
        <w:rPr>
          <w:rFonts w:ascii="Times New Roman" w:eastAsia="Calibri" w:hAnsi="Times New Roman" w:cs="Times New Roman"/>
        </w:rPr>
        <w:t>profesionālā pilnveides izglītības programma “</w:t>
      </w:r>
      <w:proofErr w:type="spellStart"/>
      <w:r>
        <w:rPr>
          <w:rFonts w:ascii="Times New Roman" w:eastAsia="Calibri" w:hAnsi="Times New Roman" w:cs="Times New Roman"/>
        </w:rPr>
        <w:t>Pamatapmācība</w:t>
      </w:r>
      <w:proofErr w:type="spellEnd"/>
      <w:r>
        <w:rPr>
          <w:rFonts w:ascii="Times New Roman" w:eastAsia="Calibri" w:hAnsi="Times New Roman" w:cs="Times New Roman"/>
        </w:rPr>
        <w:t xml:space="preserve"> darbā ar policijas dienesta suni”;</w:t>
      </w:r>
    </w:p>
    <w:p w14:paraId="6C5A4395" w14:textId="77777777" w:rsidR="003F22BD" w:rsidRDefault="003F22BD" w:rsidP="003F22BD">
      <w:pPr>
        <w:pStyle w:val="ListParagraph"/>
        <w:numPr>
          <w:ilvl w:val="0"/>
          <w:numId w:val="12"/>
        </w:numPr>
        <w:tabs>
          <w:tab w:val="left" w:pos="993"/>
        </w:tabs>
        <w:ind w:left="993" w:hanging="426"/>
        <w:jc w:val="both"/>
        <w:rPr>
          <w:rFonts w:ascii="Times New Roman" w:eastAsia="Calibri" w:hAnsi="Times New Roman" w:cs="Times New Roman"/>
        </w:rPr>
      </w:pPr>
      <w:r>
        <w:rPr>
          <w:rFonts w:ascii="Times New Roman" w:eastAsia="Calibri" w:hAnsi="Times New Roman" w:cs="Times New Roman"/>
        </w:rPr>
        <w:t>profesionālā pilnveides izglītības programma “Kinologa darbs ar dienesta suni (sākumposms)”.</w:t>
      </w:r>
    </w:p>
    <w:p w14:paraId="33E20E4A" w14:textId="77777777" w:rsidR="00A04F79" w:rsidRDefault="003F22BD" w:rsidP="00A04F79">
      <w:pPr>
        <w:tabs>
          <w:tab w:val="left" w:pos="993"/>
        </w:tabs>
        <w:ind w:firstLine="720"/>
        <w:jc w:val="both"/>
        <w:rPr>
          <w:rFonts w:ascii="Times New Roman" w:eastAsia="Calibri" w:hAnsi="Times New Roman" w:cs="Times New Roman"/>
          <w:color w:val="000000"/>
        </w:rPr>
      </w:pPr>
      <w:r>
        <w:rPr>
          <w:rFonts w:ascii="Times New Roman" w:eastAsia="Calibri" w:hAnsi="Times New Roman" w:cs="Times New Roman"/>
        </w:rPr>
        <w:lastRenderedPageBreak/>
        <w:t>Realizēts</w:t>
      </w:r>
      <w:r w:rsidRPr="00313FDE">
        <w:rPr>
          <w:rFonts w:ascii="Times New Roman" w:eastAsia="Calibri" w:hAnsi="Times New Roman" w:cs="Times New Roman"/>
        </w:rPr>
        <w:t xml:space="preserve"> Valsts policijas koledžas neformālās izglītības plānā </w:t>
      </w:r>
      <w:r w:rsidRPr="0060001C">
        <w:rPr>
          <w:rFonts w:ascii="Times New Roman" w:eastAsia="Calibri" w:hAnsi="Times New Roman" w:cs="Times New Roman"/>
        </w:rPr>
        <w:t>2023./2024.</w:t>
      </w:r>
      <w:r>
        <w:rPr>
          <w:rFonts w:ascii="Times New Roman" w:eastAsia="Calibri" w:hAnsi="Times New Roman" w:cs="Times New Roman"/>
        </w:rPr>
        <w:t> </w:t>
      </w:r>
      <w:r w:rsidRPr="0060001C">
        <w:rPr>
          <w:rFonts w:ascii="Times New Roman" w:eastAsia="Calibri" w:hAnsi="Times New Roman" w:cs="Times New Roman"/>
        </w:rPr>
        <w:t>gadam</w:t>
      </w:r>
      <w:r w:rsidRPr="00313FDE">
        <w:rPr>
          <w:rFonts w:ascii="Times New Roman" w:eastAsia="Calibri" w:hAnsi="Times New Roman" w:cs="Times New Roman"/>
        </w:rPr>
        <w:t xml:space="preserve"> neiekļauts mācību seminārs “Ievads topogrāfijā”</w:t>
      </w:r>
      <w:r>
        <w:rPr>
          <w:rFonts w:ascii="Times New Roman" w:eastAsia="Calibri" w:hAnsi="Times New Roman" w:cs="Times New Roman"/>
          <w:color w:val="000000"/>
        </w:rPr>
        <w:t xml:space="preserve"> - </w:t>
      </w:r>
      <w:r w:rsidRPr="00313FDE">
        <w:rPr>
          <w:rFonts w:ascii="Times New Roman" w:eastAsia="Calibri" w:hAnsi="Times New Roman" w:cs="Times New Roman"/>
          <w:color w:val="000000"/>
        </w:rPr>
        <w:t xml:space="preserve">114 atvērtā </w:t>
      </w:r>
      <w:r>
        <w:rPr>
          <w:rFonts w:ascii="Times New Roman" w:eastAsia="Calibri" w:hAnsi="Times New Roman" w:cs="Times New Roman"/>
          <w:color w:val="000000"/>
        </w:rPr>
        <w:t>veida</w:t>
      </w:r>
      <w:r w:rsidRPr="00313FDE">
        <w:rPr>
          <w:rFonts w:ascii="Times New Roman" w:eastAsia="Calibri" w:hAnsi="Times New Roman" w:cs="Times New Roman"/>
          <w:color w:val="000000"/>
        </w:rPr>
        <w:t xml:space="preserve"> mācību dienas (dienesta suņu ikdienas kondīcijas uzturēšana) </w:t>
      </w:r>
      <w:r>
        <w:rPr>
          <w:rFonts w:ascii="Times New Roman" w:eastAsia="Calibri" w:hAnsi="Times New Roman" w:cs="Times New Roman"/>
          <w:color w:val="000000"/>
        </w:rPr>
        <w:t xml:space="preserve">VP </w:t>
      </w:r>
      <w:r w:rsidRPr="00313FDE">
        <w:rPr>
          <w:rFonts w:ascii="Times New Roman" w:eastAsia="Calibri" w:hAnsi="Times New Roman" w:cs="Times New Roman"/>
          <w:color w:val="000000"/>
        </w:rPr>
        <w:t xml:space="preserve">amatpersonām un citām struktūrvienībām, kas dienesta uzdevuma izpildē izmanto dienesta suņus. </w:t>
      </w:r>
      <w:r>
        <w:rPr>
          <w:rFonts w:ascii="Times New Roman" w:eastAsia="Calibri" w:hAnsi="Times New Roman" w:cs="Times New Roman"/>
          <w:color w:val="000000"/>
        </w:rPr>
        <w:t>Mācībās p</w:t>
      </w:r>
      <w:r w:rsidRPr="00313FDE">
        <w:rPr>
          <w:rFonts w:ascii="Times New Roman" w:eastAsia="Calibri" w:hAnsi="Times New Roman" w:cs="Times New Roman"/>
          <w:color w:val="000000"/>
        </w:rPr>
        <w:t>iedalījās 22</w:t>
      </w:r>
      <w:r>
        <w:rPr>
          <w:rFonts w:ascii="Times New Roman" w:eastAsia="Calibri" w:hAnsi="Times New Roman" w:cs="Times New Roman"/>
          <w:color w:val="000000"/>
        </w:rPr>
        <w:t xml:space="preserve"> VP</w:t>
      </w:r>
      <w:r w:rsidRPr="00313FDE">
        <w:rPr>
          <w:rFonts w:ascii="Times New Roman" w:eastAsia="Calibri" w:hAnsi="Times New Roman" w:cs="Times New Roman"/>
          <w:color w:val="000000"/>
        </w:rPr>
        <w:t>, 11 Valsts ieņēmuma dienesta Muitas pārvaldes, 7 Nacionālo bruņoto spēku amatpersonas, 29 VPK kadeti.</w:t>
      </w:r>
      <w:r>
        <w:rPr>
          <w:rFonts w:ascii="Times New Roman" w:eastAsia="Calibri" w:hAnsi="Times New Roman" w:cs="Times New Roman"/>
          <w:color w:val="000000"/>
        </w:rPr>
        <w:t xml:space="preserve"> </w:t>
      </w:r>
    </w:p>
    <w:p w14:paraId="640B23AF" w14:textId="6E57A857" w:rsidR="003F22BD" w:rsidRPr="00A04F79" w:rsidRDefault="003F22BD" w:rsidP="00A04F79">
      <w:pPr>
        <w:tabs>
          <w:tab w:val="left" w:pos="993"/>
        </w:tabs>
        <w:jc w:val="both"/>
        <w:rPr>
          <w:rFonts w:ascii="Times New Roman" w:eastAsia="Calibri" w:hAnsi="Times New Roman" w:cs="Times New Roman"/>
          <w:color w:val="000000"/>
        </w:rPr>
      </w:pPr>
      <w:r>
        <w:rPr>
          <w:rFonts w:ascii="Times New Roman" w:hAnsi="Times New Roman" w:cs="Times New Roman"/>
          <w:bCs/>
          <w:shd w:val="clear" w:color="auto" w:fill="FFFFFF"/>
        </w:rPr>
        <w:t xml:space="preserve">2024. gadā </w:t>
      </w:r>
      <w:r w:rsidRPr="000A5E6B">
        <w:rPr>
          <w:rFonts w:ascii="Times New Roman" w:hAnsi="Times New Roman" w:cs="Times New Roman"/>
          <w:bCs/>
          <w:shd w:val="clear" w:color="auto" w:fill="FFFFFF"/>
        </w:rPr>
        <w:t>Kinoloģijas nodaļa piedalījās</w:t>
      </w:r>
      <w:r>
        <w:rPr>
          <w:rFonts w:ascii="Times New Roman" w:hAnsi="Times New Roman" w:cs="Times New Roman"/>
          <w:bCs/>
          <w:shd w:val="clear" w:color="auto" w:fill="FFFFFF"/>
        </w:rPr>
        <w:t>:</w:t>
      </w:r>
    </w:p>
    <w:p w14:paraId="1A64CD30" w14:textId="77777777" w:rsidR="003F22BD" w:rsidRPr="00F1252B" w:rsidRDefault="003F22BD" w:rsidP="0053261B">
      <w:pPr>
        <w:pStyle w:val="ListParagraph"/>
        <w:numPr>
          <w:ilvl w:val="0"/>
          <w:numId w:val="41"/>
        </w:numPr>
        <w:tabs>
          <w:tab w:val="left" w:pos="993"/>
        </w:tabs>
        <w:jc w:val="both"/>
        <w:rPr>
          <w:rFonts w:ascii="Times New Roman" w:eastAsia="Calibri" w:hAnsi="Times New Roman" w:cs="Times New Roman"/>
          <w:color w:val="000000"/>
        </w:rPr>
      </w:pPr>
      <w:r w:rsidRPr="00313FDE">
        <w:rPr>
          <w:rFonts w:ascii="Times New Roman" w:eastAsia="Calibri" w:hAnsi="Times New Roman" w:cs="Times New Roman"/>
          <w:color w:val="000000"/>
        </w:rPr>
        <w:t>Iekšējās drošības fonda projekta  Nr.</w:t>
      </w:r>
      <w:r>
        <w:rPr>
          <w:rFonts w:ascii="Times New Roman" w:eastAsia="Calibri" w:hAnsi="Times New Roman" w:cs="Times New Roman"/>
          <w:color w:val="000000"/>
        </w:rPr>
        <w:t> </w:t>
      </w:r>
      <w:r w:rsidRPr="00313FDE">
        <w:rPr>
          <w:rFonts w:ascii="Times New Roman" w:eastAsia="Calibri" w:hAnsi="Times New Roman" w:cs="Times New Roman"/>
          <w:color w:val="000000"/>
        </w:rPr>
        <w:t>VP/IDF/2024/2 “Smagās, organizētās un pārrobežu  noziedzības apkarošanas stiprināšana un sadarbības  veicināšana ar iesaistītajām valstīm” aktivitātes  “K9 speciālistu pieredzes apmaiņa un apmācība” īstenošanā</w:t>
      </w:r>
      <w:r>
        <w:rPr>
          <w:rFonts w:ascii="Times New Roman" w:eastAsia="Calibri" w:hAnsi="Times New Roman" w:cs="Times New Roman"/>
          <w:color w:val="000000"/>
        </w:rPr>
        <w:t>;</w:t>
      </w:r>
    </w:p>
    <w:p w14:paraId="28207165" w14:textId="77777777" w:rsidR="003F22BD" w:rsidRPr="00F1252B" w:rsidRDefault="003F22BD" w:rsidP="0053261B">
      <w:pPr>
        <w:pStyle w:val="ListParagraph"/>
        <w:numPr>
          <w:ilvl w:val="0"/>
          <w:numId w:val="41"/>
        </w:numPr>
        <w:tabs>
          <w:tab w:val="left" w:pos="993"/>
        </w:tabs>
        <w:jc w:val="both"/>
        <w:rPr>
          <w:rFonts w:ascii="Times New Roman" w:eastAsia="Calibri" w:hAnsi="Times New Roman" w:cs="Times New Roman"/>
          <w:color w:val="000000"/>
        </w:rPr>
      </w:pPr>
      <w:r w:rsidRPr="00F1252B">
        <w:rPr>
          <w:rFonts w:ascii="Times New Roman" w:eastAsia="Calibri" w:hAnsi="Times New Roman" w:cs="Times New Roman"/>
        </w:rPr>
        <w:t>78 popularizēšanas pasākumos</w:t>
      </w:r>
      <w:r>
        <w:rPr>
          <w:rFonts w:ascii="Times New Roman" w:eastAsia="Calibri" w:hAnsi="Times New Roman" w:cs="Times New Roman"/>
        </w:rPr>
        <w:t>;</w:t>
      </w:r>
    </w:p>
    <w:p w14:paraId="7FAB0A0D" w14:textId="77777777" w:rsidR="003F22BD" w:rsidRPr="00F1252B" w:rsidRDefault="003F22BD" w:rsidP="0053261B">
      <w:pPr>
        <w:pStyle w:val="ListParagraph"/>
        <w:numPr>
          <w:ilvl w:val="0"/>
          <w:numId w:val="41"/>
        </w:numPr>
        <w:tabs>
          <w:tab w:val="left" w:pos="993"/>
        </w:tabs>
        <w:jc w:val="both"/>
        <w:rPr>
          <w:rFonts w:ascii="Times New Roman" w:eastAsia="Calibri" w:hAnsi="Times New Roman" w:cs="Times New Roman"/>
          <w:color w:val="000000"/>
        </w:rPr>
      </w:pPr>
      <w:r w:rsidRPr="00355F09">
        <w:rPr>
          <w:rFonts w:ascii="Times New Roman" w:eastAsia="Calibri" w:hAnsi="Times New Roman" w:cs="Times New Roman"/>
        </w:rPr>
        <w:t>starptautiskās narkotisko vielu meklēšanas dienesta suņu sacensībās Igaunijā</w:t>
      </w:r>
      <w:r>
        <w:rPr>
          <w:rFonts w:ascii="Times New Roman" w:eastAsia="Calibri" w:hAnsi="Times New Roman" w:cs="Times New Roman"/>
        </w:rPr>
        <w:t>.</w:t>
      </w:r>
    </w:p>
    <w:p w14:paraId="0A09B565" w14:textId="77777777" w:rsidR="00A04F79" w:rsidRDefault="003F22BD" w:rsidP="00A04F79">
      <w:pPr>
        <w:ind w:firstLine="720"/>
        <w:jc w:val="both"/>
        <w:rPr>
          <w:rFonts w:ascii="Times New Roman" w:eastAsia="Calibri" w:hAnsi="Times New Roman" w:cs="Times New Roman"/>
          <w:bCs/>
        </w:rPr>
      </w:pPr>
      <w:r w:rsidRPr="00F1252B">
        <w:rPr>
          <w:rFonts w:ascii="Times New Roman" w:eastAsia="Calibri" w:hAnsi="Times New Roman" w:cs="Times New Roman"/>
          <w:bCs/>
        </w:rPr>
        <w:t xml:space="preserve">Sniegts atbalsts </w:t>
      </w:r>
      <w:r w:rsidRPr="00F1252B">
        <w:rPr>
          <w:rFonts w:ascii="Times New Roman" w:eastAsia="Calibri" w:hAnsi="Times New Roman" w:cs="Times New Roman"/>
        </w:rPr>
        <w:t xml:space="preserve">VP 57 reidos un kratīšanās, </w:t>
      </w:r>
      <w:r>
        <w:rPr>
          <w:rFonts w:ascii="Times New Roman" w:hAnsi="Times New Roman" w:cs="Times New Roman"/>
          <w:bCs/>
        </w:rPr>
        <w:t>v</w:t>
      </w:r>
      <w:r w:rsidRPr="00F1252B">
        <w:rPr>
          <w:rFonts w:ascii="Times New Roman" w:hAnsi="Times New Roman" w:cs="Times New Roman"/>
          <w:bCs/>
        </w:rPr>
        <w:t>eikta dienesta suņu testēšana 31 VP</w:t>
      </w:r>
      <w:r w:rsidRPr="00F1252B">
        <w:rPr>
          <w:bCs/>
        </w:rPr>
        <w:t xml:space="preserve"> </w:t>
      </w:r>
      <w:r w:rsidRPr="00F1252B">
        <w:rPr>
          <w:rFonts w:ascii="Times New Roman" w:hAnsi="Times New Roman" w:cs="Times New Roman"/>
          <w:bCs/>
        </w:rPr>
        <w:t>dienesta su</w:t>
      </w:r>
      <w:r>
        <w:rPr>
          <w:rFonts w:ascii="Times New Roman" w:hAnsi="Times New Roman" w:cs="Times New Roman"/>
          <w:bCs/>
        </w:rPr>
        <w:t>nim</w:t>
      </w:r>
      <w:r w:rsidRPr="00F1252B">
        <w:rPr>
          <w:rFonts w:ascii="Times New Roman" w:hAnsi="Times New Roman" w:cs="Times New Roman"/>
          <w:bCs/>
        </w:rPr>
        <w:t xml:space="preserve"> </w:t>
      </w:r>
      <w:r w:rsidRPr="00F1252B">
        <w:rPr>
          <w:rFonts w:ascii="Times New Roman" w:eastAsia="Calibri" w:hAnsi="Times New Roman" w:cs="Times New Roman"/>
          <w:bCs/>
        </w:rPr>
        <w:t xml:space="preserve">dažādās specializācijās. </w:t>
      </w:r>
    </w:p>
    <w:p w14:paraId="218D55F8" w14:textId="1A1DF341" w:rsidR="003F22BD" w:rsidRPr="00A04F79" w:rsidRDefault="003F22BD" w:rsidP="00A04F79">
      <w:pPr>
        <w:ind w:firstLine="720"/>
        <w:jc w:val="both"/>
        <w:rPr>
          <w:rFonts w:ascii="Times New Roman" w:eastAsia="Calibri" w:hAnsi="Times New Roman" w:cs="Times New Roman"/>
          <w:bCs/>
        </w:rPr>
      </w:pPr>
      <w:r w:rsidRPr="00F1252B">
        <w:rPr>
          <w:rFonts w:ascii="Times New Roman" w:eastAsia="Calibri" w:hAnsi="Times New Roman" w:cs="Times New Roman"/>
        </w:rPr>
        <w:t xml:space="preserve">Nodaļas personāls </w:t>
      </w:r>
      <w:r>
        <w:rPr>
          <w:rFonts w:ascii="Times New Roman" w:eastAsia="Calibri" w:hAnsi="Times New Roman" w:cs="Times New Roman"/>
        </w:rPr>
        <w:t>profesionālās prasmes pilnveidoja</w:t>
      </w:r>
      <w:r w:rsidRPr="00F1252B">
        <w:rPr>
          <w:rFonts w:ascii="Times New Roman" w:eastAsia="Calibri" w:hAnsi="Times New Roman" w:cs="Times New Roman"/>
        </w:rPr>
        <w:t xml:space="preserve"> kvalifikācijas paaugstināšana</w:t>
      </w:r>
      <w:r>
        <w:rPr>
          <w:rFonts w:ascii="Times New Roman" w:eastAsia="Calibri" w:hAnsi="Times New Roman" w:cs="Times New Roman"/>
        </w:rPr>
        <w:t>s pasākumos</w:t>
      </w:r>
      <w:r w:rsidRPr="00F1252B">
        <w:rPr>
          <w:rFonts w:ascii="Times New Roman" w:eastAsia="Calibri" w:hAnsi="Times New Roman" w:cs="Times New Roman"/>
        </w:rPr>
        <w:t>:</w:t>
      </w:r>
    </w:p>
    <w:p w14:paraId="4627BC8C" w14:textId="77777777" w:rsidR="003F22BD" w:rsidRDefault="003F22BD" w:rsidP="0053261B">
      <w:pPr>
        <w:pStyle w:val="ListParagraph"/>
        <w:numPr>
          <w:ilvl w:val="0"/>
          <w:numId w:val="42"/>
        </w:numPr>
        <w:jc w:val="both"/>
        <w:rPr>
          <w:rFonts w:ascii="Times New Roman" w:eastAsia="Calibri" w:hAnsi="Times New Roman" w:cs="Times New Roman"/>
        </w:rPr>
      </w:pPr>
      <w:r w:rsidRPr="00F1252B">
        <w:rPr>
          <w:rFonts w:ascii="Times New Roman" w:eastAsia="Calibri" w:hAnsi="Times New Roman" w:cs="Times New Roman"/>
        </w:rPr>
        <w:t>konferencē “Būtiskākais par bailīgiem, reaktīviem un agresīviem suņiem”;</w:t>
      </w:r>
    </w:p>
    <w:p w14:paraId="7D791C33" w14:textId="77777777" w:rsidR="003F22BD" w:rsidRDefault="003F22BD" w:rsidP="0053261B">
      <w:pPr>
        <w:pStyle w:val="ListParagraph"/>
        <w:numPr>
          <w:ilvl w:val="0"/>
          <w:numId w:val="42"/>
        </w:numPr>
        <w:jc w:val="both"/>
        <w:rPr>
          <w:rFonts w:ascii="Times New Roman" w:eastAsia="Calibri" w:hAnsi="Times New Roman" w:cs="Times New Roman"/>
        </w:rPr>
      </w:pPr>
      <w:r w:rsidRPr="00F1252B">
        <w:rPr>
          <w:rFonts w:ascii="Times New Roman" w:eastAsia="Calibri" w:hAnsi="Times New Roman" w:cs="Times New Roman"/>
        </w:rPr>
        <w:t>neformālās izglītības programmā “Publiskā runa”;</w:t>
      </w:r>
    </w:p>
    <w:p w14:paraId="2A3BCC76" w14:textId="77777777" w:rsidR="003F22BD" w:rsidRDefault="003F22BD" w:rsidP="0053261B">
      <w:pPr>
        <w:pStyle w:val="ListParagraph"/>
        <w:numPr>
          <w:ilvl w:val="0"/>
          <w:numId w:val="42"/>
        </w:numPr>
        <w:jc w:val="both"/>
        <w:rPr>
          <w:rFonts w:ascii="Times New Roman" w:eastAsia="Calibri" w:hAnsi="Times New Roman" w:cs="Times New Roman"/>
        </w:rPr>
      </w:pPr>
      <w:r w:rsidRPr="00F1252B">
        <w:rPr>
          <w:rFonts w:ascii="Times New Roman" w:eastAsia="Calibri" w:hAnsi="Times New Roman" w:cs="Times New Roman"/>
        </w:rPr>
        <w:t>K9SOS “Praktiskajās mācībās brīvprātīgajiem”;</w:t>
      </w:r>
    </w:p>
    <w:p w14:paraId="531F8F20" w14:textId="77777777" w:rsidR="003F22BD" w:rsidRDefault="003F22BD" w:rsidP="0053261B">
      <w:pPr>
        <w:pStyle w:val="ListParagraph"/>
        <w:numPr>
          <w:ilvl w:val="0"/>
          <w:numId w:val="42"/>
        </w:numPr>
        <w:jc w:val="both"/>
        <w:rPr>
          <w:rFonts w:ascii="Times New Roman" w:eastAsia="Calibri" w:hAnsi="Times New Roman" w:cs="Times New Roman"/>
        </w:rPr>
      </w:pPr>
      <w:r w:rsidRPr="00F1252B">
        <w:rPr>
          <w:rFonts w:ascii="Times New Roman" w:eastAsia="Calibri" w:hAnsi="Times New Roman" w:cs="Times New Roman"/>
        </w:rPr>
        <w:t>mācībās ”</w:t>
      </w:r>
      <w:proofErr w:type="spellStart"/>
      <w:r w:rsidRPr="00F55413">
        <w:rPr>
          <w:rFonts w:ascii="Times New Roman" w:eastAsia="Calibri" w:hAnsi="Times New Roman" w:cs="Times New Roman"/>
          <w:i/>
          <w:iCs/>
        </w:rPr>
        <w:t>Conflict</w:t>
      </w:r>
      <w:proofErr w:type="spellEnd"/>
      <w:r w:rsidRPr="00F55413">
        <w:rPr>
          <w:rFonts w:ascii="Times New Roman" w:eastAsia="Calibri" w:hAnsi="Times New Roman" w:cs="Times New Roman"/>
          <w:i/>
          <w:iCs/>
        </w:rPr>
        <w:t xml:space="preserve"> </w:t>
      </w:r>
      <w:proofErr w:type="spellStart"/>
      <w:r w:rsidRPr="00F55413">
        <w:rPr>
          <w:rFonts w:ascii="Times New Roman" w:eastAsia="Calibri" w:hAnsi="Times New Roman" w:cs="Times New Roman"/>
          <w:i/>
          <w:iCs/>
        </w:rPr>
        <w:t>free</w:t>
      </w:r>
      <w:proofErr w:type="spellEnd"/>
      <w:r w:rsidRPr="00F55413">
        <w:rPr>
          <w:rFonts w:ascii="Times New Roman" w:eastAsia="Calibri" w:hAnsi="Times New Roman" w:cs="Times New Roman"/>
          <w:i/>
          <w:iCs/>
        </w:rPr>
        <w:t xml:space="preserve"> </w:t>
      </w:r>
      <w:proofErr w:type="spellStart"/>
      <w:r w:rsidRPr="00F55413">
        <w:rPr>
          <w:rFonts w:ascii="Times New Roman" w:eastAsia="Calibri" w:hAnsi="Times New Roman" w:cs="Times New Roman"/>
          <w:i/>
          <w:iCs/>
        </w:rPr>
        <w:t>training</w:t>
      </w:r>
      <w:proofErr w:type="spellEnd"/>
      <w:r w:rsidRPr="00F55413">
        <w:rPr>
          <w:rFonts w:ascii="Times New Roman" w:eastAsia="Calibri" w:hAnsi="Times New Roman" w:cs="Times New Roman"/>
          <w:i/>
          <w:iCs/>
        </w:rPr>
        <w:t xml:space="preserve"> </w:t>
      </w:r>
      <w:proofErr w:type="spellStart"/>
      <w:r w:rsidRPr="00F55413">
        <w:rPr>
          <w:rFonts w:ascii="Times New Roman" w:eastAsia="Calibri" w:hAnsi="Times New Roman" w:cs="Times New Roman"/>
          <w:i/>
          <w:iCs/>
        </w:rPr>
        <w:t>system</w:t>
      </w:r>
      <w:proofErr w:type="spellEnd"/>
      <w:r w:rsidRPr="00F55413">
        <w:rPr>
          <w:rFonts w:ascii="Times New Roman" w:eastAsia="Calibri" w:hAnsi="Times New Roman" w:cs="Times New Roman"/>
          <w:i/>
          <w:iCs/>
        </w:rPr>
        <w:t xml:space="preserve"> </w:t>
      </w:r>
      <w:proofErr w:type="spellStart"/>
      <w:r w:rsidRPr="00F55413">
        <w:rPr>
          <w:rFonts w:ascii="Times New Roman" w:eastAsia="Calibri" w:hAnsi="Times New Roman" w:cs="Times New Roman"/>
          <w:i/>
          <w:iCs/>
        </w:rPr>
        <w:t>workshop</w:t>
      </w:r>
      <w:proofErr w:type="spellEnd"/>
      <w:r w:rsidRPr="00F55413">
        <w:rPr>
          <w:rFonts w:ascii="Times New Roman" w:eastAsia="Calibri" w:hAnsi="Times New Roman" w:cs="Times New Roman"/>
          <w:i/>
          <w:iCs/>
        </w:rPr>
        <w:t xml:space="preserve"> I</w:t>
      </w:r>
      <w:r w:rsidRPr="00F1252B">
        <w:rPr>
          <w:rFonts w:ascii="Times New Roman" w:eastAsia="Calibri" w:hAnsi="Times New Roman" w:cs="Times New Roman"/>
        </w:rPr>
        <w:t xml:space="preserve">”;  </w:t>
      </w:r>
    </w:p>
    <w:p w14:paraId="7CC2AAAB" w14:textId="77777777" w:rsidR="003F22BD" w:rsidRDefault="003F22BD" w:rsidP="0053261B">
      <w:pPr>
        <w:pStyle w:val="ListParagraph"/>
        <w:numPr>
          <w:ilvl w:val="0"/>
          <w:numId w:val="42"/>
        </w:numPr>
        <w:jc w:val="both"/>
        <w:rPr>
          <w:rFonts w:ascii="Times New Roman" w:eastAsia="Calibri" w:hAnsi="Times New Roman" w:cs="Times New Roman"/>
        </w:rPr>
      </w:pPr>
      <w:r>
        <w:rPr>
          <w:rFonts w:ascii="Times New Roman" w:eastAsia="Calibri" w:hAnsi="Times New Roman" w:cs="Times New Roman"/>
        </w:rPr>
        <w:t>n</w:t>
      </w:r>
      <w:r w:rsidRPr="00F1252B">
        <w:rPr>
          <w:rFonts w:ascii="Times New Roman" w:eastAsia="Calibri" w:hAnsi="Times New Roman" w:cs="Times New Roman"/>
        </w:rPr>
        <w:t>eformālās izglītības programm</w:t>
      </w:r>
      <w:r>
        <w:rPr>
          <w:rFonts w:ascii="Times New Roman" w:eastAsia="Calibri" w:hAnsi="Times New Roman" w:cs="Times New Roman"/>
        </w:rPr>
        <w:t>ā</w:t>
      </w:r>
      <w:r w:rsidRPr="00F1252B">
        <w:rPr>
          <w:rFonts w:ascii="Times New Roman" w:eastAsia="Calibri" w:hAnsi="Times New Roman" w:cs="Times New Roman"/>
        </w:rPr>
        <w:t xml:space="preserve"> “Pirmās palīdzības </w:t>
      </w:r>
      <w:proofErr w:type="spellStart"/>
      <w:r w:rsidRPr="00F1252B">
        <w:rPr>
          <w:rFonts w:ascii="Times New Roman" w:eastAsia="Calibri" w:hAnsi="Times New Roman" w:cs="Times New Roman"/>
        </w:rPr>
        <w:t>pamatzināšanu</w:t>
      </w:r>
      <w:proofErr w:type="spellEnd"/>
      <w:r w:rsidRPr="00F1252B">
        <w:rPr>
          <w:rFonts w:ascii="Times New Roman" w:eastAsia="Calibri" w:hAnsi="Times New Roman" w:cs="Times New Roman"/>
        </w:rPr>
        <w:t xml:space="preserve"> apmācība”;</w:t>
      </w:r>
    </w:p>
    <w:p w14:paraId="531A5F7A" w14:textId="77777777" w:rsidR="003F22BD" w:rsidRDefault="003F22BD" w:rsidP="0053261B">
      <w:pPr>
        <w:pStyle w:val="ListParagraph"/>
        <w:numPr>
          <w:ilvl w:val="0"/>
          <w:numId w:val="42"/>
        </w:numPr>
        <w:jc w:val="both"/>
        <w:rPr>
          <w:rFonts w:ascii="Times New Roman" w:eastAsia="Calibri" w:hAnsi="Times New Roman" w:cs="Times New Roman"/>
        </w:rPr>
      </w:pPr>
      <w:r>
        <w:rPr>
          <w:rFonts w:ascii="Times New Roman" w:eastAsia="Calibri" w:hAnsi="Times New Roman" w:cs="Times New Roman"/>
        </w:rPr>
        <w:t xml:space="preserve">mācībās </w:t>
      </w:r>
      <w:r w:rsidRPr="00F1252B">
        <w:rPr>
          <w:rFonts w:ascii="Times New Roman" w:eastAsia="Calibri" w:hAnsi="Times New Roman" w:cs="Times New Roman"/>
        </w:rPr>
        <w:t>“</w:t>
      </w:r>
      <w:proofErr w:type="spellStart"/>
      <w:r w:rsidRPr="00F55413">
        <w:rPr>
          <w:rFonts w:ascii="Times New Roman" w:eastAsia="Calibri" w:hAnsi="Times New Roman" w:cs="Times New Roman"/>
          <w:i/>
          <w:iCs/>
        </w:rPr>
        <w:t>Excange</w:t>
      </w:r>
      <w:proofErr w:type="spellEnd"/>
      <w:r w:rsidRPr="00F55413">
        <w:rPr>
          <w:rFonts w:ascii="Times New Roman" w:eastAsia="Calibri" w:hAnsi="Times New Roman" w:cs="Times New Roman"/>
          <w:i/>
          <w:iCs/>
        </w:rPr>
        <w:t xml:space="preserve"> </w:t>
      </w:r>
      <w:proofErr w:type="spellStart"/>
      <w:r w:rsidRPr="00F55413">
        <w:rPr>
          <w:rFonts w:ascii="Times New Roman" w:eastAsia="Calibri" w:hAnsi="Times New Roman" w:cs="Times New Roman"/>
          <w:i/>
          <w:iCs/>
        </w:rPr>
        <w:t>of</w:t>
      </w:r>
      <w:proofErr w:type="spellEnd"/>
      <w:r w:rsidRPr="00F55413">
        <w:rPr>
          <w:rFonts w:ascii="Times New Roman" w:eastAsia="Calibri" w:hAnsi="Times New Roman" w:cs="Times New Roman"/>
          <w:i/>
          <w:iCs/>
        </w:rPr>
        <w:t xml:space="preserve"> </w:t>
      </w:r>
      <w:proofErr w:type="spellStart"/>
      <w:r w:rsidRPr="00F55413">
        <w:rPr>
          <w:rFonts w:ascii="Times New Roman" w:eastAsia="Calibri" w:hAnsi="Times New Roman" w:cs="Times New Roman"/>
          <w:i/>
          <w:iCs/>
        </w:rPr>
        <w:t>experience</w:t>
      </w:r>
      <w:proofErr w:type="spellEnd"/>
      <w:r w:rsidRPr="00F55413">
        <w:rPr>
          <w:rFonts w:ascii="Times New Roman" w:eastAsia="Calibri" w:hAnsi="Times New Roman" w:cs="Times New Roman"/>
          <w:i/>
          <w:iCs/>
        </w:rPr>
        <w:t xml:space="preserve"> </w:t>
      </w:r>
      <w:proofErr w:type="spellStart"/>
      <w:r w:rsidRPr="00F55413">
        <w:rPr>
          <w:rFonts w:ascii="Times New Roman" w:eastAsia="Calibri" w:hAnsi="Times New Roman" w:cs="Times New Roman"/>
          <w:i/>
          <w:iCs/>
        </w:rPr>
        <w:t>and</w:t>
      </w:r>
      <w:proofErr w:type="spellEnd"/>
      <w:r w:rsidRPr="00F55413">
        <w:rPr>
          <w:rFonts w:ascii="Times New Roman" w:eastAsia="Calibri" w:hAnsi="Times New Roman" w:cs="Times New Roman"/>
          <w:i/>
          <w:iCs/>
        </w:rPr>
        <w:t xml:space="preserve"> </w:t>
      </w:r>
      <w:proofErr w:type="spellStart"/>
      <w:r w:rsidRPr="00F55413">
        <w:rPr>
          <w:rFonts w:ascii="Times New Roman" w:eastAsia="Calibri" w:hAnsi="Times New Roman" w:cs="Times New Roman"/>
          <w:i/>
          <w:iCs/>
        </w:rPr>
        <w:t>training</w:t>
      </w:r>
      <w:proofErr w:type="spellEnd"/>
      <w:r w:rsidRPr="00F55413">
        <w:rPr>
          <w:rFonts w:ascii="Times New Roman" w:eastAsia="Calibri" w:hAnsi="Times New Roman" w:cs="Times New Roman"/>
          <w:i/>
          <w:iCs/>
        </w:rPr>
        <w:t xml:space="preserve"> </w:t>
      </w:r>
      <w:proofErr w:type="spellStart"/>
      <w:r w:rsidRPr="00F55413">
        <w:rPr>
          <w:rFonts w:ascii="Times New Roman" w:eastAsia="Calibri" w:hAnsi="Times New Roman" w:cs="Times New Roman"/>
          <w:i/>
          <w:iCs/>
        </w:rPr>
        <w:t>of</w:t>
      </w:r>
      <w:proofErr w:type="spellEnd"/>
      <w:r w:rsidRPr="00F55413">
        <w:rPr>
          <w:rFonts w:ascii="Times New Roman" w:eastAsia="Calibri" w:hAnsi="Times New Roman" w:cs="Times New Roman"/>
          <w:i/>
          <w:iCs/>
        </w:rPr>
        <w:t xml:space="preserve"> K9 specialists</w:t>
      </w:r>
      <w:r w:rsidRPr="00F1252B">
        <w:rPr>
          <w:rFonts w:ascii="Times New Roman" w:eastAsia="Calibri" w:hAnsi="Times New Roman" w:cs="Times New Roman"/>
        </w:rPr>
        <w:t>”</w:t>
      </w:r>
      <w:r>
        <w:rPr>
          <w:rFonts w:ascii="Times New Roman" w:eastAsia="Calibri" w:hAnsi="Times New Roman" w:cs="Times New Roman"/>
        </w:rPr>
        <w:t>;</w:t>
      </w:r>
    </w:p>
    <w:p w14:paraId="35CDA0D0" w14:textId="77777777" w:rsidR="003F22BD" w:rsidRDefault="003F22BD" w:rsidP="0053261B">
      <w:pPr>
        <w:pStyle w:val="ListParagraph"/>
        <w:numPr>
          <w:ilvl w:val="0"/>
          <w:numId w:val="42"/>
        </w:numPr>
        <w:jc w:val="both"/>
        <w:rPr>
          <w:rFonts w:ascii="Times New Roman" w:eastAsia="Calibri" w:hAnsi="Times New Roman" w:cs="Times New Roman"/>
        </w:rPr>
      </w:pPr>
      <w:r>
        <w:rPr>
          <w:rFonts w:ascii="Times New Roman" w:eastAsia="Calibri" w:hAnsi="Times New Roman" w:cs="Times New Roman"/>
        </w:rPr>
        <w:t>mācībās ”</w:t>
      </w:r>
      <w:proofErr w:type="spellStart"/>
      <w:r w:rsidRPr="00F55413">
        <w:rPr>
          <w:rFonts w:ascii="Times New Roman" w:eastAsia="Calibri" w:hAnsi="Times New Roman" w:cs="Times New Roman"/>
          <w:i/>
          <w:iCs/>
        </w:rPr>
        <w:t>Conflict</w:t>
      </w:r>
      <w:proofErr w:type="spellEnd"/>
      <w:r w:rsidRPr="00F55413">
        <w:rPr>
          <w:rFonts w:ascii="Times New Roman" w:eastAsia="Calibri" w:hAnsi="Times New Roman" w:cs="Times New Roman"/>
          <w:i/>
          <w:iCs/>
        </w:rPr>
        <w:t xml:space="preserve"> </w:t>
      </w:r>
      <w:proofErr w:type="spellStart"/>
      <w:r w:rsidRPr="00F55413">
        <w:rPr>
          <w:rFonts w:ascii="Times New Roman" w:eastAsia="Calibri" w:hAnsi="Times New Roman" w:cs="Times New Roman"/>
          <w:i/>
          <w:iCs/>
        </w:rPr>
        <w:t>free</w:t>
      </w:r>
      <w:proofErr w:type="spellEnd"/>
      <w:r w:rsidRPr="00F55413">
        <w:rPr>
          <w:rFonts w:ascii="Times New Roman" w:eastAsia="Calibri" w:hAnsi="Times New Roman" w:cs="Times New Roman"/>
          <w:i/>
          <w:iCs/>
        </w:rPr>
        <w:t xml:space="preserve"> </w:t>
      </w:r>
      <w:proofErr w:type="spellStart"/>
      <w:r w:rsidRPr="00F55413">
        <w:rPr>
          <w:rFonts w:ascii="Times New Roman" w:eastAsia="Calibri" w:hAnsi="Times New Roman" w:cs="Times New Roman"/>
          <w:i/>
          <w:iCs/>
        </w:rPr>
        <w:t>training</w:t>
      </w:r>
      <w:proofErr w:type="spellEnd"/>
      <w:r w:rsidRPr="00F55413">
        <w:rPr>
          <w:rFonts w:ascii="Times New Roman" w:eastAsia="Calibri" w:hAnsi="Times New Roman" w:cs="Times New Roman"/>
          <w:i/>
          <w:iCs/>
        </w:rPr>
        <w:t xml:space="preserve"> </w:t>
      </w:r>
      <w:proofErr w:type="spellStart"/>
      <w:r w:rsidRPr="00F55413">
        <w:rPr>
          <w:rFonts w:ascii="Times New Roman" w:eastAsia="Calibri" w:hAnsi="Times New Roman" w:cs="Times New Roman"/>
          <w:i/>
          <w:iCs/>
        </w:rPr>
        <w:t>system</w:t>
      </w:r>
      <w:proofErr w:type="spellEnd"/>
      <w:r w:rsidRPr="00F55413">
        <w:rPr>
          <w:rFonts w:ascii="Times New Roman" w:eastAsia="Calibri" w:hAnsi="Times New Roman" w:cs="Times New Roman"/>
          <w:i/>
          <w:iCs/>
        </w:rPr>
        <w:t xml:space="preserve"> </w:t>
      </w:r>
      <w:proofErr w:type="spellStart"/>
      <w:r w:rsidRPr="00F55413">
        <w:rPr>
          <w:rFonts w:ascii="Times New Roman" w:eastAsia="Calibri" w:hAnsi="Times New Roman" w:cs="Times New Roman"/>
          <w:i/>
          <w:iCs/>
        </w:rPr>
        <w:t>workshop</w:t>
      </w:r>
      <w:proofErr w:type="spellEnd"/>
      <w:r w:rsidRPr="00F55413">
        <w:rPr>
          <w:rFonts w:ascii="Times New Roman" w:eastAsia="Calibri" w:hAnsi="Times New Roman" w:cs="Times New Roman"/>
          <w:i/>
          <w:iCs/>
        </w:rPr>
        <w:t xml:space="preserve"> II</w:t>
      </w:r>
      <w:r>
        <w:rPr>
          <w:rFonts w:ascii="Times New Roman" w:eastAsia="Calibri" w:hAnsi="Times New Roman" w:cs="Times New Roman"/>
        </w:rPr>
        <w:t xml:space="preserve">”; </w:t>
      </w:r>
    </w:p>
    <w:p w14:paraId="2C9F2F12" w14:textId="77777777" w:rsidR="003F22BD" w:rsidRDefault="003F22BD" w:rsidP="0053261B">
      <w:pPr>
        <w:pStyle w:val="ListParagraph"/>
        <w:numPr>
          <w:ilvl w:val="0"/>
          <w:numId w:val="42"/>
        </w:numPr>
        <w:jc w:val="both"/>
        <w:rPr>
          <w:rFonts w:ascii="Times New Roman" w:eastAsia="Calibri" w:hAnsi="Times New Roman" w:cs="Times New Roman"/>
        </w:rPr>
      </w:pPr>
      <w:r>
        <w:rPr>
          <w:rFonts w:ascii="Times New Roman" w:eastAsia="Calibri" w:hAnsi="Times New Roman" w:cs="Times New Roman"/>
        </w:rPr>
        <w:t xml:space="preserve">divās </w:t>
      </w:r>
      <w:r w:rsidRPr="00F1252B">
        <w:rPr>
          <w:rFonts w:ascii="Times New Roman" w:eastAsia="Calibri" w:hAnsi="Times New Roman" w:cs="Times New Roman"/>
        </w:rPr>
        <w:t>pūļa kontroles mācībās Olaines cietumā un Rīgas Pasažieru ostas teritorijā;</w:t>
      </w:r>
    </w:p>
    <w:p w14:paraId="71DD8167" w14:textId="61D2EE96" w:rsidR="003F22BD" w:rsidRDefault="003F22BD" w:rsidP="0053261B">
      <w:pPr>
        <w:pStyle w:val="ListParagraph"/>
        <w:numPr>
          <w:ilvl w:val="0"/>
          <w:numId w:val="42"/>
        </w:numPr>
        <w:jc w:val="both"/>
        <w:rPr>
          <w:rFonts w:ascii="Times New Roman" w:eastAsia="Calibri" w:hAnsi="Times New Roman" w:cs="Times New Roman"/>
        </w:rPr>
      </w:pPr>
      <w:r>
        <w:rPr>
          <w:rFonts w:ascii="Times New Roman" w:eastAsia="Calibri" w:hAnsi="Times New Roman" w:cs="Times New Roman"/>
        </w:rPr>
        <w:t>n</w:t>
      </w:r>
      <w:r w:rsidRPr="00F1252B">
        <w:rPr>
          <w:rFonts w:ascii="Times New Roman" w:eastAsia="Calibri" w:hAnsi="Times New Roman" w:cs="Times New Roman"/>
        </w:rPr>
        <w:t>arkotisko vielu meklēšanas kvalifikācijas celšanas kur</w:t>
      </w:r>
      <w:r>
        <w:rPr>
          <w:rFonts w:ascii="Times New Roman" w:eastAsia="Calibri" w:hAnsi="Times New Roman" w:cs="Times New Roman"/>
        </w:rPr>
        <w:t>so</w:t>
      </w:r>
      <w:r w:rsidRPr="00F1252B">
        <w:rPr>
          <w:rFonts w:ascii="Times New Roman" w:eastAsia="Calibri" w:hAnsi="Times New Roman" w:cs="Times New Roman"/>
        </w:rPr>
        <w:t>s Valsts robežsardzes koledžā</w:t>
      </w:r>
      <w:r>
        <w:rPr>
          <w:rFonts w:ascii="Times New Roman" w:eastAsia="Calibri" w:hAnsi="Times New Roman" w:cs="Times New Roman"/>
        </w:rPr>
        <w:t>.</w:t>
      </w:r>
    </w:p>
    <w:p w14:paraId="7417D6B1" w14:textId="0BB48B67" w:rsidR="00991556" w:rsidRDefault="00991556" w:rsidP="00991556">
      <w:pPr>
        <w:jc w:val="both"/>
        <w:rPr>
          <w:rFonts w:ascii="Times New Roman" w:eastAsia="Calibri" w:hAnsi="Times New Roman" w:cs="Times New Roman"/>
        </w:rPr>
      </w:pPr>
    </w:p>
    <w:p w14:paraId="12D5A578" w14:textId="77777777" w:rsidR="00991556" w:rsidRPr="00991556" w:rsidRDefault="00991556" w:rsidP="00991556">
      <w:pPr>
        <w:pStyle w:val="ListParagraph"/>
        <w:numPr>
          <w:ilvl w:val="1"/>
          <w:numId w:val="52"/>
        </w:numPr>
        <w:jc w:val="center"/>
        <w:rPr>
          <w:rFonts w:ascii="Times New Roman" w:eastAsia="Calibri" w:hAnsi="Times New Roman" w:cs="Times New Roman"/>
          <w:b/>
          <w:bCs/>
          <w:color w:val="2F5496" w:themeColor="accent1" w:themeShade="BF"/>
        </w:rPr>
      </w:pPr>
      <w:r w:rsidRPr="00991556">
        <w:rPr>
          <w:rFonts w:ascii="Times New Roman" w:eastAsia="Calibri" w:hAnsi="Times New Roman" w:cs="Times New Roman"/>
          <w:b/>
          <w:bCs/>
          <w:color w:val="2F5496" w:themeColor="accent1" w:themeShade="BF"/>
        </w:rPr>
        <w:t>Sporta pasākumi</w:t>
      </w:r>
    </w:p>
    <w:p w14:paraId="2EA12DDF" w14:textId="77777777" w:rsidR="00A04F79" w:rsidRDefault="00A04F79" w:rsidP="00A04F79">
      <w:pPr>
        <w:jc w:val="both"/>
        <w:rPr>
          <w:rFonts w:ascii="Times New Roman" w:hAnsi="Times New Roman" w:cs="Times New Roman"/>
        </w:rPr>
      </w:pPr>
    </w:p>
    <w:p w14:paraId="75C08F20" w14:textId="3180A0AF" w:rsidR="003F22BD" w:rsidRPr="00914F01" w:rsidRDefault="003F22BD" w:rsidP="00A04F79">
      <w:pPr>
        <w:ind w:firstLine="720"/>
        <w:jc w:val="both"/>
        <w:rPr>
          <w:rFonts w:ascii="Times New Roman" w:hAnsi="Times New Roman" w:cs="Times New Roman"/>
        </w:rPr>
      </w:pPr>
      <w:r w:rsidRPr="00914F01">
        <w:rPr>
          <w:rFonts w:ascii="Times New Roman" w:hAnsi="Times New Roman" w:cs="Times New Roman"/>
        </w:rPr>
        <w:t>Atbilstoši kompetencei</w:t>
      </w:r>
      <w:r>
        <w:rPr>
          <w:rFonts w:ascii="Times New Roman" w:hAnsi="Times New Roman" w:cs="Times New Roman"/>
        </w:rPr>
        <w:t xml:space="preserve">, </w:t>
      </w:r>
      <w:r w:rsidRPr="00914F01">
        <w:rPr>
          <w:rFonts w:ascii="Times New Roman" w:hAnsi="Times New Roman" w:cs="Times New Roman"/>
        </w:rPr>
        <w:t>ievērojot Koledžas pamatnostādnes sportā un apstiprinātos sporta sacensību rīkojumu</w:t>
      </w:r>
      <w:r>
        <w:rPr>
          <w:rFonts w:ascii="Times New Roman" w:hAnsi="Times New Roman" w:cs="Times New Roman"/>
        </w:rPr>
        <w:t>s</w:t>
      </w:r>
      <w:r w:rsidRPr="00914F01">
        <w:rPr>
          <w:rFonts w:ascii="Times New Roman" w:hAnsi="Times New Roman" w:cs="Times New Roman"/>
        </w:rPr>
        <w:t xml:space="preserve"> un nolikumus, </w:t>
      </w:r>
      <w:r>
        <w:rPr>
          <w:rFonts w:ascii="Times New Roman" w:hAnsi="Times New Roman" w:cs="Times New Roman"/>
        </w:rPr>
        <w:t xml:space="preserve">Koledžas </w:t>
      </w:r>
      <w:r w:rsidRPr="00914F01">
        <w:rPr>
          <w:rFonts w:ascii="Times New Roman" w:hAnsi="Times New Roman" w:cs="Times New Roman"/>
        </w:rPr>
        <w:t>Sporta katedra 2024.</w:t>
      </w:r>
      <w:r>
        <w:rPr>
          <w:rFonts w:ascii="Times New Roman" w:hAnsi="Times New Roman" w:cs="Times New Roman"/>
        </w:rPr>
        <w:t> </w:t>
      </w:r>
      <w:r w:rsidRPr="00914F01">
        <w:rPr>
          <w:rFonts w:ascii="Times New Roman" w:hAnsi="Times New Roman" w:cs="Times New Roman"/>
        </w:rPr>
        <w:t>gadā organizēja dažāda mēroga sacensības, kā arī piedalījās citu organizāciju organizētajās sacensībās:</w:t>
      </w:r>
    </w:p>
    <w:p w14:paraId="773FC412"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940482">
        <w:rPr>
          <w:rFonts w:ascii="Times New Roman" w:hAnsi="Times New Roman" w:cs="Times New Roman"/>
        </w:rPr>
        <w:t>Koledžas Sporta katedras organizētais pasākum</w:t>
      </w:r>
      <w:r>
        <w:rPr>
          <w:rFonts w:ascii="Times New Roman" w:hAnsi="Times New Roman" w:cs="Times New Roman"/>
        </w:rPr>
        <w:t>s</w:t>
      </w:r>
      <w:r w:rsidRPr="00940482">
        <w:rPr>
          <w:rFonts w:ascii="Times New Roman" w:hAnsi="Times New Roman" w:cs="Times New Roman"/>
        </w:rPr>
        <w:t xml:space="preserve"> 1.sezonas izaicinājums “10 000 soļu katru dienu” (08.01.-17.01.2024.);</w:t>
      </w:r>
    </w:p>
    <w:p w14:paraId="6451D3B5"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940482">
        <w:rPr>
          <w:rFonts w:ascii="Times New Roman" w:hAnsi="Times New Roman" w:cs="Times New Roman"/>
        </w:rPr>
        <w:t>VP čempionāt</w:t>
      </w:r>
      <w:r>
        <w:rPr>
          <w:rFonts w:ascii="Times New Roman" w:hAnsi="Times New Roman" w:cs="Times New Roman"/>
        </w:rPr>
        <w:t>s</w:t>
      </w:r>
      <w:r w:rsidRPr="00940482">
        <w:rPr>
          <w:rFonts w:ascii="Times New Roman" w:hAnsi="Times New Roman" w:cs="Times New Roman"/>
        </w:rPr>
        <w:t xml:space="preserve"> sacensības galda tenisā </w:t>
      </w:r>
      <w:r>
        <w:rPr>
          <w:rFonts w:ascii="Times New Roman" w:hAnsi="Times New Roman" w:cs="Times New Roman"/>
        </w:rPr>
        <w:t>(0</w:t>
      </w:r>
      <w:r w:rsidRPr="00940482">
        <w:rPr>
          <w:rFonts w:ascii="Times New Roman" w:hAnsi="Times New Roman" w:cs="Times New Roman"/>
        </w:rPr>
        <w:t>9.</w:t>
      </w:r>
      <w:r>
        <w:rPr>
          <w:rFonts w:ascii="Times New Roman" w:hAnsi="Times New Roman" w:cs="Times New Roman"/>
        </w:rPr>
        <w:t>02.2024.)</w:t>
      </w:r>
      <w:r w:rsidRPr="00940482">
        <w:rPr>
          <w:rFonts w:ascii="Times New Roman" w:hAnsi="Times New Roman" w:cs="Times New Roman"/>
        </w:rPr>
        <w:t>;</w:t>
      </w:r>
    </w:p>
    <w:p w14:paraId="3233B99F"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proofErr w:type="spellStart"/>
      <w:r w:rsidRPr="00940482">
        <w:rPr>
          <w:rFonts w:ascii="Times New Roman" w:hAnsi="Times New Roman" w:cs="Times New Roman"/>
        </w:rPr>
        <w:t>Iekšlietu</w:t>
      </w:r>
      <w:proofErr w:type="spellEnd"/>
      <w:r w:rsidRPr="00940482">
        <w:rPr>
          <w:rFonts w:ascii="Times New Roman" w:hAnsi="Times New Roman" w:cs="Times New Roman"/>
        </w:rPr>
        <w:t xml:space="preserve"> ministrijas čempionāta sacensības galda tenisā (23.02.2024.);</w:t>
      </w:r>
    </w:p>
    <w:p w14:paraId="0564CDB3"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940482">
        <w:rPr>
          <w:rFonts w:ascii="Times New Roman" w:hAnsi="Times New Roman" w:cs="Times New Roman"/>
        </w:rPr>
        <w:t>VP čempionāta sacensības volejbolā</w:t>
      </w:r>
      <w:r>
        <w:rPr>
          <w:rFonts w:ascii="Times New Roman" w:hAnsi="Times New Roman" w:cs="Times New Roman"/>
        </w:rPr>
        <w:t xml:space="preserve"> </w:t>
      </w:r>
      <w:r w:rsidRPr="00940482">
        <w:rPr>
          <w:rFonts w:ascii="Times New Roman" w:hAnsi="Times New Roman" w:cs="Times New Roman"/>
        </w:rPr>
        <w:t>(15.03.2024.);</w:t>
      </w:r>
    </w:p>
    <w:p w14:paraId="073403B4"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proofErr w:type="spellStart"/>
      <w:r w:rsidRPr="00940482">
        <w:rPr>
          <w:rFonts w:ascii="Times New Roman" w:hAnsi="Times New Roman" w:cs="Times New Roman"/>
        </w:rPr>
        <w:t>Iekšlietu</w:t>
      </w:r>
      <w:proofErr w:type="spellEnd"/>
      <w:r w:rsidRPr="00940482">
        <w:rPr>
          <w:rFonts w:ascii="Times New Roman" w:hAnsi="Times New Roman" w:cs="Times New Roman"/>
        </w:rPr>
        <w:t xml:space="preserve"> ministrijas čempionāta sacensības volejbolā (22.03.2024.);</w:t>
      </w:r>
    </w:p>
    <w:p w14:paraId="717EC24A"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940482">
        <w:rPr>
          <w:rFonts w:ascii="Times New Roman" w:hAnsi="Times New Roman" w:cs="Times New Roman"/>
        </w:rPr>
        <w:lastRenderedPageBreak/>
        <w:t>skriešanas seriāl</w:t>
      </w:r>
      <w:r>
        <w:rPr>
          <w:rFonts w:ascii="Times New Roman" w:hAnsi="Times New Roman" w:cs="Times New Roman"/>
        </w:rPr>
        <w:t>a</w:t>
      </w:r>
      <w:r w:rsidRPr="00940482">
        <w:rPr>
          <w:rFonts w:ascii="Times New Roman" w:hAnsi="Times New Roman" w:cs="Times New Roman"/>
        </w:rPr>
        <w:t xml:space="preserve"> “Stirnu Buks 2024” Saulkrastu posm</w:t>
      </w:r>
      <w:r>
        <w:rPr>
          <w:rFonts w:ascii="Times New Roman" w:hAnsi="Times New Roman" w:cs="Times New Roman"/>
        </w:rPr>
        <w:t>s</w:t>
      </w:r>
      <w:r w:rsidRPr="00940482">
        <w:rPr>
          <w:rFonts w:ascii="Times New Roman" w:hAnsi="Times New Roman" w:cs="Times New Roman"/>
        </w:rPr>
        <w:t xml:space="preserve"> (23.03.2024.);</w:t>
      </w:r>
    </w:p>
    <w:p w14:paraId="26F0900A"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VP čempionāta sacensības basketbolā (12.04.2024.);</w:t>
      </w:r>
    </w:p>
    <w:p w14:paraId="75D28C8C"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proofErr w:type="spellStart"/>
      <w:r w:rsidRPr="00B606BE">
        <w:rPr>
          <w:rFonts w:ascii="Times New Roman" w:hAnsi="Times New Roman" w:cs="Times New Roman"/>
        </w:rPr>
        <w:t>Iekšlietu</w:t>
      </w:r>
      <w:proofErr w:type="spellEnd"/>
      <w:r w:rsidRPr="00B606BE">
        <w:rPr>
          <w:rFonts w:ascii="Times New Roman" w:hAnsi="Times New Roman" w:cs="Times New Roman"/>
        </w:rPr>
        <w:t xml:space="preserve"> ministrijas atklātā čempionāta sacensības basketbolā sievietēm (19.04.2024.);</w:t>
      </w:r>
    </w:p>
    <w:p w14:paraId="2966CA8D"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skriešanas seriāla “Stirnu Buks 2024” Suitu zemes posm</w:t>
      </w:r>
      <w:r>
        <w:rPr>
          <w:rFonts w:ascii="Times New Roman" w:hAnsi="Times New Roman" w:cs="Times New Roman"/>
        </w:rPr>
        <w:t>s</w:t>
      </w:r>
      <w:r w:rsidRPr="00B606BE">
        <w:rPr>
          <w:rFonts w:ascii="Times New Roman" w:hAnsi="Times New Roman" w:cs="Times New Roman"/>
        </w:rPr>
        <w:t xml:space="preserve"> (20.04.2024.);</w:t>
      </w:r>
    </w:p>
    <w:p w14:paraId="67754814"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proofErr w:type="spellStart"/>
      <w:r w:rsidRPr="00B606BE">
        <w:rPr>
          <w:rFonts w:ascii="Times New Roman" w:hAnsi="Times New Roman" w:cs="Times New Roman"/>
        </w:rPr>
        <w:t>Iekšlietu</w:t>
      </w:r>
      <w:proofErr w:type="spellEnd"/>
      <w:r w:rsidRPr="00B606BE">
        <w:rPr>
          <w:rFonts w:ascii="Times New Roman" w:hAnsi="Times New Roman" w:cs="Times New Roman"/>
        </w:rPr>
        <w:t xml:space="preserve"> ministrijas čempionāta sacensības basketbolā (26.04.2024.);</w:t>
      </w:r>
    </w:p>
    <w:p w14:paraId="195B24B3"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proofErr w:type="spellStart"/>
      <w:r w:rsidRPr="00B606BE">
        <w:rPr>
          <w:rFonts w:ascii="Times New Roman" w:hAnsi="Times New Roman" w:cs="Times New Roman"/>
        </w:rPr>
        <w:t>Iekšlietu</w:t>
      </w:r>
      <w:proofErr w:type="spellEnd"/>
      <w:r w:rsidRPr="00B606BE">
        <w:rPr>
          <w:rFonts w:ascii="Times New Roman" w:hAnsi="Times New Roman" w:cs="Times New Roman"/>
        </w:rPr>
        <w:t xml:space="preserve"> ministrijas un VP čempionāta sacensības peldēšanā (10.05.2024.);</w:t>
      </w:r>
    </w:p>
    <w:p w14:paraId="589B9D0D"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Rīgas Rimi maraton</w:t>
      </w:r>
      <w:r>
        <w:rPr>
          <w:rFonts w:ascii="Times New Roman" w:hAnsi="Times New Roman" w:cs="Times New Roman"/>
        </w:rPr>
        <w:t>s</w:t>
      </w:r>
      <w:r w:rsidRPr="00B606BE">
        <w:rPr>
          <w:rFonts w:ascii="Times New Roman" w:hAnsi="Times New Roman" w:cs="Times New Roman"/>
        </w:rPr>
        <w:t xml:space="preserve"> (19.05.2024.);</w:t>
      </w:r>
    </w:p>
    <w:p w14:paraId="64E4D423"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skriešanas seriāla “Stirnu Buks 2024” Dubuļu posm</w:t>
      </w:r>
      <w:r>
        <w:rPr>
          <w:rFonts w:ascii="Times New Roman" w:hAnsi="Times New Roman" w:cs="Times New Roman"/>
        </w:rPr>
        <w:t>s</w:t>
      </w:r>
      <w:r w:rsidRPr="00B606BE">
        <w:rPr>
          <w:rFonts w:ascii="Times New Roman" w:hAnsi="Times New Roman" w:cs="Times New Roman"/>
        </w:rPr>
        <w:t xml:space="preserve"> (25.05.2024.);</w:t>
      </w:r>
    </w:p>
    <w:p w14:paraId="39AB2971"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proofErr w:type="spellStart"/>
      <w:r w:rsidRPr="00B606BE">
        <w:rPr>
          <w:rFonts w:ascii="Times New Roman" w:hAnsi="Times New Roman" w:cs="Times New Roman"/>
        </w:rPr>
        <w:t>Iekšlietu</w:t>
      </w:r>
      <w:proofErr w:type="spellEnd"/>
      <w:r w:rsidRPr="00B606BE">
        <w:rPr>
          <w:rFonts w:ascii="Times New Roman" w:hAnsi="Times New Roman" w:cs="Times New Roman"/>
        </w:rPr>
        <w:t xml:space="preserve"> ministrijas sporta sezonas noslēguma sacensības Kandavā (31.05.-01.06.2024.);</w:t>
      </w:r>
    </w:p>
    <w:p w14:paraId="7661AF03"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skriešanas seriāla “Stirnu Buks 2024” Vecpiebalgas posm</w:t>
      </w:r>
      <w:r>
        <w:rPr>
          <w:rFonts w:ascii="Times New Roman" w:hAnsi="Times New Roman" w:cs="Times New Roman"/>
        </w:rPr>
        <w:t>s</w:t>
      </w:r>
      <w:r w:rsidRPr="00B606BE">
        <w:rPr>
          <w:rFonts w:ascii="Times New Roman" w:hAnsi="Times New Roman" w:cs="Times New Roman"/>
        </w:rPr>
        <w:t xml:space="preserve"> (06.07.2024.);</w:t>
      </w:r>
    </w:p>
    <w:p w14:paraId="1C83F390"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skriešanas seriāla “Stirnu Buks 2024” Piejūras posm</w:t>
      </w:r>
      <w:r>
        <w:rPr>
          <w:rFonts w:ascii="Times New Roman" w:hAnsi="Times New Roman" w:cs="Times New Roman"/>
        </w:rPr>
        <w:t>s</w:t>
      </w:r>
      <w:r w:rsidRPr="00B606BE">
        <w:rPr>
          <w:rFonts w:ascii="Times New Roman" w:hAnsi="Times New Roman" w:cs="Times New Roman"/>
        </w:rPr>
        <w:t xml:space="preserve"> (17.08.2024.);</w:t>
      </w:r>
    </w:p>
    <w:p w14:paraId="0D239D54"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Koledžas Vieglatlētikas krosa sacensības (12.09.2024.);</w:t>
      </w:r>
    </w:p>
    <w:p w14:paraId="2A5753F8"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 xml:space="preserve">skriešanas seriāla “Stirnu Buks 2024” </w:t>
      </w:r>
      <w:proofErr w:type="spellStart"/>
      <w:r w:rsidRPr="00B606BE">
        <w:rPr>
          <w:rFonts w:ascii="Times New Roman" w:hAnsi="Times New Roman" w:cs="Times New Roman"/>
        </w:rPr>
        <w:t>Sveikuļu</w:t>
      </w:r>
      <w:proofErr w:type="spellEnd"/>
      <w:r w:rsidRPr="00B606BE">
        <w:rPr>
          <w:rFonts w:ascii="Times New Roman" w:hAnsi="Times New Roman" w:cs="Times New Roman"/>
        </w:rPr>
        <w:t xml:space="preserve"> meža posm</w:t>
      </w:r>
      <w:r>
        <w:rPr>
          <w:rFonts w:ascii="Times New Roman" w:hAnsi="Times New Roman" w:cs="Times New Roman"/>
        </w:rPr>
        <w:t>s</w:t>
      </w:r>
      <w:r w:rsidRPr="00B606BE">
        <w:rPr>
          <w:rFonts w:ascii="Times New Roman" w:hAnsi="Times New Roman" w:cs="Times New Roman"/>
        </w:rPr>
        <w:t xml:space="preserve"> (14.09.2024.);</w:t>
      </w:r>
    </w:p>
    <w:p w14:paraId="733D0A43"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Koledžas vieglatlētikas krosa sacensības (20.09.2024.);</w:t>
      </w:r>
    </w:p>
    <w:p w14:paraId="07BF9CE3"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proofErr w:type="spellStart"/>
      <w:r w:rsidRPr="00B606BE">
        <w:rPr>
          <w:rFonts w:ascii="Times New Roman" w:hAnsi="Times New Roman" w:cs="Times New Roman"/>
        </w:rPr>
        <w:t>Iekšlietu</w:t>
      </w:r>
      <w:proofErr w:type="spellEnd"/>
      <w:r w:rsidRPr="00B606BE">
        <w:rPr>
          <w:rFonts w:ascii="Times New Roman" w:hAnsi="Times New Roman" w:cs="Times New Roman"/>
        </w:rPr>
        <w:t xml:space="preserve"> ministrijas sacensības Vieglatlētikas krosā (27.09.2024.);</w:t>
      </w:r>
    </w:p>
    <w:p w14:paraId="5CF25D58"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Koledžas Sporta katedras organizētais pasākums fiziskās aktivitātes pilnveidošanai “Pusstundas skrējiens” 2.</w:t>
      </w:r>
      <w:r>
        <w:rPr>
          <w:rFonts w:ascii="Times New Roman" w:hAnsi="Times New Roman" w:cs="Times New Roman"/>
        </w:rPr>
        <w:t> </w:t>
      </w:r>
      <w:r w:rsidRPr="00B606BE">
        <w:rPr>
          <w:rFonts w:ascii="Times New Roman" w:hAnsi="Times New Roman" w:cs="Times New Roman"/>
        </w:rPr>
        <w:t>sezonas sacensības (3.10., 10.10., 17.10., 24.10., 31.10.2024.);</w:t>
      </w:r>
    </w:p>
    <w:p w14:paraId="58F3F19A"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Koledžas 2024.</w:t>
      </w:r>
      <w:r>
        <w:rPr>
          <w:rFonts w:ascii="Times New Roman" w:hAnsi="Times New Roman" w:cs="Times New Roman"/>
        </w:rPr>
        <w:t> </w:t>
      </w:r>
      <w:r w:rsidRPr="00B606BE">
        <w:rPr>
          <w:rFonts w:ascii="Times New Roman" w:hAnsi="Times New Roman" w:cs="Times New Roman"/>
        </w:rPr>
        <w:t>gada sporta diena (04.10.2024.);</w:t>
      </w:r>
    </w:p>
    <w:p w14:paraId="21888BB8"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 xml:space="preserve">skriešanas seriāla “Stirnu Buks 2024” </w:t>
      </w:r>
      <w:proofErr w:type="spellStart"/>
      <w:r w:rsidRPr="00B606BE">
        <w:rPr>
          <w:rFonts w:ascii="Times New Roman" w:hAnsi="Times New Roman" w:cs="Times New Roman"/>
        </w:rPr>
        <w:t>Smeceres</w:t>
      </w:r>
      <w:proofErr w:type="spellEnd"/>
      <w:r w:rsidRPr="00B606BE">
        <w:rPr>
          <w:rFonts w:ascii="Times New Roman" w:hAnsi="Times New Roman" w:cs="Times New Roman"/>
        </w:rPr>
        <w:t xml:space="preserve"> sila posm</w:t>
      </w:r>
      <w:r>
        <w:rPr>
          <w:rFonts w:ascii="Times New Roman" w:hAnsi="Times New Roman" w:cs="Times New Roman"/>
        </w:rPr>
        <w:t>s</w:t>
      </w:r>
      <w:r w:rsidRPr="00B606BE">
        <w:rPr>
          <w:rFonts w:ascii="Times New Roman" w:hAnsi="Times New Roman" w:cs="Times New Roman"/>
        </w:rPr>
        <w:t xml:space="preserve"> (12.10.2024.);</w:t>
      </w:r>
    </w:p>
    <w:p w14:paraId="0E64E578"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VP telpu futbola sacensības (08.11.2024.);</w:t>
      </w:r>
    </w:p>
    <w:p w14:paraId="4FC3D4FB"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Koledžas telpu futbola sacensības (14.11.2024.);</w:t>
      </w:r>
    </w:p>
    <w:p w14:paraId="26CE775A"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proofErr w:type="spellStart"/>
      <w:r w:rsidRPr="00B606BE">
        <w:rPr>
          <w:rFonts w:ascii="Times New Roman" w:hAnsi="Times New Roman" w:cs="Times New Roman"/>
        </w:rPr>
        <w:t>Iekšlietu</w:t>
      </w:r>
      <w:proofErr w:type="spellEnd"/>
      <w:r w:rsidRPr="00B606BE">
        <w:rPr>
          <w:rFonts w:ascii="Times New Roman" w:hAnsi="Times New Roman" w:cs="Times New Roman"/>
        </w:rPr>
        <w:t xml:space="preserve"> ministrijas telpu futbola sacensīb</w:t>
      </w:r>
      <w:r>
        <w:rPr>
          <w:rFonts w:ascii="Times New Roman" w:hAnsi="Times New Roman" w:cs="Times New Roman"/>
        </w:rPr>
        <w:t>a</w:t>
      </w:r>
      <w:r w:rsidRPr="00B606BE">
        <w:rPr>
          <w:rFonts w:ascii="Times New Roman" w:hAnsi="Times New Roman" w:cs="Times New Roman"/>
        </w:rPr>
        <w:t>s (22.11.2024.);</w:t>
      </w:r>
    </w:p>
    <w:p w14:paraId="59C58D30" w14:textId="77777777" w:rsidR="003F22BD" w:rsidRDefault="003F22BD" w:rsidP="0053261B">
      <w:pPr>
        <w:pStyle w:val="ListParagraph"/>
        <w:widowControl w:val="0"/>
        <w:numPr>
          <w:ilvl w:val="0"/>
          <w:numId w:val="43"/>
        </w:numPr>
        <w:adjustRightInd w:val="0"/>
        <w:jc w:val="both"/>
        <w:textAlignment w:val="baseline"/>
        <w:rPr>
          <w:rFonts w:ascii="Times New Roman" w:hAnsi="Times New Roman" w:cs="Times New Roman"/>
        </w:rPr>
      </w:pPr>
      <w:proofErr w:type="spellStart"/>
      <w:r w:rsidRPr="00B606BE">
        <w:rPr>
          <w:rFonts w:ascii="Times New Roman" w:hAnsi="Times New Roman" w:cs="Times New Roman"/>
        </w:rPr>
        <w:t>Iekšlietu</w:t>
      </w:r>
      <w:proofErr w:type="spellEnd"/>
      <w:r w:rsidRPr="00B606BE">
        <w:rPr>
          <w:rFonts w:ascii="Times New Roman" w:hAnsi="Times New Roman" w:cs="Times New Roman"/>
        </w:rPr>
        <w:t xml:space="preserve"> ministrijas un VP </w:t>
      </w:r>
      <w:r>
        <w:rPr>
          <w:rFonts w:ascii="Times New Roman" w:hAnsi="Times New Roman" w:cs="Times New Roman"/>
        </w:rPr>
        <w:t>t</w:t>
      </w:r>
      <w:r w:rsidRPr="00B606BE">
        <w:rPr>
          <w:rFonts w:ascii="Times New Roman" w:hAnsi="Times New Roman" w:cs="Times New Roman"/>
        </w:rPr>
        <w:t>uvcīņas sacensības (29.11.2024.);</w:t>
      </w:r>
    </w:p>
    <w:p w14:paraId="0AC64DF2" w14:textId="77777777" w:rsidR="003F22BD" w:rsidRPr="00B606BE" w:rsidRDefault="003F22BD" w:rsidP="0053261B">
      <w:pPr>
        <w:pStyle w:val="ListParagraph"/>
        <w:widowControl w:val="0"/>
        <w:numPr>
          <w:ilvl w:val="0"/>
          <w:numId w:val="43"/>
        </w:numPr>
        <w:adjustRightInd w:val="0"/>
        <w:jc w:val="both"/>
        <w:textAlignment w:val="baseline"/>
        <w:rPr>
          <w:rFonts w:ascii="Times New Roman" w:hAnsi="Times New Roman" w:cs="Times New Roman"/>
        </w:rPr>
      </w:pPr>
      <w:r w:rsidRPr="00B606BE">
        <w:rPr>
          <w:rFonts w:ascii="Times New Roman" w:hAnsi="Times New Roman" w:cs="Times New Roman"/>
        </w:rPr>
        <w:t>Koledžas galda tenisa sacensības (10.12.2024.).</w:t>
      </w:r>
    </w:p>
    <w:p w14:paraId="74A8F8C7" w14:textId="2491F507" w:rsidR="003F22BD" w:rsidRDefault="003F22BD" w:rsidP="007C7A89">
      <w:pPr>
        <w:widowControl w:val="0"/>
        <w:adjustRightInd w:val="0"/>
        <w:ind w:firstLine="720"/>
        <w:jc w:val="both"/>
        <w:textAlignment w:val="baseline"/>
        <w:rPr>
          <w:rFonts w:ascii="Times New Roman" w:hAnsi="Times New Roman" w:cs="Times New Roman"/>
        </w:rPr>
      </w:pPr>
      <w:r w:rsidRPr="00914F01">
        <w:rPr>
          <w:rFonts w:ascii="Times New Roman" w:hAnsi="Times New Roman" w:cs="Times New Roman"/>
        </w:rPr>
        <w:t xml:space="preserve">Sporta katedras darbinieki piedalījās </w:t>
      </w:r>
      <w:r>
        <w:rPr>
          <w:rFonts w:ascii="Times New Roman" w:hAnsi="Times New Roman" w:cs="Times New Roman"/>
        </w:rPr>
        <w:t xml:space="preserve">profesionālās pilnveides </w:t>
      </w:r>
      <w:r w:rsidRPr="00914F01">
        <w:rPr>
          <w:rFonts w:ascii="Times New Roman" w:hAnsi="Times New Roman" w:cs="Times New Roman"/>
        </w:rPr>
        <w:t>semināros, kursos, izstrādāja un papildināja ar dienesta kompetenci</w:t>
      </w:r>
      <w:r>
        <w:rPr>
          <w:rFonts w:ascii="Times New Roman" w:hAnsi="Times New Roman" w:cs="Times New Roman"/>
        </w:rPr>
        <w:t xml:space="preserve"> </w:t>
      </w:r>
      <w:r w:rsidRPr="00914F01">
        <w:rPr>
          <w:rFonts w:ascii="Times New Roman" w:hAnsi="Times New Roman" w:cs="Times New Roman"/>
        </w:rPr>
        <w:t>saistītos metodiskos materiālus</w:t>
      </w:r>
      <w:r>
        <w:rPr>
          <w:rFonts w:ascii="Times New Roman" w:hAnsi="Times New Roman" w:cs="Times New Roman"/>
        </w:rPr>
        <w:t>, o</w:t>
      </w:r>
      <w:r w:rsidRPr="00914F01">
        <w:rPr>
          <w:rFonts w:ascii="Times New Roman" w:hAnsi="Times New Roman" w:cs="Times New Roman"/>
        </w:rPr>
        <w:t xml:space="preserve">rganizēja un pieņēma </w:t>
      </w:r>
      <w:r w:rsidRPr="009B74BA">
        <w:rPr>
          <w:rFonts w:ascii="Times New Roman" w:hAnsi="Times New Roman" w:cs="Times New Roman"/>
        </w:rPr>
        <w:t xml:space="preserve">vispārējas fiziskās un speciālās </w:t>
      </w:r>
      <w:r>
        <w:rPr>
          <w:rFonts w:ascii="Times New Roman" w:hAnsi="Times New Roman" w:cs="Times New Roman"/>
        </w:rPr>
        <w:t xml:space="preserve">fiziskās sagatavotības </w:t>
      </w:r>
      <w:r w:rsidRPr="009B74BA">
        <w:rPr>
          <w:rFonts w:ascii="Times New Roman" w:hAnsi="Times New Roman" w:cs="Times New Roman"/>
        </w:rPr>
        <w:t>normatīvus policijas amatpersonām un personām</w:t>
      </w:r>
      <w:r>
        <w:rPr>
          <w:rFonts w:ascii="Times New Roman" w:hAnsi="Times New Roman" w:cs="Times New Roman"/>
        </w:rPr>
        <w:t>,</w:t>
      </w:r>
      <w:r w:rsidRPr="009B74BA">
        <w:rPr>
          <w:rFonts w:ascii="Times New Roman" w:hAnsi="Times New Roman" w:cs="Times New Roman"/>
        </w:rPr>
        <w:t xml:space="preserve"> kas vēlējās stāties</w:t>
      </w:r>
      <w:r>
        <w:rPr>
          <w:rFonts w:ascii="Times New Roman" w:hAnsi="Times New Roman" w:cs="Times New Roman"/>
        </w:rPr>
        <w:t xml:space="preserve"> </w:t>
      </w:r>
      <w:r w:rsidRPr="009B74BA">
        <w:rPr>
          <w:rFonts w:ascii="Times New Roman" w:hAnsi="Times New Roman" w:cs="Times New Roman"/>
        </w:rPr>
        <w:t xml:space="preserve">vai atjaunoties </w:t>
      </w:r>
      <w:r>
        <w:rPr>
          <w:rFonts w:ascii="Times New Roman" w:hAnsi="Times New Roman" w:cs="Times New Roman"/>
        </w:rPr>
        <w:t>VP dienestā</w:t>
      </w:r>
      <w:r w:rsidRPr="009B74BA">
        <w:rPr>
          <w:rFonts w:ascii="Times New Roman" w:hAnsi="Times New Roman" w:cs="Times New Roman"/>
        </w:rPr>
        <w:t>.</w:t>
      </w:r>
      <w:r w:rsidRPr="00914F01">
        <w:rPr>
          <w:rFonts w:ascii="Times New Roman" w:hAnsi="Times New Roman" w:cs="Times New Roman"/>
        </w:rPr>
        <w:t xml:space="preserve"> </w:t>
      </w:r>
    </w:p>
    <w:p w14:paraId="0E71C1EC" w14:textId="3D292CF0" w:rsidR="008F7EA7" w:rsidRDefault="008F7EA7" w:rsidP="007C7A89">
      <w:pPr>
        <w:widowControl w:val="0"/>
        <w:adjustRightInd w:val="0"/>
        <w:ind w:firstLine="720"/>
        <w:jc w:val="both"/>
        <w:textAlignment w:val="baseline"/>
        <w:rPr>
          <w:rFonts w:ascii="Times New Roman" w:hAnsi="Times New Roman" w:cs="Times New Roman"/>
        </w:rPr>
      </w:pPr>
    </w:p>
    <w:p w14:paraId="37B8D402" w14:textId="1CF872B4" w:rsidR="001F2507" w:rsidRPr="008F7EA7" w:rsidRDefault="008F7EA7" w:rsidP="008F7EA7">
      <w:pPr>
        <w:pStyle w:val="ListParagraph"/>
        <w:widowControl w:val="0"/>
        <w:numPr>
          <w:ilvl w:val="1"/>
          <w:numId w:val="52"/>
        </w:numPr>
        <w:adjustRightInd w:val="0"/>
        <w:jc w:val="center"/>
        <w:textAlignment w:val="baseline"/>
        <w:rPr>
          <w:rFonts w:ascii="Times New Roman" w:hAnsi="Times New Roman" w:cs="Times New Roman"/>
          <w:b/>
          <w:bCs/>
          <w:color w:val="2F5496" w:themeColor="accent1" w:themeShade="BF"/>
        </w:rPr>
      </w:pPr>
      <w:r w:rsidRPr="008F7EA7">
        <w:rPr>
          <w:rFonts w:ascii="Times New Roman" w:hAnsi="Times New Roman" w:cs="Times New Roman"/>
          <w:b/>
          <w:bCs/>
          <w:color w:val="2F5496" w:themeColor="accent1" w:themeShade="BF"/>
        </w:rPr>
        <w:t>Bibliotēkas darbs</w:t>
      </w:r>
    </w:p>
    <w:p w14:paraId="48AA2851" w14:textId="77777777" w:rsidR="001F2507" w:rsidRPr="00F1129B" w:rsidRDefault="001F2507" w:rsidP="001F2507">
      <w:pPr>
        <w:pStyle w:val="ListParagraph"/>
        <w:ind w:left="1620"/>
      </w:pPr>
    </w:p>
    <w:p w14:paraId="2D2E132B" w14:textId="77777777" w:rsidR="007C7A89" w:rsidRDefault="001F2507" w:rsidP="007C7A89">
      <w:pPr>
        <w:ind w:firstLine="720"/>
        <w:jc w:val="both"/>
        <w:rPr>
          <w:rFonts w:ascii="Times New Roman" w:hAnsi="Times New Roman"/>
        </w:rPr>
      </w:pPr>
      <w:r w:rsidRPr="00411488">
        <w:rPr>
          <w:rFonts w:ascii="Times New Roman" w:hAnsi="Times New Roman"/>
        </w:rPr>
        <w:t xml:space="preserve">Koledžas bibliotēkas darbības mērķis ir sekmēt izglītības programmu īstenošanu, nodrošinot studējošajiem un pedagogiem pieejamību informācijas resursiem un sniedzot kvalitatīvus bibliotekāros pakalpojumus. Bibliotēkas lietotāji ir Koledžas kadeti, akadēmiskais un vispārējais personāls, profesionālās pilnveides un pieaugušo neformālās izglītības programmu un kursu dalībnieki, </w:t>
      </w:r>
      <w:r>
        <w:rPr>
          <w:rFonts w:ascii="Times New Roman" w:hAnsi="Times New Roman"/>
        </w:rPr>
        <w:t xml:space="preserve">VP </w:t>
      </w:r>
      <w:r w:rsidRPr="00411488">
        <w:rPr>
          <w:rFonts w:ascii="Times New Roman" w:hAnsi="Times New Roman"/>
        </w:rPr>
        <w:t xml:space="preserve">darbinieki, Iekšējās drošības akadēmijas un sadarbības augstskolu studenti. </w:t>
      </w:r>
    </w:p>
    <w:p w14:paraId="2FCB9D01" w14:textId="4A8D637A" w:rsidR="001F2507" w:rsidRPr="00411488" w:rsidRDefault="001F2507" w:rsidP="007C7A89">
      <w:pPr>
        <w:ind w:firstLine="720"/>
        <w:jc w:val="both"/>
        <w:rPr>
          <w:rFonts w:ascii="Times New Roman" w:hAnsi="Times New Roman"/>
        </w:rPr>
      </w:pPr>
      <w:r w:rsidRPr="00411488">
        <w:rPr>
          <w:rFonts w:ascii="Times New Roman" w:hAnsi="Times New Roman"/>
        </w:rPr>
        <w:t>2024.</w:t>
      </w:r>
      <w:r>
        <w:rPr>
          <w:rFonts w:ascii="Times New Roman" w:hAnsi="Times New Roman"/>
        </w:rPr>
        <w:t> </w:t>
      </w:r>
      <w:r w:rsidRPr="00411488">
        <w:rPr>
          <w:rFonts w:ascii="Times New Roman" w:hAnsi="Times New Roman"/>
        </w:rPr>
        <w:t xml:space="preserve">gadā prioritārie bibliotēkas darba virzieni bija: </w:t>
      </w:r>
    </w:p>
    <w:p w14:paraId="3152F25A" w14:textId="77777777" w:rsidR="001F2507" w:rsidRPr="00F20D8A" w:rsidRDefault="001F2507" w:rsidP="001F2507">
      <w:pPr>
        <w:pStyle w:val="BodyText"/>
        <w:widowControl/>
        <w:tabs>
          <w:tab w:val="left" w:pos="60"/>
        </w:tabs>
        <w:adjustRightInd/>
        <w:spacing w:after="0" w:line="240" w:lineRule="auto"/>
        <w:ind w:left="1800" w:hanging="382"/>
        <w:textAlignment w:val="auto"/>
        <w:rPr>
          <w:sz w:val="28"/>
          <w:szCs w:val="28"/>
          <w:lang w:val="lv-LV"/>
        </w:rPr>
      </w:pPr>
      <w:r>
        <w:rPr>
          <w:sz w:val="28"/>
          <w:szCs w:val="28"/>
        </w:rPr>
        <w:t xml:space="preserve">-   </w:t>
      </w:r>
      <w:r w:rsidRPr="00F20D8A">
        <w:rPr>
          <w:sz w:val="28"/>
          <w:szCs w:val="28"/>
          <w:lang w:val="lv-LV"/>
        </w:rPr>
        <w:t>atkārtota bibliotēkas akreditācija;</w:t>
      </w:r>
    </w:p>
    <w:p w14:paraId="56282901" w14:textId="77777777" w:rsidR="001F2507" w:rsidRPr="00F20D8A" w:rsidRDefault="001F2507" w:rsidP="0053261B">
      <w:pPr>
        <w:pStyle w:val="BodyText"/>
        <w:widowControl/>
        <w:numPr>
          <w:ilvl w:val="0"/>
          <w:numId w:val="27"/>
        </w:numPr>
        <w:tabs>
          <w:tab w:val="left" w:pos="60"/>
          <w:tab w:val="left" w:pos="1701"/>
        </w:tabs>
        <w:adjustRightInd/>
        <w:spacing w:after="0" w:line="240" w:lineRule="auto"/>
        <w:ind w:firstLine="698"/>
        <w:textAlignment w:val="auto"/>
        <w:rPr>
          <w:sz w:val="28"/>
          <w:szCs w:val="28"/>
          <w:lang w:val="lv-LV"/>
        </w:rPr>
      </w:pPr>
      <w:r w:rsidRPr="00F20D8A">
        <w:rPr>
          <w:sz w:val="28"/>
          <w:szCs w:val="28"/>
          <w:lang w:val="lv-LV"/>
        </w:rPr>
        <w:lastRenderedPageBreak/>
        <w:t xml:space="preserve">pakalpojumu attīstība pētniecības atbalstam; </w:t>
      </w:r>
    </w:p>
    <w:p w14:paraId="5DBA020C" w14:textId="77777777" w:rsidR="001F2507" w:rsidRPr="00F20D8A" w:rsidRDefault="001F2507" w:rsidP="0053261B">
      <w:pPr>
        <w:pStyle w:val="BodyText"/>
        <w:widowControl/>
        <w:numPr>
          <w:ilvl w:val="0"/>
          <w:numId w:val="27"/>
        </w:numPr>
        <w:tabs>
          <w:tab w:val="left" w:pos="60"/>
          <w:tab w:val="left" w:pos="1701"/>
        </w:tabs>
        <w:adjustRightInd/>
        <w:spacing w:after="0" w:line="240" w:lineRule="auto"/>
        <w:ind w:left="1701" w:hanging="283"/>
        <w:textAlignment w:val="auto"/>
        <w:rPr>
          <w:sz w:val="28"/>
          <w:szCs w:val="28"/>
          <w:lang w:val="lv-LV"/>
        </w:rPr>
      </w:pPr>
      <w:r w:rsidRPr="00F20D8A">
        <w:rPr>
          <w:sz w:val="28"/>
          <w:szCs w:val="28"/>
          <w:lang w:val="lv-LV"/>
        </w:rPr>
        <w:t>krājuma komplektēšana atbilstoši studiju un pētniecības vajadzībām;</w:t>
      </w:r>
    </w:p>
    <w:p w14:paraId="43ED7BC6" w14:textId="77777777" w:rsidR="001F2507" w:rsidRPr="00F20D8A" w:rsidRDefault="001F2507" w:rsidP="0053261B">
      <w:pPr>
        <w:pStyle w:val="BodyText"/>
        <w:widowControl/>
        <w:numPr>
          <w:ilvl w:val="0"/>
          <w:numId w:val="27"/>
        </w:numPr>
        <w:tabs>
          <w:tab w:val="left" w:pos="60"/>
          <w:tab w:val="left" w:pos="1701"/>
        </w:tabs>
        <w:adjustRightInd/>
        <w:spacing w:after="0" w:line="240" w:lineRule="auto"/>
        <w:ind w:left="1701" w:hanging="283"/>
        <w:textAlignment w:val="auto"/>
        <w:rPr>
          <w:sz w:val="28"/>
          <w:szCs w:val="28"/>
          <w:lang w:val="lv-LV"/>
        </w:rPr>
      </w:pPr>
      <w:r w:rsidRPr="00F20D8A">
        <w:rPr>
          <w:sz w:val="28"/>
          <w:szCs w:val="28"/>
          <w:lang w:val="lv-LV"/>
        </w:rPr>
        <w:t xml:space="preserve">piekļuves elektroniskajiem informācijas resursiem, datubāzēm nodrošināšana un to izmantošanas popularizēšana; </w:t>
      </w:r>
    </w:p>
    <w:p w14:paraId="08B2269C" w14:textId="77777777" w:rsidR="001F2507" w:rsidRPr="00F20D8A" w:rsidRDefault="001F2507" w:rsidP="0053261B">
      <w:pPr>
        <w:pStyle w:val="BodyText"/>
        <w:widowControl/>
        <w:numPr>
          <w:ilvl w:val="0"/>
          <w:numId w:val="27"/>
        </w:numPr>
        <w:tabs>
          <w:tab w:val="left" w:pos="60"/>
          <w:tab w:val="left" w:pos="1701"/>
        </w:tabs>
        <w:adjustRightInd/>
        <w:spacing w:after="0" w:line="240" w:lineRule="auto"/>
        <w:ind w:left="1701" w:hanging="283"/>
        <w:textAlignment w:val="auto"/>
        <w:rPr>
          <w:sz w:val="28"/>
          <w:szCs w:val="28"/>
          <w:lang w:val="lv-LV"/>
        </w:rPr>
      </w:pPr>
      <w:r w:rsidRPr="00F20D8A">
        <w:rPr>
          <w:sz w:val="28"/>
          <w:szCs w:val="28"/>
          <w:lang w:val="lv-LV"/>
        </w:rPr>
        <w:t xml:space="preserve">bibliotēkas izglītojošā darbība studējošo </w:t>
      </w:r>
      <w:proofErr w:type="spellStart"/>
      <w:r w:rsidRPr="00F20D8A">
        <w:rPr>
          <w:sz w:val="28"/>
          <w:szCs w:val="28"/>
          <w:lang w:val="lv-LV"/>
        </w:rPr>
        <w:t>informācijpratības</w:t>
      </w:r>
      <w:proofErr w:type="spellEnd"/>
      <w:r w:rsidRPr="00F20D8A">
        <w:rPr>
          <w:sz w:val="28"/>
          <w:szCs w:val="28"/>
          <w:lang w:val="lv-LV"/>
        </w:rPr>
        <w:t xml:space="preserve"> pilnveidošanai;</w:t>
      </w:r>
    </w:p>
    <w:p w14:paraId="357FF3AF" w14:textId="77777777" w:rsidR="001F2507" w:rsidRPr="00F20D8A" w:rsidRDefault="001F2507" w:rsidP="0053261B">
      <w:pPr>
        <w:pStyle w:val="BodyText"/>
        <w:widowControl/>
        <w:numPr>
          <w:ilvl w:val="0"/>
          <w:numId w:val="27"/>
        </w:numPr>
        <w:tabs>
          <w:tab w:val="left" w:pos="60"/>
          <w:tab w:val="left" w:pos="1701"/>
        </w:tabs>
        <w:adjustRightInd/>
        <w:spacing w:after="0" w:line="240" w:lineRule="auto"/>
        <w:ind w:left="1701" w:hanging="283"/>
        <w:textAlignment w:val="auto"/>
        <w:rPr>
          <w:sz w:val="28"/>
          <w:szCs w:val="28"/>
          <w:lang w:val="lv-LV"/>
        </w:rPr>
      </w:pPr>
      <w:r w:rsidRPr="00F20D8A">
        <w:rPr>
          <w:sz w:val="28"/>
          <w:szCs w:val="28"/>
          <w:lang w:val="lv-LV"/>
        </w:rPr>
        <w:t>informācijas un tematisko pasākumu, izstāžu organizēšana.</w:t>
      </w:r>
    </w:p>
    <w:p w14:paraId="548CE1CD" w14:textId="77777777" w:rsidR="007C7A89" w:rsidRDefault="001F2507" w:rsidP="007C7A89">
      <w:pPr>
        <w:pStyle w:val="BodyText"/>
        <w:tabs>
          <w:tab w:val="left" w:pos="60"/>
        </w:tabs>
        <w:spacing w:after="0"/>
        <w:ind w:firstLine="720"/>
        <w:rPr>
          <w:sz w:val="28"/>
          <w:szCs w:val="28"/>
          <w:lang w:val="lv-LV"/>
        </w:rPr>
      </w:pPr>
      <w:r w:rsidRPr="00F20D8A">
        <w:rPr>
          <w:sz w:val="28"/>
          <w:szCs w:val="28"/>
          <w:lang w:val="lv-LV" w:eastAsia="lv-LV"/>
        </w:rPr>
        <w:t xml:space="preserve">Pārskata periodā kopumā ir izpildīti </w:t>
      </w:r>
      <w:r w:rsidRPr="00F20D8A">
        <w:rPr>
          <w:sz w:val="28"/>
          <w:szCs w:val="28"/>
          <w:lang w:val="lv-LV"/>
        </w:rPr>
        <w:t xml:space="preserve">bibliotēkas darba </w:t>
      </w:r>
      <w:r w:rsidRPr="00F20D8A">
        <w:rPr>
          <w:sz w:val="28"/>
          <w:szCs w:val="28"/>
          <w:lang w:val="lv-LV" w:eastAsia="lv-LV"/>
        </w:rPr>
        <w:t>uzdevumi</w:t>
      </w:r>
      <w:r w:rsidRPr="00F20D8A">
        <w:rPr>
          <w:sz w:val="28"/>
          <w:szCs w:val="28"/>
          <w:lang w:val="lv-LV"/>
        </w:rPr>
        <w:t>, kas definēti Koledžas attīstības stratēģijā 2024.- 2027.</w:t>
      </w:r>
      <w:r>
        <w:rPr>
          <w:sz w:val="28"/>
          <w:szCs w:val="28"/>
          <w:lang w:val="lv-LV"/>
        </w:rPr>
        <w:t> </w:t>
      </w:r>
      <w:r w:rsidRPr="00F20D8A">
        <w:rPr>
          <w:sz w:val="28"/>
          <w:szCs w:val="28"/>
          <w:lang w:val="lv-LV"/>
        </w:rPr>
        <w:t>gadam (2024.</w:t>
      </w:r>
      <w:r>
        <w:rPr>
          <w:sz w:val="28"/>
          <w:szCs w:val="28"/>
          <w:lang w:val="lv-LV"/>
        </w:rPr>
        <w:t xml:space="preserve"> gada 16. maijs</w:t>
      </w:r>
      <w:r w:rsidRPr="00F20D8A">
        <w:rPr>
          <w:sz w:val="28"/>
          <w:szCs w:val="28"/>
          <w:lang w:val="lv-LV"/>
        </w:rPr>
        <w:t>), Bibliotēku nozares stratēģijā 2023.-2027.</w:t>
      </w:r>
      <w:r>
        <w:rPr>
          <w:sz w:val="28"/>
          <w:szCs w:val="28"/>
          <w:lang w:val="lv-LV"/>
        </w:rPr>
        <w:t xml:space="preserve"> </w:t>
      </w:r>
      <w:r w:rsidRPr="00F20D8A">
        <w:rPr>
          <w:sz w:val="28"/>
          <w:szCs w:val="28"/>
          <w:lang w:val="lv-LV"/>
        </w:rPr>
        <w:t>gadam (7.</w:t>
      </w:r>
      <w:r>
        <w:rPr>
          <w:sz w:val="28"/>
          <w:szCs w:val="28"/>
          <w:lang w:val="lv-LV"/>
        </w:rPr>
        <w:t xml:space="preserve"> </w:t>
      </w:r>
      <w:r w:rsidRPr="00F20D8A">
        <w:rPr>
          <w:sz w:val="28"/>
          <w:szCs w:val="28"/>
          <w:lang w:val="lv-LV"/>
        </w:rPr>
        <w:t>rīcības virzienā)</w:t>
      </w:r>
      <w:r w:rsidRPr="00F20D8A">
        <w:rPr>
          <w:rStyle w:val="FootnoteReference"/>
          <w:sz w:val="28"/>
          <w:szCs w:val="28"/>
          <w:lang w:val="lv-LV"/>
        </w:rPr>
        <w:footnoteReference w:id="3"/>
      </w:r>
      <w:r w:rsidRPr="00F20D8A">
        <w:rPr>
          <w:sz w:val="28"/>
          <w:szCs w:val="28"/>
          <w:lang w:val="lv-LV"/>
        </w:rPr>
        <w:t xml:space="preserve"> un Koledžas bibliotēkas stratēģiskajā plānā 2024.-2029.</w:t>
      </w:r>
      <w:r>
        <w:rPr>
          <w:sz w:val="28"/>
          <w:szCs w:val="28"/>
          <w:lang w:val="lv-LV"/>
        </w:rPr>
        <w:t> </w:t>
      </w:r>
      <w:r w:rsidRPr="00F20D8A">
        <w:rPr>
          <w:sz w:val="28"/>
          <w:szCs w:val="28"/>
          <w:lang w:val="lv-LV"/>
        </w:rPr>
        <w:t>gadam (2024.</w:t>
      </w:r>
      <w:r>
        <w:rPr>
          <w:sz w:val="28"/>
          <w:szCs w:val="28"/>
          <w:lang w:val="lv-LV"/>
        </w:rPr>
        <w:t> gada 5. novembris</w:t>
      </w:r>
      <w:r w:rsidRPr="00F20D8A">
        <w:rPr>
          <w:sz w:val="28"/>
          <w:szCs w:val="28"/>
          <w:lang w:val="lv-LV"/>
        </w:rPr>
        <w:t>)</w:t>
      </w:r>
      <w:r w:rsidRPr="00F20D8A">
        <w:rPr>
          <w:sz w:val="28"/>
          <w:szCs w:val="28"/>
          <w:lang w:val="lv-LV" w:eastAsia="lv-LV"/>
        </w:rPr>
        <w:t>.</w:t>
      </w:r>
      <w:r w:rsidRPr="00F20D8A">
        <w:rPr>
          <w:sz w:val="28"/>
          <w:szCs w:val="28"/>
          <w:lang w:val="lv-LV"/>
        </w:rPr>
        <w:t xml:space="preserve"> Bibliotēkas darbs un kompetences informācijas, zināšanu organizēšanā, apstrādē</w:t>
      </w:r>
      <w:r w:rsidRPr="00715D2E">
        <w:rPr>
          <w:sz w:val="28"/>
          <w:szCs w:val="28"/>
          <w:lang w:val="lv-LV"/>
        </w:rPr>
        <w:t xml:space="preserve"> un </w:t>
      </w:r>
      <w:r w:rsidRPr="00F20D8A">
        <w:rPr>
          <w:sz w:val="28"/>
          <w:szCs w:val="28"/>
          <w:lang w:val="lv-LV"/>
        </w:rPr>
        <w:t>izplatīšanā ir atzinīgi novērtētas atkārtotajā akreditācijā, kura notika 2024.</w:t>
      </w:r>
      <w:r>
        <w:rPr>
          <w:sz w:val="28"/>
          <w:szCs w:val="28"/>
          <w:lang w:val="lv-LV"/>
        </w:rPr>
        <w:t> </w:t>
      </w:r>
      <w:r w:rsidRPr="00F20D8A">
        <w:rPr>
          <w:sz w:val="28"/>
          <w:szCs w:val="28"/>
          <w:lang w:val="lv-LV"/>
        </w:rPr>
        <w:t>gada 6. novembrī (e</w:t>
      </w:r>
      <w:r w:rsidRPr="00F20D8A">
        <w:rPr>
          <w:sz w:val="28"/>
          <w:szCs w:val="28"/>
          <w:lang w:val="lv-LV" w:eastAsia="lv-LV"/>
        </w:rPr>
        <w:t xml:space="preserve">kspertu komisijas </w:t>
      </w:r>
      <w:r>
        <w:rPr>
          <w:sz w:val="28"/>
          <w:szCs w:val="28"/>
          <w:lang w:val="lv-LV" w:eastAsia="lv-LV"/>
        </w:rPr>
        <w:t>“</w:t>
      </w:r>
      <w:r w:rsidRPr="00F20D8A">
        <w:rPr>
          <w:sz w:val="28"/>
          <w:szCs w:val="28"/>
          <w:lang w:val="lv-LV" w:eastAsia="lv-LV"/>
        </w:rPr>
        <w:t>Akreditācijas atzinums”, apstiprināts ar Latvijas Bibliotēku padomes 2024.</w:t>
      </w:r>
      <w:r>
        <w:rPr>
          <w:sz w:val="28"/>
          <w:szCs w:val="28"/>
          <w:lang w:val="lv-LV" w:eastAsia="lv-LV"/>
        </w:rPr>
        <w:t> gada 19. novembra</w:t>
      </w:r>
      <w:r w:rsidRPr="00F20D8A">
        <w:rPr>
          <w:sz w:val="28"/>
          <w:szCs w:val="28"/>
          <w:lang w:val="lv-LV" w:eastAsia="lv-LV"/>
        </w:rPr>
        <w:t xml:space="preserve"> lēmumu, </w:t>
      </w:r>
      <w:r w:rsidRPr="00F20D8A">
        <w:rPr>
          <w:sz w:val="28"/>
          <w:szCs w:val="28"/>
          <w:lang w:val="lv-LV"/>
        </w:rPr>
        <w:t>Bibliotēkas akreditācijas apliecība Nr.</w:t>
      </w:r>
      <w:r>
        <w:rPr>
          <w:sz w:val="28"/>
          <w:szCs w:val="28"/>
          <w:lang w:val="lv-LV"/>
        </w:rPr>
        <w:t> </w:t>
      </w:r>
      <w:r w:rsidRPr="00F20D8A">
        <w:rPr>
          <w:sz w:val="28"/>
          <w:szCs w:val="28"/>
          <w:lang w:val="lv-LV"/>
        </w:rPr>
        <w:t>260C</w:t>
      </w:r>
      <w:r w:rsidRPr="00F20D8A">
        <w:rPr>
          <w:sz w:val="28"/>
          <w:szCs w:val="28"/>
          <w:lang w:val="lv-LV" w:eastAsia="lv-LV"/>
        </w:rPr>
        <w:t>).</w:t>
      </w:r>
    </w:p>
    <w:p w14:paraId="05E9F521" w14:textId="7EF9E9D7" w:rsidR="001F2507" w:rsidRDefault="001F2507" w:rsidP="007C7A89">
      <w:pPr>
        <w:pStyle w:val="BodyText"/>
        <w:tabs>
          <w:tab w:val="left" w:pos="60"/>
        </w:tabs>
        <w:spacing w:after="0"/>
        <w:ind w:firstLine="720"/>
        <w:rPr>
          <w:sz w:val="28"/>
          <w:szCs w:val="28"/>
          <w:lang w:val="lv-LV"/>
        </w:rPr>
      </w:pPr>
      <w:r w:rsidRPr="00F20D8A">
        <w:rPr>
          <w:sz w:val="28"/>
          <w:szCs w:val="28"/>
          <w:lang w:val="lv-LV"/>
        </w:rPr>
        <w:t xml:space="preserve">Bibliotēkas resursu, pakalpojumu izmantošanu, dinamiku un efektivitāti raksturo statistikas rādītāji. </w:t>
      </w:r>
      <w:r w:rsidRPr="00F20D8A">
        <w:rPr>
          <w:sz w:val="28"/>
          <w:szCs w:val="28"/>
          <w:lang w:val="lv-LV" w:eastAsia="lv-LV"/>
        </w:rPr>
        <w:t>2024.</w:t>
      </w:r>
      <w:r>
        <w:rPr>
          <w:sz w:val="28"/>
          <w:szCs w:val="28"/>
          <w:lang w:val="lv-LV" w:eastAsia="lv-LV"/>
        </w:rPr>
        <w:t> </w:t>
      </w:r>
      <w:r w:rsidRPr="00F20D8A">
        <w:rPr>
          <w:sz w:val="28"/>
          <w:szCs w:val="28"/>
          <w:lang w:val="lv-LV" w:eastAsia="lv-LV"/>
        </w:rPr>
        <w:t xml:space="preserve">gada </w:t>
      </w:r>
      <w:r w:rsidRPr="00F20D8A">
        <w:rPr>
          <w:sz w:val="28"/>
          <w:szCs w:val="28"/>
          <w:lang w:val="lv-LV"/>
        </w:rPr>
        <w:t xml:space="preserve">bibliotēku informācijas sistēmas ALISE datu analīzē vērojams visu pamata rādītāju pieaugums. Gada laikā visvairāk palielinājās bibliotēkas apmeklējumu skaits - dienā vidēji 70 lietotāji. Palielinājās lasīšanas intensitāte - aktīvāk izmantots bibliotēkas krājums, iepazīti elektroniskajā katalogā iekļautie e-resursi, ko apliecina nozīmīgs attālā e-pakalpojuma </w:t>
      </w:r>
      <w:proofErr w:type="spellStart"/>
      <w:r w:rsidRPr="00F20D8A">
        <w:rPr>
          <w:sz w:val="28"/>
          <w:szCs w:val="28"/>
          <w:lang w:val="lv-LV"/>
        </w:rPr>
        <w:t>WebPAC</w:t>
      </w:r>
      <w:proofErr w:type="spellEnd"/>
      <w:r w:rsidRPr="00F20D8A">
        <w:rPr>
          <w:rStyle w:val="FootnoteReference"/>
          <w:sz w:val="28"/>
          <w:szCs w:val="28"/>
          <w:lang w:val="lv-LV"/>
        </w:rPr>
        <w:footnoteReference w:id="4"/>
      </w:r>
      <w:r w:rsidRPr="00F20D8A">
        <w:rPr>
          <w:sz w:val="28"/>
          <w:szCs w:val="28"/>
          <w:lang w:val="lv-LV"/>
        </w:rPr>
        <w:t xml:space="preserve"> izmantošanas biežums. </w:t>
      </w:r>
    </w:p>
    <w:p w14:paraId="5308144C" w14:textId="77777777" w:rsidR="001B5752" w:rsidRPr="00F20D8A" w:rsidRDefault="001B5752" w:rsidP="001F2507">
      <w:pPr>
        <w:pStyle w:val="BodyText"/>
        <w:tabs>
          <w:tab w:val="left" w:pos="60"/>
        </w:tabs>
        <w:spacing w:after="0"/>
        <w:rPr>
          <w:sz w:val="28"/>
          <w:szCs w:val="28"/>
          <w:lang w:val="lv-LV"/>
        </w:rPr>
      </w:pPr>
    </w:p>
    <w:tbl>
      <w:tblPr>
        <w:tblW w:w="9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4"/>
        <w:gridCol w:w="1072"/>
        <w:gridCol w:w="42"/>
        <w:gridCol w:w="1113"/>
        <w:gridCol w:w="968"/>
        <w:gridCol w:w="1074"/>
        <w:gridCol w:w="1074"/>
        <w:gridCol w:w="1074"/>
      </w:tblGrid>
      <w:tr w:rsidR="001B5752" w:rsidRPr="00411488" w14:paraId="53820FD8" w14:textId="77777777" w:rsidTr="001B5752">
        <w:trPr>
          <w:trHeight w:val="332"/>
          <w:jc w:val="center"/>
        </w:trPr>
        <w:tc>
          <w:tcPr>
            <w:tcW w:w="2644" w:type="dxa"/>
            <w:shd w:val="clear" w:color="auto" w:fill="E7E6E6" w:themeFill="background2"/>
          </w:tcPr>
          <w:p w14:paraId="7B6DA5C9" w14:textId="77777777" w:rsidR="001B5752" w:rsidRPr="00411488" w:rsidRDefault="001B5752" w:rsidP="00C735AA">
            <w:pPr>
              <w:jc w:val="both"/>
              <w:rPr>
                <w:rFonts w:ascii="Times New Roman" w:hAnsi="Times New Roman"/>
                <w:sz w:val="24"/>
                <w:szCs w:val="24"/>
              </w:rPr>
            </w:pPr>
            <w:r w:rsidRPr="00411488">
              <w:rPr>
                <w:rFonts w:ascii="Times New Roman" w:hAnsi="Times New Roman"/>
                <w:sz w:val="24"/>
                <w:szCs w:val="24"/>
              </w:rPr>
              <w:t xml:space="preserve">   </w:t>
            </w:r>
          </w:p>
        </w:tc>
        <w:tc>
          <w:tcPr>
            <w:tcW w:w="1114" w:type="dxa"/>
            <w:gridSpan w:val="2"/>
            <w:shd w:val="clear" w:color="auto" w:fill="auto"/>
          </w:tcPr>
          <w:p w14:paraId="387E1611" w14:textId="77777777" w:rsidR="001B5752" w:rsidRPr="00411488" w:rsidRDefault="001B5752" w:rsidP="00C735AA">
            <w:pPr>
              <w:rPr>
                <w:rFonts w:ascii="Times New Roman" w:hAnsi="Times New Roman"/>
                <w:sz w:val="20"/>
                <w:szCs w:val="20"/>
              </w:rPr>
            </w:pPr>
            <w:r w:rsidRPr="00411488">
              <w:rPr>
                <w:rFonts w:ascii="Times New Roman" w:hAnsi="Times New Roman"/>
                <w:sz w:val="20"/>
                <w:szCs w:val="20"/>
              </w:rPr>
              <w:t xml:space="preserve">2020. gads </w:t>
            </w:r>
          </w:p>
        </w:tc>
        <w:tc>
          <w:tcPr>
            <w:tcW w:w="1113" w:type="dxa"/>
            <w:shd w:val="clear" w:color="auto" w:fill="auto"/>
          </w:tcPr>
          <w:p w14:paraId="5821625D" w14:textId="77777777" w:rsidR="001B5752" w:rsidRPr="00411488" w:rsidRDefault="001B5752" w:rsidP="00C735AA">
            <w:pPr>
              <w:rPr>
                <w:rFonts w:ascii="Times New Roman" w:hAnsi="Times New Roman"/>
                <w:sz w:val="20"/>
                <w:szCs w:val="20"/>
              </w:rPr>
            </w:pPr>
            <w:r w:rsidRPr="00411488">
              <w:rPr>
                <w:rFonts w:ascii="Times New Roman" w:hAnsi="Times New Roman"/>
                <w:sz w:val="20"/>
                <w:szCs w:val="20"/>
              </w:rPr>
              <w:t>2021. gads</w:t>
            </w:r>
            <w:r w:rsidRPr="00411488">
              <w:rPr>
                <w:rFonts w:ascii="Times New Roman" w:hAnsi="Times New Roman"/>
                <w:sz w:val="16"/>
                <w:szCs w:val="16"/>
              </w:rPr>
              <w:t>*</w:t>
            </w:r>
          </w:p>
        </w:tc>
        <w:tc>
          <w:tcPr>
            <w:tcW w:w="968" w:type="dxa"/>
          </w:tcPr>
          <w:p w14:paraId="431F182A" w14:textId="77777777" w:rsidR="001B5752" w:rsidRPr="00411488" w:rsidRDefault="001B5752" w:rsidP="00C735AA">
            <w:pPr>
              <w:rPr>
                <w:rFonts w:ascii="Times New Roman" w:hAnsi="Times New Roman"/>
                <w:sz w:val="20"/>
                <w:szCs w:val="20"/>
              </w:rPr>
            </w:pPr>
          </w:p>
        </w:tc>
        <w:tc>
          <w:tcPr>
            <w:tcW w:w="1074" w:type="dxa"/>
            <w:shd w:val="clear" w:color="auto" w:fill="auto"/>
          </w:tcPr>
          <w:p w14:paraId="13C781F9" w14:textId="1EB93B27" w:rsidR="001B5752" w:rsidRPr="00411488" w:rsidRDefault="001B5752" w:rsidP="00C735AA">
            <w:pPr>
              <w:rPr>
                <w:rFonts w:ascii="Times New Roman" w:hAnsi="Times New Roman"/>
                <w:sz w:val="20"/>
                <w:szCs w:val="20"/>
              </w:rPr>
            </w:pPr>
            <w:r w:rsidRPr="00411488">
              <w:rPr>
                <w:rFonts w:ascii="Times New Roman" w:hAnsi="Times New Roman"/>
                <w:sz w:val="20"/>
                <w:szCs w:val="20"/>
              </w:rPr>
              <w:t>2022. gads*</w:t>
            </w:r>
          </w:p>
        </w:tc>
        <w:tc>
          <w:tcPr>
            <w:tcW w:w="1074" w:type="dxa"/>
            <w:shd w:val="clear" w:color="auto" w:fill="auto"/>
          </w:tcPr>
          <w:p w14:paraId="67D1EE6B" w14:textId="77777777" w:rsidR="001B5752" w:rsidRPr="00411488" w:rsidRDefault="001B5752" w:rsidP="00C735AA">
            <w:pPr>
              <w:rPr>
                <w:rFonts w:ascii="Times New Roman" w:hAnsi="Times New Roman"/>
                <w:sz w:val="20"/>
                <w:szCs w:val="20"/>
              </w:rPr>
            </w:pPr>
            <w:r w:rsidRPr="00411488">
              <w:rPr>
                <w:rFonts w:ascii="Times New Roman" w:hAnsi="Times New Roman"/>
                <w:sz w:val="20"/>
                <w:szCs w:val="20"/>
              </w:rPr>
              <w:t>2023. gads</w:t>
            </w:r>
          </w:p>
        </w:tc>
        <w:tc>
          <w:tcPr>
            <w:tcW w:w="1074" w:type="dxa"/>
            <w:shd w:val="clear" w:color="auto" w:fill="E7E6E6" w:themeFill="background2"/>
          </w:tcPr>
          <w:p w14:paraId="7BB46B37" w14:textId="77777777" w:rsidR="001B5752" w:rsidRPr="00411488" w:rsidRDefault="001B5752" w:rsidP="00C735AA">
            <w:pPr>
              <w:rPr>
                <w:rFonts w:ascii="Times New Roman" w:hAnsi="Times New Roman"/>
                <w:b/>
                <w:bCs/>
                <w:sz w:val="20"/>
                <w:szCs w:val="20"/>
              </w:rPr>
            </w:pPr>
            <w:r w:rsidRPr="00411488">
              <w:rPr>
                <w:rFonts w:ascii="Times New Roman" w:hAnsi="Times New Roman"/>
                <w:b/>
                <w:bCs/>
                <w:sz w:val="20"/>
                <w:szCs w:val="20"/>
              </w:rPr>
              <w:t>2024. gads</w:t>
            </w:r>
          </w:p>
        </w:tc>
      </w:tr>
      <w:tr w:rsidR="001B5752" w:rsidRPr="00411488" w14:paraId="4698E74E" w14:textId="77777777" w:rsidTr="001B5752">
        <w:trPr>
          <w:jc w:val="center"/>
        </w:trPr>
        <w:tc>
          <w:tcPr>
            <w:tcW w:w="2644" w:type="dxa"/>
            <w:shd w:val="clear" w:color="auto" w:fill="E7E6E6" w:themeFill="background2"/>
          </w:tcPr>
          <w:p w14:paraId="3FA6BCD7" w14:textId="77777777" w:rsidR="001B5752" w:rsidRPr="00411488" w:rsidRDefault="001B5752" w:rsidP="00C735AA">
            <w:pPr>
              <w:jc w:val="both"/>
              <w:rPr>
                <w:rFonts w:ascii="Times New Roman" w:hAnsi="Times New Roman"/>
                <w:sz w:val="24"/>
                <w:szCs w:val="24"/>
              </w:rPr>
            </w:pPr>
            <w:r w:rsidRPr="00411488">
              <w:rPr>
                <w:rFonts w:ascii="Times New Roman" w:hAnsi="Times New Roman"/>
                <w:sz w:val="24"/>
                <w:szCs w:val="24"/>
              </w:rPr>
              <w:t>Lietotāju skaits</w:t>
            </w:r>
          </w:p>
        </w:tc>
        <w:tc>
          <w:tcPr>
            <w:tcW w:w="1114" w:type="dxa"/>
            <w:gridSpan w:val="2"/>
            <w:shd w:val="clear" w:color="auto" w:fill="auto"/>
          </w:tcPr>
          <w:p w14:paraId="7AA7691B" w14:textId="77777777" w:rsidR="001B5752" w:rsidRPr="00411488" w:rsidRDefault="001B5752" w:rsidP="00C735AA">
            <w:pPr>
              <w:rPr>
                <w:rFonts w:ascii="Times New Roman" w:hAnsi="Times New Roman"/>
                <w:sz w:val="24"/>
                <w:szCs w:val="24"/>
              </w:rPr>
            </w:pPr>
            <w:r w:rsidRPr="00411488">
              <w:rPr>
                <w:rFonts w:ascii="Times New Roman" w:hAnsi="Times New Roman"/>
                <w:sz w:val="24"/>
                <w:szCs w:val="24"/>
              </w:rPr>
              <w:t>671</w:t>
            </w:r>
          </w:p>
        </w:tc>
        <w:tc>
          <w:tcPr>
            <w:tcW w:w="1113" w:type="dxa"/>
            <w:shd w:val="clear" w:color="auto" w:fill="auto"/>
          </w:tcPr>
          <w:p w14:paraId="03782B52" w14:textId="77777777" w:rsidR="001B5752" w:rsidRPr="00411488" w:rsidRDefault="001B5752" w:rsidP="00C735AA">
            <w:pPr>
              <w:rPr>
                <w:rFonts w:ascii="Times New Roman" w:hAnsi="Times New Roman"/>
                <w:sz w:val="24"/>
                <w:szCs w:val="24"/>
              </w:rPr>
            </w:pPr>
            <w:r w:rsidRPr="00411488">
              <w:rPr>
                <w:rFonts w:ascii="Times New Roman" w:hAnsi="Times New Roman"/>
                <w:sz w:val="24"/>
                <w:szCs w:val="24"/>
              </w:rPr>
              <w:t>602</w:t>
            </w:r>
          </w:p>
        </w:tc>
        <w:tc>
          <w:tcPr>
            <w:tcW w:w="968" w:type="dxa"/>
          </w:tcPr>
          <w:p w14:paraId="5AAD2258" w14:textId="77777777" w:rsidR="001B5752" w:rsidRPr="00411488" w:rsidRDefault="001B5752" w:rsidP="00C735AA">
            <w:pPr>
              <w:rPr>
                <w:rFonts w:ascii="Times New Roman" w:hAnsi="Times New Roman"/>
                <w:sz w:val="24"/>
                <w:szCs w:val="24"/>
              </w:rPr>
            </w:pPr>
          </w:p>
        </w:tc>
        <w:tc>
          <w:tcPr>
            <w:tcW w:w="1074" w:type="dxa"/>
            <w:shd w:val="clear" w:color="auto" w:fill="auto"/>
          </w:tcPr>
          <w:p w14:paraId="34229BAB" w14:textId="1AEEEAA9" w:rsidR="001B5752" w:rsidRPr="00411488" w:rsidRDefault="001B5752" w:rsidP="00C735AA">
            <w:pPr>
              <w:rPr>
                <w:rFonts w:ascii="Times New Roman" w:hAnsi="Times New Roman"/>
                <w:sz w:val="24"/>
                <w:szCs w:val="24"/>
              </w:rPr>
            </w:pPr>
            <w:r w:rsidRPr="00411488">
              <w:rPr>
                <w:rFonts w:ascii="Times New Roman" w:hAnsi="Times New Roman"/>
                <w:sz w:val="24"/>
                <w:szCs w:val="24"/>
              </w:rPr>
              <w:t>664</w:t>
            </w:r>
          </w:p>
        </w:tc>
        <w:tc>
          <w:tcPr>
            <w:tcW w:w="1074" w:type="dxa"/>
            <w:shd w:val="clear" w:color="auto" w:fill="auto"/>
          </w:tcPr>
          <w:p w14:paraId="2EBAAF69" w14:textId="77777777" w:rsidR="001B5752" w:rsidRPr="00411488" w:rsidRDefault="001B5752" w:rsidP="00C735AA">
            <w:pPr>
              <w:rPr>
                <w:rFonts w:ascii="Times New Roman" w:hAnsi="Times New Roman"/>
                <w:sz w:val="24"/>
                <w:szCs w:val="24"/>
              </w:rPr>
            </w:pPr>
            <w:r w:rsidRPr="00411488">
              <w:rPr>
                <w:rFonts w:ascii="Times New Roman" w:hAnsi="Times New Roman"/>
                <w:sz w:val="24"/>
                <w:szCs w:val="24"/>
              </w:rPr>
              <w:t>711</w:t>
            </w:r>
          </w:p>
        </w:tc>
        <w:tc>
          <w:tcPr>
            <w:tcW w:w="1074" w:type="dxa"/>
            <w:shd w:val="clear" w:color="auto" w:fill="E7E6E6" w:themeFill="background2"/>
          </w:tcPr>
          <w:p w14:paraId="4AE82324" w14:textId="77777777" w:rsidR="001B5752" w:rsidRPr="00411488" w:rsidRDefault="001B5752" w:rsidP="00C735AA">
            <w:pPr>
              <w:rPr>
                <w:rFonts w:ascii="Times New Roman" w:hAnsi="Times New Roman"/>
                <w:b/>
                <w:bCs/>
                <w:sz w:val="24"/>
                <w:szCs w:val="24"/>
              </w:rPr>
            </w:pPr>
            <w:r w:rsidRPr="00411488">
              <w:rPr>
                <w:rFonts w:ascii="Times New Roman" w:hAnsi="Times New Roman"/>
                <w:b/>
                <w:bCs/>
                <w:sz w:val="24"/>
                <w:szCs w:val="24"/>
              </w:rPr>
              <w:t>733</w:t>
            </w:r>
          </w:p>
        </w:tc>
      </w:tr>
      <w:tr w:rsidR="001B5752" w:rsidRPr="006D012E" w14:paraId="5133B549" w14:textId="77777777" w:rsidTr="001B5752">
        <w:trPr>
          <w:jc w:val="center"/>
        </w:trPr>
        <w:tc>
          <w:tcPr>
            <w:tcW w:w="2644" w:type="dxa"/>
            <w:shd w:val="clear" w:color="auto" w:fill="E7E6E6" w:themeFill="background2"/>
          </w:tcPr>
          <w:p w14:paraId="72EE8342" w14:textId="77777777" w:rsidR="001B5752" w:rsidRPr="00411488" w:rsidRDefault="001B5752" w:rsidP="00C735AA">
            <w:pPr>
              <w:jc w:val="both"/>
              <w:rPr>
                <w:rFonts w:ascii="Times New Roman" w:hAnsi="Times New Roman"/>
                <w:sz w:val="24"/>
                <w:szCs w:val="24"/>
              </w:rPr>
            </w:pPr>
            <w:r w:rsidRPr="00411488">
              <w:rPr>
                <w:rFonts w:ascii="Times New Roman" w:hAnsi="Times New Roman"/>
                <w:sz w:val="24"/>
                <w:szCs w:val="24"/>
              </w:rPr>
              <w:t>Apmeklējumu skaits</w:t>
            </w:r>
          </w:p>
        </w:tc>
        <w:tc>
          <w:tcPr>
            <w:tcW w:w="1114" w:type="dxa"/>
            <w:gridSpan w:val="2"/>
            <w:shd w:val="clear" w:color="auto" w:fill="auto"/>
          </w:tcPr>
          <w:p w14:paraId="432E78B5" w14:textId="77777777" w:rsidR="001B5752" w:rsidRPr="00411488" w:rsidRDefault="001B5752" w:rsidP="00C735AA">
            <w:pPr>
              <w:rPr>
                <w:rFonts w:ascii="Times New Roman" w:hAnsi="Times New Roman"/>
                <w:sz w:val="24"/>
                <w:szCs w:val="24"/>
              </w:rPr>
            </w:pPr>
            <w:r w:rsidRPr="00411488">
              <w:rPr>
                <w:rFonts w:ascii="Times New Roman" w:hAnsi="Times New Roman"/>
                <w:sz w:val="24"/>
                <w:szCs w:val="24"/>
              </w:rPr>
              <w:t>8316</w:t>
            </w:r>
          </w:p>
        </w:tc>
        <w:tc>
          <w:tcPr>
            <w:tcW w:w="1113" w:type="dxa"/>
            <w:shd w:val="clear" w:color="auto" w:fill="auto"/>
          </w:tcPr>
          <w:p w14:paraId="68D989CC" w14:textId="77777777" w:rsidR="001B5752" w:rsidRPr="00411488" w:rsidRDefault="001B5752" w:rsidP="00C735AA">
            <w:pPr>
              <w:rPr>
                <w:rFonts w:ascii="Times New Roman" w:hAnsi="Times New Roman"/>
                <w:sz w:val="24"/>
                <w:szCs w:val="24"/>
              </w:rPr>
            </w:pPr>
            <w:r w:rsidRPr="00411488">
              <w:rPr>
                <w:rFonts w:ascii="Times New Roman" w:hAnsi="Times New Roman"/>
                <w:sz w:val="24"/>
                <w:szCs w:val="24"/>
              </w:rPr>
              <w:t>3589</w:t>
            </w:r>
          </w:p>
        </w:tc>
        <w:tc>
          <w:tcPr>
            <w:tcW w:w="968" w:type="dxa"/>
          </w:tcPr>
          <w:p w14:paraId="3622C9CA" w14:textId="77777777" w:rsidR="001B5752" w:rsidRPr="00411488" w:rsidRDefault="001B5752" w:rsidP="00C735AA">
            <w:pPr>
              <w:rPr>
                <w:rFonts w:ascii="Times New Roman" w:hAnsi="Times New Roman"/>
                <w:sz w:val="24"/>
                <w:szCs w:val="24"/>
              </w:rPr>
            </w:pPr>
          </w:p>
        </w:tc>
        <w:tc>
          <w:tcPr>
            <w:tcW w:w="1074" w:type="dxa"/>
            <w:shd w:val="clear" w:color="auto" w:fill="auto"/>
          </w:tcPr>
          <w:p w14:paraId="7C885356" w14:textId="3F0B78B7" w:rsidR="001B5752" w:rsidRPr="00411488" w:rsidRDefault="001B5752" w:rsidP="00C735AA">
            <w:pPr>
              <w:rPr>
                <w:rFonts w:ascii="Times New Roman" w:hAnsi="Times New Roman"/>
                <w:sz w:val="24"/>
                <w:szCs w:val="24"/>
              </w:rPr>
            </w:pPr>
            <w:r w:rsidRPr="00411488">
              <w:rPr>
                <w:rFonts w:ascii="Times New Roman" w:hAnsi="Times New Roman"/>
                <w:sz w:val="24"/>
                <w:szCs w:val="24"/>
              </w:rPr>
              <w:t>6020</w:t>
            </w:r>
          </w:p>
        </w:tc>
        <w:tc>
          <w:tcPr>
            <w:tcW w:w="1074" w:type="dxa"/>
            <w:shd w:val="clear" w:color="auto" w:fill="auto"/>
          </w:tcPr>
          <w:p w14:paraId="14F21097" w14:textId="77777777" w:rsidR="001B5752" w:rsidRPr="00411488" w:rsidRDefault="001B5752" w:rsidP="00C735AA">
            <w:pPr>
              <w:rPr>
                <w:rFonts w:ascii="Times New Roman" w:hAnsi="Times New Roman"/>
                <w:sz w:val="24"/>
                <w:szCs w:val="24"/>
              </w:rPr>
            </w:pPr>
            <w:r w:rsidRPr="00411488">
              <w:rPr>
                <w:rFonts w:ascii="Times New Roman" w:hAnsi="Times New Roman"/>
                <w:sz w:val="24"/>
                <w:szCs w:val="24"/>
              </w:rPr>
              <w:t>9018</w:t>
            </w:r>
          </w:p>
        </w:tc>
        <w:tc>
          <w:tcPr>
            <w:tcW w:w="1074" w:type="dxa"/>
            <w:shd w:val="clear" w:color="auto" w:fill="E7E6E6" w:themeFill="background2"/>
          </w:tcPr>
          <w:p w14:paraId="25733E8F" w14:textId="77777777" w:rsidR="001B5752" w:rsidRPr="00411488" w:rsidRDefault="001B5752" w:rsidP="00C735AA">
            <w:pPr>
              <w:rPr>
                <w:rFonts w:ascii="Times New Roman" w:hAnsi="Times New Roman"/>
                <w:b/>
                <w:bCs/>
                <w:sz w:val="24"/>
                <w:szCs w:val="24"/>
              </w:rPr>
            </w:pPr>
            <w:r w:rsidRPr="00411488">
              <w:rPr>
                <w:rFonts w:ascii="Times New Roman" w:hAnsi="Times New Roman"/>
                <w:b/>
                <w:bCs/>
                <w:sz w:val="24"/>
                <w:szCs w:val="24"/>
              </w:rPr>
              <w:t>12 566</w:t>
            </w:r>
          </w:p>
        </w:tc>
      </w:tr>
      <w:tr w:rsidR="001B5752" w:rsidRPr="00A415AE" w14:paraId="44213A7A" w14:textId="77777777" w:rsidTr="001B5752">
        <w:trPr>
          <w:jc w:val="center"/>
        </w:trPr>
        <w:tc>
          <w:tcPr>
            <w:tcW w:w="2644" w:type="dxa"/>
            <w:shd w:val="clear" w:color="auto" w:fill="E7E6E6" w:themeFill="background2"/>
          </w:tcPr>
          <w:p w14:paraId="47BE9A58" w14:textId="77777777" w:rsidR="001B5752" w:rsidRPr="00A415AE" w:rsidRDefault="001B5752" w:rsidP="00C735AA">
            <w:pPr>
              <w:jc w:val="both"/>
              <w:rPr>
                <w:rFonts w:ascii="Times New Roman" w:hAnsi="Times New Roman"/>
                <w:sz w:val="24"/>
                <w:szCs w:val="24"/>
              </w:rPr>
            </w:pPr>
            <w:r w:rsidRPr="00A415AE">
              <w:rPr>
                <w:rFonts w:ascii="Times New Roman" w:hAnsi="Times New Roman"/>
                <w:sz w:val="24"/>
                <w:szCs w:val="24"/>
              </w:rPr>
              <w:t>Virtuālais apmeklējums (</w:t>
            </w:r>
            <w:r w:rsidRPr="00A415AE">
              <w:rPr>
                <w:rFonts w:ascii="Times New Roman" w:hAnsi="Times New Roman"/>
                <w:color w:val="000000"/>
                <w:sz w:val="24"/>
                <w:szCs w:val="24"/>
              </w:rPr>
              <w:t>WebPAC²)</w:t>
            </w:r>
          </w:p>
        </w:tc>
        <w:tc>
          <w:tcPr>
            <w:tcW w:w="1072" w:type="dxa"/>
          </w:tcPr>
          <w:p w14:paraId="07284F38" w14:textId="77777777" w:rsidR="001B5752" w:rsidRPr="00A415AE" w:rsidRDefault="001B5752" w:rsidP="00C735AA">
            <w:pPr>
              <w:rPr>
                <w:rFonts w:ascii="Times New Roman" w:hAnsi="Times New Roman"/>
                <w:sz w:val="24"/>
                <w:szCs w:val="24"/>
              </w:rPr>
            </w:pPr>
          </w:p>
        </w:tc>
        <w:tc>
          <w:tcPr>
            <w:tcW w:w="3197" w:type="dxa"/>
            <w:gridSpan w:val="4"/>
            <w:shd w:val="clear" w:color="auto" w:fill="auto"/>
          </w:tcPr>
          <w:p w14:paraId="7634003A" w14:textId="6FA424E5" w:rsidR="001B5752" w:rsidRPr="00A415AE" w:rsidRDefault="001B5752" w:rsidP="00C735AA">
            <w:pPr>
              <w:rPr>
                <w:rFonts w:ascii="Times New Roman" w:hAnsi="Times New Roman"/>
                <w:sz w:val="24"/>
                <w:szCs w:val="24"/>
              </w:rPr>
            </w:pPr>
            <w:r w:rsidRPr="00A415AE">
              <w:rPr>
                <w:rFonts w:ascii="Times New Roman" w:hAnsi="Times New Roman"/>
                <w:sz w:val="24"/>
                <w:szCs w:val="24"/>
              </w:rPr>
              <w:t>Dati nav pieejami</w:t>
            </w:r>
          </w:p>
        </w:tc>
        <w:tc>
          <w:tcPr>
            <w:tcW w:w="1074" w:type="dxa"/>
            <w:shd w:val="clear" w:color="auto" w:fill="auto"/>
          </w:tcPr>
          <w:p w14:paraId="43F99E3E" w14:textId="77777777" w:rsidR="001B5752" w:rsidRPr="00A415AE" w:rsidRDefault="001B5752" w:rsidP="00C735AA">
            <w:pPr>
              <w:rPr>
                <w:rFonts w:ascii="Times New Roman" w:hAnsi="Times New Roman"/>
                <w:sz w:val="24"/>
                <w:szCs w:val="24"/>
              </w:rPr>
            </w:pPr>
            <w:r w:rsidRPr="00A415AE">
              <w:rPr>
                <w:rFonts w:ascii="Times New Roman" w:hAnsi="Times New Roman"/>
                <w:sz w:val="24"/>
                <w:szCs w:val="24"/>
              </w:rPr>
              <w:t>12 511</w:t>
            </w:r>
          </w:p>
        </w:tc>
        <w:tc>
          <w:tcPr>
            <w:tcW w:w="1074" w:type="dxa"/>
            <w:shd w:val="clear" w:color="auto" w:fill="E7E6E6" w:themeFill="background2"/>
          </w:tcPr>
          <w:p w14:paraId="5A387D06" w14:textId="77777777" w:rsidR="001B5752" w:rsidRPr="00A415AE" w:rsidRDefault="001B5752" w:rsidP="00C735AA">
            <w:pPr>
              <w:rPr>
                <w:rFonts w:ascii="Times New Roman" w:hAnsi="Times New Roman"/>
                <w:b/>
                <w:bCs/>
                <w:sz w:val="24"/>
                <w:szCs w:val="24"/>
              </w:rPr>
            </w:pPr>
            <w:r w:rsidRPr="00A415AE">
              <w:rPr>
                <w:rFonts w:ascii="Times New Roman" w:hAnsi="Times New Roman"/>
                <w:b/>
                <w:bCs/>
                <w:sz w:val="24"/>
                <w:szCs w:val="24"/>
              </w:rPr>
              <w:t>18 440</w:t>
            </w:r>
          </w:p>
        </w:tc>
      </w:tr>
      <w:tr w:rsidR="001B5752" w:rsidRPr="00A415AE" w14:paraId="55A77FD5" w14:textId="77777777" w:rsidTr="001B5752">
        <w:trPr>
          <w:jc w:val="center"/>
        </w:trPr>
        <w:tc>
          <w:tcPr>
            <w:tcW w:w="2644" w:type="dxa"/>
            <w:shd w:val="clear" w:color="auto" w:fill="E7E6E6" w:themeFill="background2"/>
          </w:tcPr>
          <w:p w14:paraId="49CD385B" w14:textId="77777777" w:rsidR="001B5752" w:rsidRPr="00A415AE" w:rsidRDefault="001B5752" w:rsidP="00C735AA">
            <w:pPr>
              <w:jc w:val="both"/>
              <w:rPr>
                <w:rFonts w:ascii="Times New Roman" w:hAnsi="Times New Roman"/>
                <w:sz w:val="24"/>
                <w:szCs w:val="24"/>
              </w:rPr>
            </w:pPr>
            <w:r w:rsidRPr="00A415AE">
              <w:rPr>
                <w:rFonts w:ascii="Times New Roman" w:hAnsi="Times New Roman"/>
                <w:sz w:val="24"/>
                <w:szCs w:val="24"/>
              </w:rPr>
              <w:t xml:space="preserve">Virtuālais apmeklējums      (mobilais </w:t>
            </w:r>
            <w:proofErr w:type="spellStart"/>
            <w:r w:rsidRPr="00A415AE">
              <w:rPr>
                <w:rFonts w:ascii="Times New Roman" w:hAnsi="Times New Roman"/>
                <w:color w:val="000000"/>
                <w:sz w:val="24"/>
                <w:szCs w:val="24"/>
              </w:rPr>
              <w:t>WebPAC</w:t>
            </w:r>
            <w:proofErr w:type="spellEnd"/>
            <w:r w:rsidRPr="00A415AE">
              <w:rPr>
                <w:rStyle w:val="FootnoteReference"/>
                <w:rFonts w:ascii="Times New Roman" w:hAnsi="Times New Roman"/>
                <w:color w:val="000000"/>
                <w:sz w:val="24"/>
                <w:szCs w:val="24"/>
              </w:rPr>
              <w:footnoteReference w:id="5"/>
            </w:r>
            <w:r w:rsidRPr="00A415AE">
              <w:rPr>
                <w:rFonts w:ascii="Times New Roman" w:hAnsi="Times New Roman"/>
                <w:color w:val="000000"/>
                <w:sz w:val="24"/>
                <w:szCs w:val="24"/>
              </w:rPr>
              <w:t>)</w:t>
            </w:r>
          </w:p>
        </w:tc>
        <w:tc>
          <w:tcPr>
            <w:tcW w:w="1072" w:type="dxa"/>
          </w:tcPr>
          <w:p w14:paraId="655B2A68" w14:textId="77777777" w:rsidR="001B5752" w:rsidRPr="00A415AE" w:rsidRDefault="001B5752" w:rsidP="00C735AA">
            <w:pPr>
              <w:rPr>
                <w:rFonts w:ascii="Times New Roman" w:hAnsi="Times New Roman"/>
                <w:sz w:val="24"/>
                <w:szCs w:val="24"/>
              </w:rPr>
            </w:pPr>
          </w:p>
        </w:tc>
        <w:tc>
          <w:tcPr>
            <w:tcW w:w="3197" w:type="dxa"/>
            <w:gridSpan w:val="4"/>
            <w:shd w:val="clear" w:color="auto" w:fill="auto"/>
          </w:tcPr>
          <w:p w14:paraId="60F7D353" w14:textId="3073CBB8" w:rsidR="001B5752" w:rsidRPr="00A415AE" w:rsidRDefault="001B5752" w:rsidP="00C735AA">
            <w:pPr>
              <w:rPr>
                <w:rFonts w:ascii="Times New Roman" w:hAnsi="Times New Roman"/>
                <w:sz w:val="24"/>
                <w:szCs w:val="24"/>
              </w:rPr>
            </w:pPr>
            <w:r w:rsidRPr="00A415AE">
              <w:rPr>
                <w:rFonts w:ascii="Times New Roman" w:hAnsi="Times New Roman"/>
                <w:sz w:val="24"/>
                <w:szCs w:val="24"/>
              </w:rPr>
              <w:t>Dati nav pieejami</w:t>
            </w:r>
          </w:p>
        </w:tc>
        <w:tc>
          <w:tcPr>
            <w:tcW w:w="1074" w:type="dxa"/>
            <w:shd w:val="clear" w:color="auto" w:fill="auto"/>
          </w:tcPr>
          <w:p w14:paraId="1E72EFF2" w14:textId="77777777" w:rsidR="001B5752" w:rsidRPr="00A415AE" w:rsidRDefault="001B5752" w:rsidP="00C735AA">
            <w:pPr>
              <w:rPr>
                <w:rFonts w:ascii="Times New Roman" w:hAnsi="Times New Roman"/>
                <w:sz w:val="24"/>
                <w:szCs w:val="24"/>
              </w:rPr>
            </w:pPr>
            <w:r w:rsidRPr="00A415AE">
              <w:rPr>
                <w:rFonts w:ascii="Times New Roman" w:hAnsi="Times New Roman"/>
                <w:sz w:val="24"/>
                <w:szCs w:val="24"/>
              </w:rPr>
              <w:t>912</w:t>
            </w:r>
          </w:p>
        </w:tc>
        <w:tc>
          <w:tcPr>
            <w:tcW w:w="1074" w:type="dxa"/>
            <w:shd w:val="clear" w:color="auto" w:fill="E7E6E6" w:themeFill="background2"/>
          </w:tcPr>
          <w:p w14:paraId="3A6BD3C2" w14:textId="77777777" w:rsidR="001B5752" w:rsidRPr="00A415AE" w:rsidRDefault="001B5752" w:rsidP="00C735AA">
            <w:pPr>
              <w:rPr>
                <w:rFonts w:ascii="Times New Roman" w:hAnsi="Times New Roman"/>
                <w:b/>
                <w:bCs/>
                <w:sz w:val="24"/>
                <w:szCs w:val="24"/>
              </w:rPr>
            </w:pPr>
            <w:r w:rsidRPr="00A415AE">
              <w:rPr>
                <w:rFonts w:ascii="Times New Roman" w:hAnsi="Times New Roman"/>
                <w:b/>
                <w:bCs/>
                <w:sz w:val="24"/>
                <w:szCs w:val="24"/>
              </w:rPr>
              <w:t>965</w:t>
            </w:r>
          </w:p>
        </w:tc>
      </w:tr>
      <w:tr w:rsidR="001B5752" w:rsidRPr="00A415AE" w14:paraId="7CB9A20A" w14:textId="77777777" w:rsidTr="001B5752">
        <w:trPr>
          <w:jc w:val="center"/>
        </w:trPr>
        <w:tc>
          <w:tcPr>
            <w:tcW w:w="2644" w:type="dxa"/>
            <w:shd w:val="clear" w:color="auto" w:fill="E7E6E6" w:themeFill="background2"/>
          </w:tcPr>
          <w:p w14:paraId="15DFFDBA" w14:textId="77777777" w:rsidR="001B5752" w:rsidRPr="00A415AE" w:rsidRDefault="001B5752" w:rsidP="00C735AA">
            <w:pPr>
              <w:jc w:val="both"/>
              <w:rPr>
                <w:rFonts w:ascii="Times New Roman" w:hAnsi="Times New Roman"/>
                <w:sz w:val="24"/>
                <w:szCs w:val="24"/>
              </w:rPr>
            </w:pPr>
            <w:proofErr w:type="spellStart"/>
            <w:r w:rsidRPr="00A415AE">
              <w:rPr>
                <w:rFonts w:ascii="Times New Roman" w:hAnsi="Times New Roman"/>
                <w:sz w:val="24"/>
                <w:szCs w:val="24"/>
              </w:rPr>
              <w:t>Izsniegumu</w:t>
            </w:r>
            <w:proofErr w:type="spellEnd"/>
            <w:r w:rsidRPr="00A415AE">
              <w:rPr>
                <w:rFonts w:ascii="Times New Roman" w:hAnsi="Times New Roman"/>
                <w:sz w:val="24"/>
                <w:szCs w:val="24"/>
              </w:rPr>
              <w:t xml:space="preserve"> skaits</w:t>
            </w:r>
          </w:p>
        </w:tc>
        <w:tc>
          <w:tcPr>
            <w:tcW w:w="1114" w:type="dxa"/>
            <w:gridSpan w:val="2"/>
            <w:shd w:val="clear" w:color="auto" w:fill="auto"/>
          </w:tcPr>
          <w:p w14:paraId="4D1578E6" w14:textId="77777777" w:rsidR="001B5752" w:rsidRPr="00A415AE" w:rsidRDefault="001B5752" w:rsidP="00C735AA">
            <w:pPr>
              <w:rPr>
                <w:rFonts w:ascii="Times New Roman" w:hAnsi="Times New Roman"/>
                <w:sz w:val="24"/>
                <w:szCs w:val="24"/>
              </w:rPr>
            </w:pPr>
            <w:r w:rsidRPr="00A415AE">
              <w:rPr>
                <w:rFonts w:ascii="Times New Roman" w:hAnsi="Times New Roman"/>
                <w:sz w:val="24"/>
                <w:szCs w:val="24"/>
              </w:rPr>
              <w:t>7684</w:t>
            </w:r>
          </w:p>
        </w:tc>
        <w:tc>
          <w:tcPr>
            <w:tcW w:w="1113" w:type="dxa"/>
            <w:shd w:val="clear" w:color="auto" w:fill="auto"/>
          </w:tcPr>
          <w:p w14:paraId="4BCBEF76" w14:textId="77777777" w:rsidR="001B5752" w:rsidRPr="00A415AE" w:rsidRDefault="001B5752" w:rsidP="00C735AA">
            <w:pPr>
              <w:rPr>
                <w:rFonts w:ascii="Times New Roman" w:hAnsi="Times New Roman"/>
                <w:sz w:val="24"/>
                <w:szCs w:val="24"/>
              </w:rPr>
            </w:pPr>
            <w:r w:rsidRPr="00A415AE">
              <w:rPr>
                <w:rFonts w:ascii="Times New Roman" w:hAnsi="Times New Roman"/>
                <w:sz w:val="24"/>
                <w:szCs w:val="24"/>
              </w:rPr>
              <w:t>3095</w:t>
            </w:r>
          </w:p>
        </w:tc>
        <w:tc>
          <w:tcPr>
            <w:tcW w:w="968" w:type="dxa"/>
          </w:tcPr>
          <w:p w14:paraId="698E0422" w14:textId="77777777" w:rsidR="001B5752" w:rsidRPr="00A415AE" w:rsidRDefault="001B5752" w:rsidP="00C735AA">
            <w:pPr>
              <w:rPr>
                <w:rFonts w:ascii="Times New Roman" w:hAnsi="Times New Roman"/>
                <w:sz w:val="24"/>
                <w:szCs w:val="24"/>
              </w:rPr>
            </w:pPr>
          </w:p>
        </w:tc>
        <w:tc>
          <w:tcPr>
            <w:tcW w:w="1074" w:type="dxa"/>
            <w:shd w:val="clear" w:color="auto" w:fill="auto"/>
          </w:tcPr>
          <w:p w14:paraId="69AE6EE3" w14:textId="7576CC71" w:rsidR="001B5752" w:rsidRPr="00A415AE" w:rsidRDefault="001B5752" w:rsidP="00C735AA">
            <w:pPr>
              <w:rPr>
                <w:rFonts w:ascii="Times New Roman" w:hAnsi="Times New Roman"/>
                <w:sz w:val="24"/>
                <w:szCs w:val="24"/>
              </w:rPr>
            </w:pPr>
            <w:r w:rsidRPr="00A415AE">
              <w:rPr>
                <w:rFonts w:ascii="Times New Roman" w:hAnsi="Times New Roman"/>
                <w:sz w:val="24"/>
                <w:szCs w:val="24"/>
              </w:rPr>
              <w:t>5464</w:t>
            </w:r>
          </w:p>
        </w:tc>
        <w:tc>
          <w:tcPr>
            <w:tcW w:w="1074" w:type="dxa"/>
            <w:shd w:val="clear" w:color="auto" w:fill="auto"/>
          </w:tcPr>
          <w:p w14:paraId="63E0DF51" w14:textId="77777777" w:rsidR="001B5752" w:rsidRPr="00A415AE" w:rsidRDefault="001B5752" w:rsidP="00C735AA">
            <w:pPr>
              <w:rPr>
                <w:rFonts w:ascii="Times New Roman" w:hAnsi="Times New Roman"/>
                <w:sz w:val="24"/>
                <w:szCs w:val="24"/>
              </w:rPr>
            </w:pPr>
            <w:r w:rsidRPr="00A415AE">
              <w:rPr>
                <w:rFonts w:ascii="Times New Roman" w:hAnsi="Times New Roman"/>
                <w:sz w:val="24"/>
                <w:szCs w:val="24"/>
              </w:rPr>
              <w:t>5854</w:t>
            </w:r>
          </w:p>
        </w:tc>
        <w:tc>
          <w:tcPr>
            <w:tcW w:w="1074" w:type="dxa"/>
            <w:shd w:val="clear" w:color="auto" w:fill="E7E6E6" w:themeFill="background2"/>
          </w:tcPr>
          <w:p w14:paraId="44E412FF" w14:textId="77777777" w:rsidR="001B5752" w:rsidRPr="00A415AE" w:rsidRDefault="001B5752" w:rsidP="00C735AA">
            <w:pPr>
              <w:rPr>
                <w:rFonts w:ascii="Times New Roman" w:hAnsi="Times New Roman"/>
                <w:b/>
                <w:bCs/>
                <w:sz w:val="24"/>
                <w:szCs w:val="24"/>
              </w:rPr>
            </w:pPr>
            <w:r w:rsidRPr="00A415AE">
              <w:rPr>
                <w:rFonts w:ascii="Times New Roman" w:hAnsi="Times New Roman"/>
                <w:b/>
                <w:bCs/>
                <w:sz w:val="24"/>
                <w:szCs w:val="24"/>
              </w:rPr>
              <w:t>6153</w:t>
            </w:r>
          </w:p>
        </w:tc>
      </w:tr>
    </w:tbl>
    <w:p w14:paraId="788A5EED" w14:textId="77777777" w:rsidR="001F2507" w:rsidRPr="00450CB5" w:rsidRDefault="001F2507" w:rsidP="001F2507">
      <w:pPr>
        <w:ind w:left="720"/>
        <w:jc w:val="both"/>
        <w:rPr>
          <w:rFonts w:ascii="Times New Roman" w:hAnsi="Times New Roman"/>
          <w:i/>
          <w:sz w:val="16"/>
          <w:szCs w:val="16"/>
        </w:rPr>
      </w:pPr>
      <w:r w:rsidRPr="00450CB5">
        <w:rPr>
          <w:rFonts w:ascii="Times New Roman" w:hAnsi="Times New Roman"/>
          <w:i/>
          <w:sz w:val="16"/>
          <w:szCs w:val="16"/>
        </w:rPr>
        <w:t>*Covid-19 periods</w:t>
      </w:r>
    </w:p>
    <w:p w14:paraId="6F68AFB1" w14:textId="77777777" w:rsidR="001F2507" w:rsidRPr="00450CB5" w:rsidRDefault="001F2507" w:rsidP="001F2507">
      <w:pPr>
        <w:ind w:left="720"/>
        <w:jc w:val="both"/>
        <w:rPr>
          <w:rFonts w:ascii="Times New Roman" w:hAnsi="Times New Roman"/>
          <w:i/>
          <w:sz w:val="16"/>
          <w:szCs w:val="16"/>
        </w:rPr>
      </w:pPr>
      <w:r w:rsidRPr="00450CB5">
        <w:rPr>
          <w:rFonts w:ascii="Times New Roman" w:hAnsi="Times New Roman"/>
          <w:i/>
          <w:sz w:val="16"/>
          <w:szCs w:val="16"/>
        </w:rPr>
        <w:t>Tabula: Bibliotēkas izmantošanas skaitliskie rādītāji (BIS ALISE)</w:t>
      </w:r>
    </w:p>
    <w:p w14:paraId="1E291469" w14:textId="4E46D2CB" w:rsidR="001F2507" w:rsidRDefault="001F2507" w:rsidP="001F2507">
      <w:pPr>
        <w:ind w:left="720"/>
        <w:jc w:val="both"/>
        <w:rPr>
          <w:rFonts w:ascii="Times New Roman" w:hAnsi="Times New Roman"/>
          <w:i/>
          <w:sz w:val="16"/>
          <w:szCs w:val="16"/>
        </w:rPr>
      </w:pPr>
    </w:p>
    <w:p w14:paraId="0E11A7F1" w14:textId="56647522" w:rsidR="00FE19F4" w:rsidRDefault="00FE19F4" w:rsidP="001F2507">
      <w:pPr>
        <w:ind w:left="720"/>
        <w:jc w:val="both"/>
        <w:rPr>
          <w:rFonts w:ascii="Times New Roman" w:hAnsi="Times New Roman"/>
          <w:i/>
          <w:sz w:val="16"/>
          <w:szCs w:val="16"/>
        </w:rPr>
      </w:pPr>
    </w:p>
    <w:p w14:paraId="66EE761C" w14:textId="65360B6D" w:rsidR="00FE19F4" w:rsidRDefault="00FE19F4" w:rsidP="001F2507">
      <w:pPr>
        <w:ind w:left="720"/>
        <w:jc w:val="both"/>
        <w:rPr>
          <w:rFonts w:ascii="Times New Roman" w:hAnsi="Times New Roman"/>
          <w:i/>
          <w:sz w:val="16"/>
          <w:szCs w:val="16"/>
        </w:rPr>
      </w:pPr>
    </w:p>
    <w:p w14:paraId="37A7A579" w14:textId="77777777" w:rsidR="000D2736" w:rsidRDefault="000D2736" w:rsidP="001F2507">
      <w:pPr>
        <w:pStyle w:val="BodyText"/>
        <w:tabs>
          <w:tab w:val="left" w:pos="60"/>
        </w:tabs>
        <w:spacing w:after="0"/>
        <w:rPr>
          <w:b/>
          <w:bCs/>
          <w:sz w:val="28"/>
          <w:szCs w:val="28"/>
          <w:lang w:val="lv-LV"/>
        </w:rPr>
      </w:pPr>
    </w:p>
    <w:p w14:paraId="1EC2B9B6" w14:textId="778EAD9F" w:rsidR="001B5752" w:rsidRPr="00E74D76" w:rsidRDefault="001B5752" w:rsidP="001F2507">
      <w:pPr>
        <w:pStyle w:val="BodyText"/>
        <w:tabs>
          <w:tab w:val="left" w:pos="60"/>
        </w:tabs>
        <w:spacing w:after="0"/>
        <w:rPr>
          <w:b/>
          <w:bCs/>
          <w:sz w:val="28"/>
          <w:szCs w:val="28"/>
          <w:lang w:val="lv-LV"/>
        </w:rPr>
      </w:pPr>
      <w:r w:rsidRPr="00E74D76">
        <w:rPr>
          <w:b/>
          <w:bCs/>
          <w:sz w:val="28"/>
          <w:szCs w:val="28"/>
          <w:lang w:val="lv-LV"/>
        </w:rPr>
        <w:lastRenderedPageBreak/>
        <w:t>Bibliotēkas krājums</w:t>
      </w:r>
      <w:r w:rsidR="001F2507" w:rsidRPr="00E74D76">
        <w:rPr>
          <w:b/>
          <w:bCs/>
          <w:sz w:val="28"/>
          <w:szCs w:val="28"/>
          <w:lang w:val="lv-LV"/>
        </w:rPr>
        <w:tab/>
      </w:r>
      <w:r w:rsidR="001F2507" w:rsidRPr="00E74D76">
        <w:rPr>
          <w:b/>
          <w:bCs/>
          <w:sz w:val="28"/>
          <w:szCs w:val="28"/>
          <w:lang w:val="lv-LV"/>
        </w:rPr>
        <w:tab/>
      </w:r>
    </w:p>
    <w:p w14:paraId="2900C468" w14:textId="65647579" w:rsidR="001F2507" w:rsidRPr="00EA7127" w:rsidRDefault="001F2507" w:rsidP="001F2507">
      <w:pPr>
        <w:pStyle w:val="BodyText"/>
        <w:tabs>
          <w:tab w:val="left" w:pos="60"/>
        </w:tabs>
        <w:spacing w:after="0"/>
        <w:rPr>
          <w:sz w:val="28"/>
          <w:szCs w:val="28"/>
          <w:lang w:val="lv-LV"/>
        </w:rPr>
      </w:pPr>
      <w:r w:rsidRPr="00EA7127">
        <w:rPr>
          <w:lang w:val="lv-LV"/>
        </w:rPr>
        <w:t xml:space="preserve"> </w:t>
      </w:r>
      <w:r w:rsidR="001B5752">
        <w:rPr>
          <w:lang w:val="lv-LV"/>
        </w:rPr>
        <w:tab/>
      </w:r>
      <w:r w:rsidRPr="00EA7127">
        <w:rPr>
          <w:sz w:val="28"/>
          <w:szCs w:val="28"/>
          <w:lang w:val="lv-LV"/>
        </w:rPr>
        <w:t>Atbilstoši ”Valsts policijas koledžas Bibliotēkas krājuma komplektēšanas un attīstības koncepcijai, 2022-2025” (2022.</w:t>
      </w:r>
      <w:r>
        <w:rPr>
          <w:sz w:val="28"/>
          <w:szCs w:val="28"/>
          <w:lang w:val="lv-LV"/>
        </w:rPr>
        <w:t> gada 19. janvāris</w:t>
      </w:r>
      <w:r w:rsidRPr="00EA7127">
        <w:rPr>
          <w:sz w:val="28"/>
          <w:szCs w:val="28"/>
          <w:lang w:val="lv-LV"/>
        </w:rPr>
        <w:t>) veikts darbs ar bibliotēkas krājumu. 2024.</w:t>
      </w:r>
      <w:r>
        <w:rPr>
          <w:sz w:val="28"/>
          <w:szCs w:val="28"/>
          <w:lang w:val="lv-LV"/>
        </w:rPr>
        <w:t xml:space="preserve"> </w:t>
      </w:r>
      <w:r w:rsidRPr="00EA7127">
        <w:rPr>
          <w:sz w:val="28"/>
          <w:szCs w:val="28"/>
          <w:lang w:val="lv-LV"/>
        </w:rPr>
        <w:t>gada beigās bibliotēkas krājumā uzskaitīti 21 211 iespieddarbi, no kuriem lielāko daļu (70 %) veido tiesību un sabiedrisko zinātņu izdevumi. Finansējums krājuma papildināšanai 2024.</w:t>
      </w:r>
      <w:r>
        <w:rPr>
          <w:sz w:val="28"/>
          <w:szCs w:val="28"/>
          <w:lang w:val="lv-LV"/>
        </w:rPr>
        <w:t> </w:t>
      </w:r>
      <w:r w:rsidRPr="00EA7127">
        <w:rPr>
          <w:sz w:val="28"/>
          <w:szCs w:val="28"/>
          <w:lang w:val="lv-LV"/>
        </w:rPr>
        <w:t xml:space="preserve">gadā bija samazināts, un tas nebija atbilstošs Ministru kabineta noteikumiem Nr. 415 “Bibliotēku darbībai nepieciešamā finansējuma normatīvi”. Gada laikā krājums papildināts ar 140 iespieddarbiem, kas ir par 249 eksemplāriem mazāk nekā iepriekšējā gadā. Līdz ar finansējuma samazinājumu, mazāk iepirkti izdevumi svešvalodās, lai gan ir vērojama tendence izzināt ārvalstu policijas darba pieredzi, ko apliecina pieaugošs izsniegto iespieddarbu skaits angļu valodā. </w:t>
      </w:r>
    </w:p>
    <w:p w14:paraId="1D7B8F78" w14:textId="413BAE0E" w:rsidR="001F2507" w:rsidRDefault="001F2507" w:rsidP="001F2507">
      <w:pPr>
        <w:pStyle w:val="BodyText"/>
        <w:tabs>
          <w:tab w:val="left" w:pos="60"/>
        </w:tabs>
        <w:spacing w:after="0"/>
        <w:rPr>
          <w:sz w:val="28"/>
          <w:szCs w:val="28"/>
          <w:lang w:val="lv-LV"/>
        </w:rPr>
      </w:pPr>
      <w:r w:rsidRPr="00D65D42">
        <w:rPr>
          <w:sz w:val="28"/>
          <w:szCs w:val="28"/>
          <w:lang w:val="lv-LV"/>
        </w:rPr>
        <w:tab/>
      </w:r>
      <w:r w:rsidRPr="00D65D42">
        <w:rPr>
          <w:sz w:val="28"/>
          <w:szCs w:val="28"/>
          <w:lang w:val="lv-LV"/>
        </w:rPr>
        <w:tab/>
      </w:r>
      <w:r w:rsidRPr="00EA7127">
        <w:rPr>
          <w:sz w:val="28"/>
          <w:szCs w:val="28"/>
          <w:lang w:val="lv-LV"/>
        </w:rPr>
        <w:t>Visi bibliotēkas krājumā esošie iespieddarbi ir iekļauti elektroniskajā katalogā. Maksimālai informācijas pieejamībai katalogā izveidoti 672 kvalifikācijas darbu, 166 metodisko materiālu, 146 interneta resursu apraksti. Izveidotas vairāk kā 500 anotācijas un tematiskās norādes par grāmatu saturu. Nozīmīgi uzlabota pieejamība bibliotēkas reto izdevumu krājumam – elektroniskajā katalogā pievienotas saites grāmatu iepazīšanai digitālajā formātā no Latvijas Nacionālās bibliotēkas digitālās bibliotēkas resursiem. 2024.</w:t>
      </w:r>
      <w:r>
        <w:rPr>
          <w:sz w:val="28"/>
          <w:szCs w:val="28"/>
          <w:lang w:val="lv-LV"/>
        </w:rPr>
        <w:t> </w:t>
      </w:r>
      <w:r w:rsidRPr="00EA7127">
        <w:rPr>
          <w:sz w:val="28"/>
          <w:szCs w:val="28"/>
          <w:lang w:val="lv-LV"/>
        </w:rPr>
        <w:t>gad</w:t>
      </w:r>
      <w:r>
        <w:rPr>
          <w:sz w:val="28"/>
          <w:szCs w:val="28"/>
          <w:lang w:val="lv-LV"/>
        </w:rPr>
        <w:t>ā</w:t>
      </w:r>
      <w:r w:rsidRPr="00EA7127">
        <w:rPr>
          <w:sz w:val="28"/>
          <w:szCs w:val="28"/>
          <w:lang w:val="lv-LV"/>
        </w:rPr>
        <w:t xml:space="preserve"> šajā datubāzē iekļauti 4 Koledžas bibliotēkas krājuma īpaši vērtīgie izdevumi (</w:t>
      </w:r>
      <w:proofErr w:type="spellStart"/>
      <w:r w:rsidRPr="00EA7127">
        <w:rPr>
          <w:sz w:val="28"/>
          <w:szCs w:val="28"/>
          <w:lang w:val="lv-LV"/>
        </w:rPr>
        <w:t>digitalizāciju</w:t>
      </w:r>
      <w:proofErr w:type="spellEnd"/>
      <w:r w:rsidRPr="00EA7127">
        <w:rPr>
          <w:sz w:val="28"/>
          <w:szCs w:val="28"/>
          <w:lang w:val="lv-LV"/>
        </w:rPr>
        <w:t xml:space="preserve"> veica Latvijas Nacionālā bibliotēka). </w:t>
      </w:r>
    </w:p>
    <w:p w14:paraId="29912C86" w14:textId="77777777" w:rsidR="001B5752" w:rsidRPr="00EA7127" w:rsidRDefault="001B5752" w:rsidP="001F2507">
      <w:pPr>
        <w:pStyle w:val="BodyText"/>
        <w:tabs>
          <w:tab w:val="left" w:pos="60"/>
        </w:tabs>
        <w:spacing w:after="0"/>
        <w:rPr>
          <w:sz w:val="28"/>
          <w:szCs w:val="28"/>
          <w:lang w:val="lv-LV"/>
        </w:rPr>
      </w:pPr>
    </w:p>
    <w:p w14:paraId="21A17C41" w14:textId="62145632" w:rsidR="001B5752" w:rsidRPr="001B5752" w:rsidRDefault="001B5752" w:rsidP="001F2507">
      <w:pPr>
        <w:pStyle w:val="BodyText"/>
        <w:tabs>
          <w:tab w:val="left" w:pos="60"/>
        </w:tabs>
        <w:spacing w:after="0"/>
        <w:rPr>
          <w:b/>
          <w:bCs/>
          <w:sz w:val="28"/>
          <w:szCs w:val="28"/>
          <w:lang w:val="lv-LV"/>
        </w:rPr>
      </w:pPr>
      <w:r w:rsidRPr="001B5752">
        <w:rPr>
          <w:b/>
          <w:bCs/>
          <w:sz w:val="28"/>
          <w:szCs w:val="28"/>
          <w:lang w:val="lv-LV"/>
        </w:rPr>
        <w:t>Datubāzes, e-resursi</w:t>
      </w:r>
      <w:r w:rsidR="001F2507" w:rsidRPr="001B5752">
        <w:rPr>
          <w:b/>
          <w:bCs/>
          <w:sz w:val="28"/>
          <w:szCs w:val="28"/>
          <w:lang w:val="lv-LV"/>
        </w:rPr>
        <w:tab/>
      </w:r>
      <w:r w:rsidR="001F2507" w:rsidRPr="001B5752">
        <w:rPr>
          <w:b/>
          <w:bCs/>
          <w:sz w:val="28"/>
          <w:szCs w:val="28"/>
          <w:lang w:val="lv-LV"/>
        </w:rPr>
        <w:tab/>
      </w:r>
    </w:p>
    <w:p w14:paraId="283B9F39" w14:textId="4B76764A" w:rsidR="001F2507" w:rsidRDefault="001B5752" w:rsidP="001F2507">
      <w:pPr>
        <w:pStyle w:val="BodyText"/>
        <w:tabs>
          <w:tab w:val="left" w:pos="60"/>
        </w:tabs>
        <w:spacing w:after="0"/>
        <w:rPr>
          <w:bCs/>
          <w:sz w:val="28"/>
          <w:szCs w:val="28"/>
          <w:lang w:val="lv-LV"/>
        </w:rPr>
      </w:pPr>
      <w:r>
        <w:rPr>
          <w:sz w:val="28"/>
          <w:szCs w:val="28"/>
          <w:lang w:val="lv-LV"/>
        </w:rPr>
        <w:tab/>
      </w:r>
      <w:r>
        <w:rPr>
          <w:sz w:val="28"/>
          <w:szCs w:val="28"/>
          <w:lang w:val="lv-LV"/>
        </w:rPr>
        <w:tab/>
      </w:r>
      <w:r w:rsidR="001F2507" w:rsidRPr="00EA7127">
        <w:rPr>
          <w:sz w:val="28"/>
          <w:szCs w:val="28"/>
          <w:lang w:val="lv-LV"/>
        </w:rPr>
        <w:t>Studiju un pētniecības atbalstam bija nodrošināta piekļuve Latvijas un pasaules nozīmīgākajiem elektroniskajiem resursiem: abonētajām datubāzēm</w:t>
      </w:r>
      <w:r w:rsidR="001F2507" w:rsidRPr="00EA7127">
        <w:rPr>
          <w:bCs/>
          <w:sz w:val="28"/>
          <w:szCs w:val="28"/>
          <w:lang w:val="lv-LV"/>
        </w:rPr>
        <w:t xml:space="preserve"> ”Lursoft”, ”News.lv”, </w:t>
      </w:r>
      <w:r w:rsidR="001F2507" w:rsidRPr="00EA7127">
        <w:rPr>
          <w:sz w:val="28"/>
          <w:szCs w:val="28"/>
          <w:lang w:val="lv-LV"/>
        </w:rPr>
        <w:t>”</w:t>
      </w:r>
      <w:proofErr w:type="spellStart"/>
      <w:r w:rsidR="001F2507" w:rsidRPr="00EA7127">
        <w:rPr>
          <w:sz w:val="28"/>
          <w:szCs w:val="28"/>
          <w:lang w:val="lv-LV"/>
        </w:rPr>
        <w:t>HeinOnline</w:t>
      </w:r>
      <w:proofErr w:type="spellEnd"/>
      <w:r w:rsidR="001F2507" w:rsidRPr="00EA7127">
        <w:rPr>
          <w:sz w:val="28"/>
          <w:szCs w:val="28"/>
          <w:lang w:val="lv-LV"/>
        </w:rPr>
        <w:t xml:space="preserve"> </w:t>
      </w:r>
      <w:proofErr w:type="spellStart"/>
      <w:r w:rsidR="001F2507" w:rsidRPr="00EA7127">
        <w:rPr>
          <w:sz w:val="28"/>
          <w:szCs w:val="28"/>
          <w:lang w:val="lv-LV"/>
        </w:rPr>
        <w:t>Academic</w:t>
      </w:r>
      <w:proofErr w:type="spellEnd"/>
      <w:r w:rsidR="001F2507" w:rsidRPr="00EA7127">
        <w:rPr>
          <w:sz w:val="28"/>
          <w:szCs w:val="28"/>
          <w:lang w:val="lv-LV"/>
        </w:rPr>
        <w:t xml:space="preserve"> (</w:t>
      </w:r>
      <w:proofErr w:type="spellStart"/>
      <w:r w:rsidR="001F2507" w:rsidRPr="00EA7127">
        <w:rPr>
          <w:sz w:val="28"/>
          <w:szCs w:val="28"/>
          <w:lang w:val="lv-LV"/>
        </w:rPr>
        <w:t>Global</w:t>
      </w:r>
      <w:proofErr w:type="spellEnd"/>
      <w:r w:rsidR="001F2507" w:rsidRPr="00EA7127">
        <w:rPr>
          <w:sz w:val="28"/>
          <w:szCs w:val="28"/>
          <w:lang w:val="lv-LV"/>
        </w:rPr>
        <w:t>)” (</w:t>
      </w:r>
      <w:r w:rsidR="001F2507">
        <w:rPr>
          <w:sz w:val="28"/>
          <w:szCs w:val="28"/>
          <w:lang w:val="lv-LV"/>
        </w:rPr>
        <w:t xml:space="preserve">no </w:t>
      </w:r>
      <w:r w:rsidR="001F2507" w:rsidRPr="00EA7127">
        <w:rPr>
          <w:sz w:val="28"/>
          <w:szCs w:val="28"/>
          <w:lang w:val="lv-LV"/>
        </w:rPr>
        <w:t>2023.</w:t>
      </w:r>
      <w:r w:rsidR="001F2507">
        <w:rPr>
          <w:sz w:val="28"/>
          <w:szCs w:val="28"/>
          <w:lang w:val="lv-LV"/>
        </w:rPr>
        <w:t xml:space="preserve"> gada 1. septembra līdz </w:t>
      </w:r>
      <w:r w:rsidR="001F2507" w:rsidRPr="00EA7127">
        <w:rPr>
          <w:sz w:val="28"/>
          <w:szCs w:val="28"/>
          <w:lang w:val="lv-LV"/>
        </w:rPr>
        <w:t>2024.</w:t>
      </w:r>
      <w:r w:rsidR="001F2507">
        <w:rPr>
          <w:sz w:val="28"/>
          <w:szCs w:val="28"/>
          <w:lang w:val="lv-LV"/>
        </w:rPr>
        <w:t xml:space="preserve"> gada 1. novembrim</w:t>
      </w:r>
      <w:r w:rsidR="001F2507" w:rsidRPr="00EA7127">
        <w:rPr>
          <w:sz w:val="28"/>
          <w:szCs w:val="28"/>
          <w:lang w:val="lv-LV"/>
        </w:rPr>
        <w:t>) un ”</w:t>
      </w:r>
      <w:proofErr w:type="spellStart"/>
      <w:r w:rsidR="001F2507" w:rsidRPr="00EA7127">
        <w:rPr>
          <w:sz w:val="28"/>
          <w:szCs w:val="28"/>
          <w:lang w:val="lv-LV"/>
        </w:rPr>
        <w:t>ProQuest</w:t>
      </w:r>
      <w:proofErr w:type="spellEnd"/>
      <w:r w:rsidR="001F2507" w:rsidRPr="00EA7127">
        <w:rPr>
          <w:sz w:val="28"/>
          <w:szCs w:val="28"/>
          <w:lang w:val="lv-LV"/>
        </w:rPr>
        <w:t xml:space="preserve">” (bezmaksas izmēģinājuma periodā </w:t>
      </w:r>
      <w:r w:rsidR="001F2507">
        <w:rPr>
          <w:sz w:val="28"/>
          <w:szCs w:val="28"/>
          <w:lang w:val="lv-LV"/>
        </w:rPr>
        <w:t xml:space="preserve">no </w:t>
      </w:r>
      <w:r w:rsidR="001F2507" w:rsidRPr="00EA7127">
        <w:rPr>
          <w:sz w:val="28"/>
          <w:szCs w:val="28"/>
          <w:lang w:val="lv-LV"/>
        </w:rPr>
        <w:t>oktobr</w:t>
      </w:r>
      <w:r w:rsidR="001F2507">
        <w:rPr>
          <w:sz w:val="28"/>
          <w:szCs w:val="28"/>
          <w:lang w:val="lv-LV"/>
        </w:rPr>
        <w:t xml:space="preserve">a līdz </w:t>
      </w:r>
      <w:r w:rsidR="001F2507" w:rsidRPr="00EA7127">
        <w:rPr>
          <w:sz w:val="28"/>
          <w:szCs w:val="28"/>
          <w:lang w:val="lv-LV"/>
        </w:rPr>
        <w:t>novembr</w:t>
      </w:r>
      <w:r w:rsidR="001F2507">
        <w:rPr>
          <w:sz w:val="28"/>
          <w:szCs w:val="28"/>
          <w:lang w:val="lv-LV"/>
        </w:rPr>
        <w:t>im</w:t>
      </w:r>
      <w:r w:rsidR="001F2507" w:rsidRPr="00EA7127">
        <w:rPr>
          <w:sz w:val="28"/>
          <w:szCs w:val="28"/>
          <w:lang w:val="lv-LV"/>
        </w:rPr>
        <w:t xml:space="preserve">). Savukārt </w:t>
      </w:r>
      <w:r w:rsidR="001F2507" w:rsidRPr="00EA7127">
        <w:rPr>
          <w:bCs/>
          <w:sz w:val="28"/>
          <w:szCs w:val="28"/>
          <w:lang w:val="lv-LV"/>
        </w:rPr>
        <w:t>brīvpieejas (</w:t>
      </w:r>
      <w:proofErr w:type="spellStart"/>
      <w:r w:rsidR="001F2507" w:rsidRPr="00EA7127">
        <w:rPr>
          <w:bCs/>
          <w:i/>
          <w:iCs/>
          <w:sz w:val="28"/>
          <w:szCs w:val="28"/>
          <w:lang w:val="lv-LV"/>
        </w:rPr>
        <w:t>Open</w:t>
      </w:r>
      <w:proofErr w:type="spellEnd"/>
      <w:r w:rsidR="001F2507" w:rsidRPr="00EA7127">
        <w:rPr>
          <w:bCs/>
          <w:i/>
          <w:iCs/>
          <w:sz w:val="28"/>
          <w:szCs w:val="28"/>
          <w:lang w:val="lv-LV"/>
        </w:rPr>
        <w:t xml:space="preserve"> Access</w:t>
      </w:r>
      <w:r w:rsidR="001F2507" w:rsidRPr="00EA7127">
        <w:rPr>
          <w:bCs/>
          <w:sz w:val="28"/>
          <w:szCs w:val="28"/>
          <w:lang w:val="lv-LV"/>
        </w:rPr>
        <w:t xml:space="preserve">) e-resursus tiesību nozarēs varēja iepazīt prezentācijās: ”Brīvpieejas e-grāmatas tiesību nozarēs”, ”E-žurnāli”, ”E-publikācijas tiesību jomā: UNODC”. </w:t>
      </w:r>
      <w:r w:rsidR="001F2507" w:rsidRPr="00EA7127">
        <w:rPr>
          <w:sz w:val="28"/>
          <w:szCs w:val="28"/>
          <w:lang w:val="lv-LV"/>
        </w:rPr>
        <w:t xml:space="preserve">Lai sekmētu datubāžu izmantošanu, izveidoti informatīvie materiāli, lietošanas pamācības, kas publicētas </w:t>
      </w:r>
      <w:r w:rsidR="001F2507" w:rsidRPr="00EA7127">
        <w:rPr>
          <w:bCs/>
          <w:sz w:val="28"/>
          <w:szCs w:val="28"/>
          <w:lang w:val="lv-LV"/>
        </w:rPr>
        <w:t>Koledžas interneta vietnes</w:t>
      </w:r>
      <w:r w:rsidR="001F2507" w:rsidRPr="00EA7127">
        <w:rPr>
          <w:sz w:val="28"/>
          <w:szCs w:val="28"/>
          <w:lang w:val="lv-LV"/>
        </w:rPr>
        <w:t xml:space="preserve"> </w:t>
      </w:r>
      <w:r w:rsidR="001F2507" w:rsidRPr="00EA7127">
        <w:rPr>
          <w:bCs/>
          <w:sz w:val="28"/>
          <w:szCs w:val="28"/>
          <w:lang w:val="lv-LV"/>
        </w:rPr>
        <w:t xml:space="preserve">sadaļā </w:t>
      </w:r>
      <w:r w:rsidR="001F2507">
        <w:rPr>
          <w:bCs/>
          <w:sz w:val="28"/>
          <w:szCs w:val="28"/>
          <w:lang w:val="lv-LV"/>
        </w:rPr>
        <w:t>“</w:t>
      </w:r>
      <w:r w:rsidR="001F2507" w:rsidRPr="00EA7127">
        <w:rPr>
          <w:bCs/>
          <w:sz w:val="28"/>
          <w:szCs w:val="28"/>
          <w:lang w:val="lv-LV"/>
        </w:rPr>
        <w:t xml:space="preserve">Bibliotēka”. Lai studējošie prasmīgi organizētu iegūto informāciju, izveidota pamācība </w:t>
      </w:r>
      <w:r w:rsidR="001F2507">
        <w:rPr>
          <w:bCs/>
          <w:sz w:val="28"/>
          <w:szCs w:val="28"/>
          <w:lang w:val="lv-LV"/>
        </w:rPr>
        <w:t>“</w:t>
      </w:r>
      <w:r w:rsidR="001F2507" w:rsidRPr="00EA7127">
        <w:rPr>
          <w:bCs/>
          <w:sz w:val="28"/>
          <w:szCs w:val="28"/>
          <w:lang w:val="lv-LV"/>
        </w:rPr>
        <w:t xml:space="preserve">Literatūras saraksta veidošanas pamata principi”. </w:t>
      </w:r>
    </w:p>
    <w:p w14:paraId="1AA4D5D8" w14:textId="77777777" w:rsidR="001B5752" w:rsidRPr="00EA7127" w:rsidRDefault="001B5752" w:rsidP="001F2507">
      <w:pPr>
        <w:pStyle w:val="BodyText"/>
        <w:tabs>
          <w:tab w:val="left" w:pos="60"/>
        </w:tabs>
        <w:spacing w:after="0"/>
        <w:rPr>
          <w:bCs/>
          <w:sz w:val="28"/>
          <w:szCs w:val="28"/>
          <w:lang w:val="lv-LV"/>
        </w:rPr>
      </w:pPr>
    </w:p>
    <w:p w14:paraId="019674E7" w14:textId="50A0FF7E" w:rsidR="001B5752" w:rsidRPr="001B5752" w:rsidRDefault="001B5752" w:rsidP="001F2507">
      <w:pPr>
        <w:pStyle w:val="BodyText"/>
        <w:tabs>
          <w:tab w:val="left" w:pos="60"/>
        </w:tabs>
        <w:spacing w:after="0"/>
        <w:rPr>
          <w:b/>
          <w:sz w:val="28"/>
          <w:szCs w:val="28"/>
          <w:lang w:val="lv-LV"/>
        </w:rPr>
      </w:pPr>
      <w:r w:rsidRPr="001B5752">
        <w:rPr>
          <w:b/>
          <w:sz w:val="28"/>
          <w:szCs w:val="28"/>
          <w:lang w:val="lv-LV"/>
        </w:rPr>
        <w:t>Bibliotēkas pakalpojumi</w:t>
      </w:r>
      <w:r w:rsidR="001F2507" w:rsidRPr="001B5752">
        <w:rPr>
          <w:b/>
          <w:sz w:val="28"/>
          <w:szCs w:val="28"/>
          <w:lang w:val="lv-LV"/>
        </w:rPr>
        <w:tab/>
      </w:r>
      <w:r w:rsidR="001F2507" w:rsidRPr="001B5752">
        <w:rPr>
          <w:b/>
          <w:sz w:val="28"/>
          <w:szCs w:val="28"/>
          <w:lang w:val="lv-LV"/>
        </w:rPr>
        <w:tab/>
      </w:r>
    </w:p>
    <w:p w14:paraId="12582321" w14:textId="1F46E03C" w:rsidR="001F2507" w:rsidRPr="00EA7127" w:rsidRDefault="00036760" w:rsidP="001F2507">
      <w:pPr>
        <w:pStyle w:val="BodyText"/>
        <w:tabs>
          <w:tab w:val="left" w:pos="60"/>
        </w:tabs>
        <w:spacing w:after="0"/>
        <w:rPr>
          <w:bCs/>
          <w:sz w:val="28"/>
          <w:szCs w:val="28"/>
          <w:lang w:val="lv-LV"/>
        </w:rPr>
      </w:pPr>
      <w:r>
        <w:rPr>
          <w:bCs/>
          <w:sz w:val="28"/>
          <w:szCs w:val="28"/>
          <w:lang w:val="lv-LV"/>
        </w:rPr>
        <w:tab/>
      </w:r>
      <w:r>
        <w:rPr>
          <w:bCs/>
          <w:sz w:val="28"/>
          <w:szCs w:val="28"/>
          <w:lang w:val="lv-LV"/>
        </w:rPr>
        <w:tab/>
      </w:r>
      <w:r w:rsidR="001F2507" w:rsidRPr="00EA7127">
        <w:rPr>
          <w:bCs/>
          <w:sz w:val="28"/>
          <w:szCs w:val="28"/>
          <w:lang w:val="lv-LV"/>
        </w:rPr>
        <w:t>2024.</w:t>
      </w:r>
      <w:r w:rsidR="001F2507">
        <w:rPr>
          <w:bCs/>
          <w:sz w:val="28"/>
          <w:szCs w:val="28"/>
          <w:lang w:val="lv-LV"/>
        </w:rPr>
        <w:t xml:space="preserve"> </w:t>
      </w:r>
      <w:r w:rsidR="001F2507" w:rsidRPr="00EA7127">
        <w:rPr>
          <w:bCs/>
          <w:sz w:val="28"/>
          <w:szCs w:val="28"/>
          <w:lang w:val="lv-LV"/>
        </w:rPr>
        <w:t xml:space="preserve">gadā ieviesti </w:t>
      </w:r>
      <w:r w:rsidR="001F2507" w:rsidRPr="00EA7127">
        <w:rPr>
          <w:sz w:val="28"/>
          <w:szCs w:val="28"/>
          <w:lang w:val="lv-LV"/>
        </w:rPr>
        <w:t xml:space="preserve">jauni – lietotājam “draudzīgi” – bibliotēkas pakalpojumi: izveidotas digitālās lietotāju kartes, kas paplašina lasītāju pašapkalpošanās iespējas un samazina papīra karšu izgatavošanas izmaksas; </w:t>
      </w:r>
      <w:r w:rsidR="001F2507" w:rsidRPr="00EA7127">
        <w:rPr>
          <w:bCs/>
          <w:sz w:val="28"/>
          <w:szCs w:val="28"/>
          <w:lang w:val="lv-LV"/>
        </w:rPr>
        <w:t xml:space="preserve">iegādāts mobilais tālrunis, kas nodrošina ērtu saziņu </w:t>
      </w:r>
      <w:proofErr w:type="spellStart"/>
      <w:r w:rsidR="001F2507" w:rsidRPr="00EA7127">
        <w:rPr>
          <w:bCs/>
          <w:sz w:val="28"/>
          <w:szCs w:val="28"/>
          <w:lang w:val="lv-LV"/>
        </w:rPr>
        <w:t>WhatsApp</w:t>
      </w:r>
      <w:proofErr w:type="spellEnd"/>
      <w:r w:rsidR="001F2507" w:rsidRPr="00EA7127">
        <w:rPr>
          <w:bCs/>
          <w:sz w:val="28"/>
          <w:szCs w:val="28"/>
          <w:lang w:val="lv-LV"/>
        </w:rPr>
        <w:t xml:space="preserve"> tiešsaistes tīkla </w:t>
      </w:r>
      <w:r w:rsidR="001F2507" w:rsidRPr="00EA7127">
        <w:rPr>
          <w:bCs/>
          <w:sz w:val="28"/>
          <w:szCs w:val="28"/>
          <w:lang w:val="lv-LV"/>
        </w:rPr>
        <w:lastRenderedPageBreak/>
        <w:t xml:space="preserve">lietotnē; pēc lietotāju pieprasījuma iegādāti </w:t>
      </w:r>
      <w:proofErr w:type="spellStart"/>
      <w:r w:rsidR="001F2507" w:rsidRPr="00EA7127">
        <w:rPr>
          <w:bCs/>
          <w:sz w:val="28"/>
          <w:szCs w:val="28"/>
          <w:lang w:val="lv-LV"/>
        </w:rPr>
        <w:t>eID</w:t>
      </w:r>
      <w:proofErr w:type="spellEnd"/>
      <w:r w:rsidR="001F2507" w:rsidRPr="00EA7127">
        <w:rPr>
          <w:bCs/>
          <w:sz w:val="28"/>
          <w:szCs w:val="28"/>
          <w:lang w:val="lv-LV"/>
        </w:rPr>
        <w:t xml:space="preserve"> viedkaršu lasītāji. Attīstīti un radoši pilnveidoti bibliotēkas tradicionālie pakalpojumi. Lai popularizētu lasīšanu, sekmētu aktīvu zinātnisko darbu un informācijas resursu iepazīšanu, 2024.</w:t>
      </w:r>
      <w:r w:rsidR="001F2507">
        <w:rPr>
          <w:bCs/>
          <w:sz w:val="28"/>
          <w:szCs w:val="28"/>
          <w:lang w:val="lv-LV"/>
        </w:rPr>
        <w:t> </w:t>
      </w:r>
      <w:r w:rsidR="001F2507" w:rsidRPr="00EA7127">
        <w:rPr>
          <w:bCs/>
          <w:sz w:val="28"/>
          <w:szCs w:val="28"/>
          <w:lang w:val="lv-LV"/>
        </w:rPr>
        <w:t>gadā veidotas izstādes par gada aktualitātēm, nozīmīgām tēmām, vēsturiskiem notikumiem (</w:t>
      </w:r>
      <w:r w:rsidR="001F2507">
        <w:rPr>
          <w:bCs/>
          <w:sz w:val="28"/>
          <w:szCs w:val="28"/>
          <w:lang w:val="lv-LV"/>
        </w:rPr>
        <w:t>“</w:t>
      </w:r>
      <w:r w:rsidR="001F2507" w:rsidRPr="00EA7127">
        <w:rPr>
          <w:bCs/>
          <w:sz w:val="28"/>
          <w:szCs w:val="28"/>
          <w:lang w:val="lv-LV"/>
        </w:rPr>
        <w:t xml:space="preserve">Kopā ar Ukrainu līdz uzvarai”, </w:t>
      </w:r>
      <w:r w:rsidR="001F2507">
        <w:rPr>
          <w:bCs/>
          <w:sz w:val="28"/>
          <w:szCs w:val="28"/>
          <w:lang w:val="lv-LV"/>
        </w:rPr>
        <w:t>“</w:t>
      </w:r>
      <w:r w:rsidR="001F2507" w:rsidRPr="00EA7127">
        <w:rPr>
          <w:bCs/>
          <w:sz w:val="28"/>
          <w:szCs w:val="28"/>
          <w:lang w:val="lv-LV"/>
        </w:rPr>
        <w:t xml:space="preserve">Mākslīgais intelekts: Perspektīvas un problēmas”, </w:t>
      </w:r>
      <w:r w:rsidR="001F2507">
        <w:rPr>
          <w:bCs/>
          <w:sz w:val="28"/>
          <w:szCs w:val="28"/>
          <w:lang w:val="lv-LV"/>
        </w:rPr>
        <w:t>“</w:t>
      </w:r>
      <w:proofErr w:type="spellStart"/>
      <w:r w:rsidR="001F2507" w:rsidRPr="00EA7127">
        <w:rPr>
          <w:bCs/>
          <w:sz w:val="28"/>
          <w:szCs w:val="28"/>
          <w:lang w:val="lv-LV"/>
        </w:rPr>
        <w:t>Starppersonu</w:t>
      </w:r>
      <w:proofErr w:type="spellEnd"/>
      <w:r w:rsidR="001F2507" w:rsidRPr="00EA7127">
        <w:rPr>
          <w:bCs/>
          <w:sz w:val="28"/>
          <w:szCs w:val="28"/>
          <w:lang w:val="lv-LV"/>
        </w:rPr>
        <w:t xml:space="preserve"> komunikācija”, </w:t>
      </w:r>
      <w:r w:rsidR="001F2507">
        <w:rPr>
          <w:bCs/>
          <w:sz w:val="28"/>
          <w:szCs w:val="28"/>
          <w:lang w:val="lv-LV"/>
        </w:rPr>
        <w:t>“</w:t>
      </w:r>
      <w:r w:rsidR="001F2507" w:rsidRPr="00EA7127">
        <w:rPr>
          <w:bCs/>
          <w:sz w:val="28"/>
          <w:szCs w:val="28"/>
          <w:lang w:val="lv-LV"/>
        </w:rPr>
        <w:t xml:space="preserve">Sievietes policijā: Vēsture un mūsdienas”, ”Latvijas Policijas akadēmijas vēsture”, </w:t>
      </w:r>
      <w:r w:rsidR="001F2507">
        <w:rPr>
          <w:bCs/>
          <w:sz w:val="28"/>
          <w:szCs w:val="28"/>
          <w:lang w:val="lv-LV"/>
        </w:rPr>
        <w:t>“</w:t>
      </w:r>
      <w:r w:rsidR="001F2507" w:rsidRPr="00EA7127">
        <w:rPr>
          <w:bCs/>
          <w:sz w:val="28"/>
          <w:szCs w:val="28"/>
          <w:lang w:val="lv-LV"/>
        </w:rPr>
        <w:t>Vēsturiskie preses izdevumi par policijas darbu” u. c.), sastādīti jaunieguvumu saraksti un apraksti.</w:t>
      </w:r>
      <w:r w:rsidR="001F2507" w:rsidRPr="00EA7127">
        <w:rPr>
          <w:sz w:val="28"/>
          <w:szCs w:val="28"/>
          <w:lang w:val="lv-LV"/>
        </w:rPr>
        <w:t xml:space="preserve"> Bibliotēkas organizētajos pasākumos </w:t>
      </w:r>
      <w:r w:rsidR="001F2507" w:rsidRPr="00EA7127">
        <w:rPr>
          <w:bCs/>
          <w:sz w:val="28"/>
          <w:szCs w:val="28"/>
          <w:lang w:val="lv-LV"/>
        </w:rPr>
        <w:t xml:space="preserve">pilnveidota studējošo </w:t>
      </w:r>
      <w:proofErr w:type="spellStart"/>
      <w:r w:rsidR="001F2507" w:rsidRPr="00EA7127">
        <w:rPr>
          <w:bCs/>
          <w:sz w:val="28"/>
          <w:szCs w:val="28"/>
          <w:lang w:val="lv-LV"/>
        </w:rPr>
        <w:t>informācijpratība</w:t>
      </w:r>
      <w:proofErr w:type="spellEnd"/>
      <w:r w:rsidR="001F2507" w:rsidRPr="00EA7127">
        <w:rPr>
          <w:bCs/>
          <w:sz w:val="28"/>
          <w:szCs w:val="28"/>
          <w:lang w:val="lv-LV"/>
        </w:rPr>
        <w:t xml:space="preserve"> (nodarbības par datubāzēm </w:t>
      </w:r>
      <w:r w:rsidR="001F2507">
        <w:rPr>
          <w:bCs/>
          <w:sz w:val="28"/>
          <w:szCs w:val="28"/>
          <w:lang w:val="lv-LV"/>
        </w:rPr>
        <w:t>“</w:t>
      </w:r>
      <w:r w:rsidR="001F2507" w:rsidRPr="00EA7127">
        <w:rPr>
          <w:bCs/>
          <w:sz w:val="28"/>
          <w:szCs w:val="28"/>
          <w:lang w:val="lv-LV"/>
        </w:rPr>
        <w:t xml:space="preserve">Lursoft” un </w:t>
      </w:r>
      <w:r w:rsidR="001F2507">
        <w:rPr>
          <w:bCs/>
          <w:sz w:val="28"/>
          <w:szCs w:val="28"/>
          <w:lang w:val="lv-LV"/>
        </w:rPr>
        <w:t>“</w:t>
      </w:r>
      <w:r w:rsidR="001F2507" w:rsidRPr="00EA7127">
        <w:rPr>
          <w:bCs/>
          <w:sz w:val="28"/>
          <w:szCs w:val="28"/>
          <w:lang w:val="lv-LV"/>
        </w:rPr>
        <w:t xml:space="preserve">News.lv” datubāzēs), labāk izzināti Latvijas nozīmīgie notikumi, fakti (ekskursijas uz Latvijas Okupācijas muzeju). </w:t>
      </w:r>
    </w:p>
    <w:p w14:paraId="5A485F29" w14:textId="77777777" w:rsidR="001F2507" w:rsidRPr="00EA7127" w:rsidRDefault="001F2507" w:rsidP="001F2507">
      <w:pPr>
        <w:pStyle w:val="BodyText"/>
        <w:tabs>
          <w:tab w:val="left" w:pos="60"/>
        </w:tabs>
        <w:spacing w:after="0"/>
        <w:rPr>
          <w:bCs/>
          <w:sz w:val="28"/>
          <w:szCs w:val="28"/>
          <w:lang w:val="lv-LV"/>
        </w:rPr>
      </w:pPr>
      <w:r w:rsidRPr="00EA7127">
        <w:rPr>
          <w:bCs/>
          <w:sz w:val="28"/>
          <w:szCs w:val="28"/>
          <w:lang w:val="lv-LV"/>
        </w:rPr>
        <w:tab/>
      </w:r>
      <w:r w:rsidRPr="00EA7127">
        <w:rPr>
          <w:bCs/>
          <w:sz w:val="28"/>
          <w:szCs w:val="28"/>
          <w:lang w:val="lv-LV"/>
        </w:rPr>
        <w:tab/>
        <w:t>Ņemot vērā to, ka bibliotēka nav tikai informācijas uzkrāšanas, ieguves vieta, bet arī fiziskās atrašanās vieta, realizēti pasākumi bibliotēkas vides pilnveidošanai: veikts grīdas remonts lietotāju apkalpošanas zonā, optimizēts krājuma izkārtojums, izveidotas jaunas darbavietas.</w:t>
      </w:r>
    </w:p>
    <w:p w14:paraId="25778E40" w14:textId="77777777" w:rsidR="001F2507" w:rsidRPr="00EA7127" w:rsidRDefault="001F2507" w:rsidP="001F2507">
      <w:pPr>
        <w:pStyle w:val="BodyText"/>
        <w:tabs>
          <w:tab w:val="left" w:pos="60"/>
        </w:tabs>
        <w:spacing w:after="0"/>
        <w:rPr>
          <w:bCs/>
          <w:sz w:val="28"/>
          <w:szCs w:val="28"/>
          <w:lang w:val="lv-LV"/>
        </w:rPr>
      </w:pPr>
      <w:r w:rsidRPr="00EA7127">
        <w:rPr>
          <w:bCs/>
          <w:sz w:val="28"/>
          <w:szCs w:val="28"/>
          <w:lang w:val="lv-LV"/>
        </w:rPr>
        <w:tab/>
      </w:r>
      <w:r w:rsidRPr="00EA7127">
        <w:rPr>
          <w:bCs/>
          <w:sz w:val="28"/>
          <w:szCs w:val="28"/>
          <w:lang w:val="lv-LV"/>
        </w:rPr>
        <w:tab/>
        <w:t xml:space="preserve">Bibliotēkas snieguma un ietekmes izpēte, viedokļu izzināšana par resursu kvalitāti un bibliotēkas pakalpojumiem veikta 2024. gada nogalē. Elektroniskajā aptaujā piedalījās 81 respondents: 48 studējošie, 14 Koledžas darbinieki, 19 pedagogi. Anketas rezultātu kopsavilkums publicēts Koledžas interneta vietnē. Aptaujātie augsti novērtēja visus bibliotēkas sniegtos pakalpojumus un īpaši - bibliotekāru profesionālās kompetences un labvēlīgo attieksmi. </w:t>
      </w:r>
    </w:p>
    <w:p w14:paraId="7698E55E" w14:textId="77777777" w:rsidR="001F2507" w:rsidRPr="00EA7127" w:rsidRDefault="001F2507" w:rsidP="001F2507">
      <w:pPr>
        <w:pStyle w:val="BodyText"/>
        <w:tabs>
          <w:tab w:val="left" w:pos="60"/>
        </w:tabs>
        <w:spacing w:after="0"/>
        <w:rPr>
          <w:bCs/>
          <w:sz w:val="28"/>
          <w:szCs w:val="28"/>
          <w:lang w:val="lv-LV"/>
        </w:rPr>
      </w:pPr>
      <w:r w:rsidRPr="00A53B7B">
        <w:rPr>
          <w:bCs/>
          <w:sz w:val="28"/>
          <w:szCs w:val="28"/>
          <w:lang w:val="lv-LV"/>
        </w:rPr>
        <w:tab/>
      </w:r>
      <w:r w:rsidRPr="00A53B7B">
        <w:rPr>
          <w:bCs/>
          <w:sz w:val="28"/>
          <w:szCs w:val="28"/>
          <w:lang w:val="lv-LV"/>
        </w:rPr>
        <w:tab/>
      </w:r>
      <w:r w:rsidRPr="00EA7127">
        <w:rPr>
          <w:bCs/>
          <w:sz w:val="28"/>
          <w:szCs w:val="28"/>
          <w:lang w:val="lv-LV"/>
        </w:rPr>
        <w:t>Bibliotēkas personālam ir amatam atbilstoša profesionālā izglītība, darba procesi un pienākumi veikti atbilstoši bibliotekāra profesijas standartam. Profesionālās prasmes un iemaņas pilnveidotas, piedaloties semināros un nodarbībās, Latvijas akadēmisko, koledžu, speciālo un publisko bibliotēku sanāksmēs.</w:t>
      </w:r>
    </w:p>
    <w:p w14:paraId="62A44939" w14:textId="1F290B30" w:rsidR="001F2507" w:rsidRDefault="001F2507" w:rsidP="001F2507">
      <w:pPr>
        <w:pStyle w:val="BodyText"/>
        <w:tabs>
          <w:tab w:val="left" w:pos="60"/>
        </w:tabs>
        <w:spacing w:after="0"/>
        <w:rPr>
          <w:sz w:val="28"/>
          <w:szCs w:val="28"/>
          <w:lang w:val="lv-LV"/>
        </w:rPr>
      </w:pPr>
      <w:r w:rsidRPr="00EA7127">
        <w:rPr>
          <w:bCs/>
          <w:sz w:val="28"/>
          <w:szCs w:val="28"/>
          <w:lang w:val="lv-LV"/>
        </w:rPr>
        <w:tab/>
      </w:r>
      <w:r w:rsidRPr="00EA7127">
        <w:rPr>
          <w:bCs/>
          <w:sz w:val="28"/>
          <w:szCs w:val="28"/>
          <w:lang w:val="lv-LV"/>
        </w:rPr>
        <w:tab/>
        <w:t>Līdz 2024.</w:t>
      </w:r>
      <w:r>
        <w:rPr>
          <w:bCs/>
          <w:sz w:val="28"/>
          <w:szCs w:val="28"/>
          <w:lang w:val="lv-LV"/>
        </w:rPr>
        <w:t> </w:t>
      </w:r>
      <w:r w:rsidRPr="00EA7127">
        <w:rPr>
          <w:bCs/>
          <w:sz w:val="28"/>
          <w:szCs w:val="28"/>
          <w:lang w:val="lv-LV"/>
        </w:rPr>
        <w:t>gada februārim īpašas darba funkcijas veiktas slepenības režīma nodrošināšanā un sevišķās lietvedības organizēšanā: sagatavoti vairāku rīkojumu projekti, izveidota prezentācija</w:t>
      </w:r>
      <w:r w:rsidR="001B5752">
        <w:rPr>
          <w:bCs/>
          <w:sz w:val="28"/>
          <w:szCs w:val="28"/>
          <w:lang w:val="lv-LV"/>
        </w:rPr>
        <w:t xml:space="preserve">, </w:t>
      </w:r>
      <w:r w:rsidRPr="00EA7127">
        <w:rPr>
          <w:bCs/>
          <w:sz w:val="28"/>
          <w:szCs w:val="28"/>
          <w:lang w:val="lv-LV"/>
        </w:rPr>
        <w:t xml:space="preserve">sastādīta </w:t>
      </w:r>
      <w:r w:rsidRPr="00EA7127">
        <w:rPr>
          <w:sz w:val="28"/>
          <w:szCs w:val="28"/>
          <w:lang w:val="lv-LV"/>
        </w:rPr>
        <w:t>nomenklatūra u. c.</w:t>
      </w:r>
    </w:p>
    <w:p w14:paraId="049EE09F" w14:textId="5016B640" w:rsidR="008E70F0" w:rsidRDefault="008E70F0" w:rsidP="001F2507">
      <w:pPr>
        <w:pStyle w:val="BodyText"/>
        <w:tabs>
          <w:tab w:val="left" w:pos="60"/>
        </w:tabs>
        <w:spacing w:after="0"/>
        <w:rPr>
          <w:sz w:val="28"/>
          <w:szCs w:val="28"/>
          <w:lang w:val="lv-LV"/>
        </w:rPr>
      </w:pPr>
    </w:p>
    <w:p w14:paraId="125A8281" w14:textId="7874B81E" w:rsidR="008E70F0" w:rsidRPr="008E70F0" w:rsidRDefault="008E70F0" w:rsidP="008E70F0">
      <w:pPr>
        <w:pStyle w:val="BodyText"/>
        <w:numPr>
          <w:ilvl w:val="0"/>
          <w:numId w:val="52"/>
        </w:numPr>
        <w:tabs>
          <w:tab w:val="left" w:pos="60"/>
        </w:tabs>
        <w:spacing w:after="0"/>
        <w:rPr>
          <w:b/>
          <w:bCs/>
          <w:color w:val="2F5496" w:themeColor="accent1" w:themeShade="BF"/>
          <w:sz w:val="28"/>
          <w:szCs w:val="28"/>
          <w:lang w:val="lv-LV"/>
        </w:rPr>
      </w:pPr>
      <w:r w:rsidRPr="008E70F0">
        <w:rPr>
          <w:b/>
          <w:bCs/>
          <w:color w:val="2F5496" w:themeColor="accent1" w:themeShade="BF"/>
          <w:sz w:val="28"/>
          <w:szCs w:val="28"/>
          <w:lang w:val="lv-LV"/>
        </w:rPr>
        <w:t>KOLEDŽAS STARPTAUTISKĀ SADARBĪBA UN PROJEKTI</w:t>
      </w:r>
    </w:p>
    <w:p w14:paraId="68721AF9" w14:textId="41B364AD" w:rsidR="00BA47AC" w:rsidRPr="003F22BD" w:rsidRDefault="00BA47AC" w:rsidP="008E70F0">
      <w:pPr>
        <w:ind w:right="-1"/>
      </w:pPr>
    </w:p>
    <w:p w14:paraId="1B525E0F" w14:textId="77777777" w:rsidR="00FE19F4" w:rsidRDefault="00FE19F4" w:rsidP="00FE19F4">
      <w:pPr>
        <w:jc w:val="both"/>
        <w:rPr>
          <w:rFonts w:ascii="Times New Roman" w:eastAsia="Calibri" w:hAnsi="Times New Roman" w:cs="Times New Roman"/>
          <w:b/>
          <w:bCs/>
          <w:color w:val="000000" w:themeColor="text1"/>
          <w:sz w:val="16"/>
          <w:szCs w:val="16"/>
        </w:rPr>
      </w:pPr>
    </w:p>
    <w:p w14:paraId="11EF0474" w14:textId="77777777" w:rsidR="00FE19F4" w:rsidRDefault="00661266" w:rsidP="00FE19F4">
      <w:pPr>
        <w:ind w:firstLine="720"/>
        <w:jc w:val="both"/>
        <w:rPr>
          <w:rFonts w:ascii="Times New Roman" w:eastAsia="Times New Roman" w:hAnsi="Times New Roman" w:cs="Times New Roman"/>
          <w:lang w:eastAsia="ru-RU"/>
        </w:rPr>
      </w:pPr>
      <w:r w:rsidRPr="00E4237E">
        <w:rPr>
          <w:rFonts w:ascii="Times New Roman" w:eastAsia="Times New Roman" w:hAnsi="Times New Roman" w:cs="Times New Roman"/>
          <w:lang w:eastAsia="ru-RU"/>
        </w:rPr>
        <w:t xml:space="preserve">Koledža nodrošināja </w:t>
      </w:r>
      <w:r w:rsidRPr="00E4237E">
        <w:rPr>
          <w:rFonts w:ascii="Times New Roman" w:hAnsi="Times New Roman"/>
        </w:rPr>
        <w:t xml:space="preserve">Eiropas Savienības </w:t>
      </w:r>
      <w:proofErr w:type="spellStart"/>
      <w:r w:rsidRPr="00E4237E">
        <w:rPr>
          <w:rFonts w:ascii="Times New Roman" w:hAnsi="Times New Roman"/>
        </w:rPr>
        <w:t>Erasmus</w:t>
      </w:r>
      <w:proofErr w:type="spellEnd"/>
      <w:r w:rsidRPr="00E4237E">
        <w:rPr>
          <w:rFonts w:ascii="Times New Roman" w:hAnsi="Times New Roman"/>
        </w:rPr>
        <w:t>+ programmas Pamatdarbības Nr.</w:t>
      </w:r>
      <w:r w:rsidR="00EE714A">
        <w:rPr>
          <w:rFonts w:ascii="Times New Roman" w:hAnsi="Times New Roman"/>
        </w:rPr>
        <w:t> </w:t>
      </w:r>
      <w:r w:rsidRPr="00E4237E">
        <w:rPr>
          <w:rFonts w:ascii="Times New Roman" w:hAnsi="Times New Roman"/>
        </w:rPr>
        <w:t>1 (KA 1) “Personu mobilitāte” augstākās izglītības sektora projekta Nr.</w:t>
      </w:r>
      <w:r w:rsidR="00EE714A">
        <w:rPr>
          <w:rFonts w:ascii="Times New Roman" w:hAnsi="Times New Roman"/>
        </w:rPr>
        <w:t> </w:t>
      </w:r>
      <w:r w:rsidRPr="00E4237E">
        <w:rPr>
          <w:rFonts w:ascii="Times New Roman" w:hAnsi="Times New Roman"/>
          <w:noProof/>
        </w:rPr>
        <w:t>2022-1-LV01-KA131-HED-000052823</w:t>
      </w:r>
      <w:r w:rsidRPr="00E4237E">
        <w:rPr>
          <w:rFonts w:ascii="Times New Roman" w:eastAsia="Times New Roman" w:hAnsi="Times New Roman" w:cs="Times New Roman"/>
          <w:lang w:eastAsia="ru-RU"/>
        </w:rPr>
        <w:t xml:space="preserve"> (turpmāk – 2022. gada </w:t>
      </w:r>
      <w:proofErr w:type="spellStart"/>
      <w:r w:rsidRPr="00E4237E">
        <w:rPr>
          <w:rFonts w:ascii="Times New Roman" w:eastAsia="Times New Roman" w:hAnsi="Times New Roman" w:cs="Times New Roman"/>
          <w:lang w:eastAsia="ru-RU"/>
        </w:rPr>
        <w:t>Erasmus</w:t>
      </w:r>
      <w:proofErr w:type="spellEnd"/>
      <w:r w:rsidRPr="00E4237E">
        <w:rPr>
          <w:rFonts w:ascii="Times New Roman" w:eastAsia="Times New Roman" w:hAnsi="Times New Roman" w:cs="Times New Roman"/>
          <w:lang w:eastAsia="ru-RU"/>
        </w:rPr>
        <w:t>+ programmas projekts) aktivitāšu īstenošanu. 2022.</w:t>
      </w:r>
      <w:r w:rsidR="00EE714A">
        <w:rPr>
          <w:rFonts w:ascii="Times New Roman" w:eastAsia="Times New Roman" w:hAnsi="Times New Roman" w:cs="Times New Roman"/>
          <w:lang w:eastAsia="ru-RU"/>
        </w:rPr>
        <w:t> </w:t>
      </w:r>
      <w:r w:rsidRPr="00E4237E">
        <w:rPr>
          <w:rFonts w:ascii="Times New Roman" w:eastAsia="Times New Roman" w:hAnsi="Times New Roman" w:cs="Times New Roman"/>
          <w:lang w:eastAsia="ru-RU"/>
        </w:rPr>
        <w:t xml:space="preserve">gada </w:t>
      </w:r>
      <w:proofErr w:type="spellStart"/>
      <w:r w:rsidRPr="00E4237E">
        <w:rPr>
          <w:rFonts w:ascii="Times New Roman" w:eastAsia="Times New Roman" w:hAnsi="Times New Roman" w:cs="Times New Roman"/>
          <w:lang w:eastAsia="ru-RU"/>
        </w:rPr>
        <w:t>Erasmus</w:t>
      </w:r>
      <w:proofErr w:type="spellEnd"/>
      <w:r w:rsidRPr="00E4237E">
        <w:rPr>
          <w:rFonts w:ascii="Times New Roman" w:eastAsia="Times New Roman" w:hAnsi="Times New Roman" w:cs="Times New Roman"/>
          <w:lang w:eastAsia="ru-RU"/>
        </w:rPr>
        <w:t>+ programmas projekta ietvar</w:t>
      </w:r>
      <w:r w:rsidR="00EE714A">
        <w:rPr>
          <w:rFonts w:ascii="Times New Roman" w:eastAsia="Times New Roman" w:hAnsi="Times New Roman" w:cs="Times New Roman"/>
          <w:lang w:eastAsia="ru-RU"/>
        </w:rPr>
        <w:t>os</w:t>
      </w:r>
      <w:r w:rsidRPr="00E4237E">
        <w:rPr>
          <w:rFonts w:ascii="Times New Roman" w:eastAsia="Times New Roman" w:hAnsi="Times New Roman" w:cs="Times New Roman"/>
          <w:lang w:eastAsia="ru-RU"/>
        </w:rPr>
        <w:t xml:space="preserve"> 2024.</w:t>
      </w:r>
      <w:r w:rsidR="00EE714A">
        <w:rPr>
          <w:rFonts w:ascii="Times New Roman" w:eastAsia="Times New Roman" w:hAnsi="Times New Roman" w:cs="Times New Roman"/>
          <w:lang w:eastAsia="ru-RU"/>
        </w:rPr>
        <w:t> </w:t>
      </w:r>
      <w:r w:rsidRPr="00E4237E">
        <w:rPr>
          <w:rFonts w:ascii="Times New Roman" w:eastAsia="Times New Roman" w:hAnsi="Times New Roman" w:cs="Times New Roman"/>
          <w:lang w:eastAsia="ru-RU"/>
        </w:rPr>
        <w:t xml:space="preserve">gadā īstenota viena </w:t>
      </w:r>
      <w:proofErr w:type="spellStart"/>
      <w:r w:rsidRPr="00E4237E">
        <w:rPr>
          <w:rFonts w:ascii="Times New Roman" w:hAnsi="Times New Roman" w:cs="Times New Roman"/>
          <w:color w:val="000000"/>
        </w:rPr>
        <w:t>Erasmus</w:t>
      </w:r>
      <w:proofErr w:type="spellEnd"/>
      <w:r w:rsidRPr="00E4237E">
        <w:rPr>
          <w:rFonts w:ascii="Times New Roman" w:hAnsi="Times New Roman" w:cs="Times New Roman"/>
          <w:color w:val="000000"/>
        </w:rPr>
        <w:t>+ personāla profesionālās pilnveides mobilitāte uz Lejassaksijas policijas akadēmiju, Hanna-</w:t>
      </w:r>
      <w:proofErr w:type="spellStart"/>
      <w:r w:rsidRPr="00E4237E">
        <w:rPr>
          <w:rFonts w:ascii="Times New Roman" w:hAnsi="Times New Roman" w:cs="Times New Roman"/>
          <w:color w:val="000000"/>
        </w:rPr>
        <w:t>Mindēnē</w:t>
      </w:r>
      <w:proofErr w:type="spellEnd"/>
      <w:r w:rsidRPr="00E4237E">
        <w:rPr>
          <w:rFonts w:ascii="Times New Roman" w:hAnsi="Times New Roman" w:cs="Times New Roman"/>
          <w:color w:val="000000"/>
        </w:rPr>
        <w:t>, Vācijā. Kopā 2022.</w:t>
      </w:r>
      <w:r w:rsidR="00EE714A">
        <w:rPr>
          <w:rFonts w:ascii="Times New Roman" w:hAnsi="Times New Roman" w:cs="Times New Roman"/>
          <w:color w:val="000000"/>
        </w:rPr>
        <w:t> </w:t>
      </w:r>
      <w:r w:rsidRPr="00E4237E">
        <w:rPr>
          <w:rFonts w:ascii="Times New Roman" w:hAnsi="Times New Roman" w:cs="Times New Roman"/>
          <w:color w:val="000000"/>
        </w:rPr>
        <w:t>gada projekta ietvar</w:t>
      </w:r>
      <w:r w:rsidR="00EE714A">
        <w:rPr>
          <w:rFonts w:ascii="Times New Roman" w:hAnsi="Times New Roman" w:cs="Times New Roman"/>
          <w:color w:val="000000"/>
        </w:rPr>
        <w:t>os</w:t>
      </w:r>
      <w:r w:rsidRPr="00E4237E">
        <w:rPr>
          <w:rFonts w:ascii="Times New Roman" w:hAnsi="Times New Roman" w:cs="Times New Roman"/>
          <w:color w:val="000000"/>
        </w:rPr>
        <w:t xml:space="preserve"> īstenotas četras </w:t>
      </w:r>
      <w:r w:rsidRPr="00E4237E">
        <w:rPr>
          <w:rFonts w:ascii="Times New Roman" w:eastAsia="Times New Roman" w:hAnsi="Times New Roman" w:cs="Times New Roman"/>
          <w:color w:val="000000"/>
        </w:rPr>
        <w:t xml:space="preserve">mobilitātes </w:t>
      </w:r>
      <w:r w:rsidRPr="00E4237E">
        <w:rPr>
          <w:rFonts w:ascii="Times New Roman" w:eastAsia="Times New Roman" w:hAnsi="Times New Roman" w:cs="Times New Roman"/>
          <w:color w:val="000000"/>
        </w:rPr>
        <w:lastRenderedPageBreak/>
        <w:t xml:space="preserve">aktivitātes: </w:t>
      </w:r>
      <w:r w:rsidRPr="00E4237E">
        <w:rPr>
          <w:rFonts w:ascii="Times New Roman" w:hAnsi="Times New Roman" w:cs="Times New Roman"/>
        </w:rPr>
        <w:t xml:space="preserve">divas personāla docēšanas mobilitātes aktivitātes un divas personāla profesionālās pilnveides mobilitātes aktivitātes (Lietuvā, Vācijā). </w:t>
      </w:r>
      <w:r w:rsidRPr="00E4237E">
        <w:rPr>
          <w:rFonts w:ascii="Times New Roman" w:eastAsia="Times New Roman" w:hAnsi="Times New Roman" w:cs="Times New Roman"/>
          <w:lang w:eastAsia="ru-RU"/>
        </w:rPr>
        <w:t>2022.</w:t>
      </w:r>
      <w:r w:rsidR="00EE714A">
        <w:rPr>
          <w:rFonts w:ascii="Times New Roman" w:eastAsia="Times New Roman" w:hAnsi="Times New Roman" w:cs="Times New Roman"/>
          <w:lang w:eastAsia="ru-RU"/>
        </w:rPr>
        <w:t> </w:t>
      </w:r>
      <w:r w:rsidRPr="00E4237E">
        <w:rPr>
          <w:rFonts w:ascii="Times New Roman" w:eastAsia="Times New Roman" w:hAnsi="Times New Roman" w:cs="Times New Roman"/>
          <w:lang w:eastAsia="ru-RU"/>
        </w:rPr>
        <w:t xml:space="preserve">gada </w:t>
      </w:r>
      <w:proofErr w:type="spellStart"/>
      <w:r w:rsidRPr="00E4237E">
        <w:rPr>
          <w:rFonts w:ascii="Times New Roman" w:eastAsia="Times New Roman" w:hAnsi="Times New Roman" w:cs="Times New Roman"/>
          <w:lang w:eastAsia="ru-RU"/>
        </w:rPr>
        <w:t>Erasmus</w:t>
      </w:r>
      <w:proofErr w:type="spellEnd"/>
      <w:r w:rsidRPr="00E4237E">
        <w:rPr>
          <w:rFonts w:ascii="Times New Roman" w:eastAsia="Times New Roman" w:hAnsi="Times New Roman" w:cs="Times New Roman"/>
          <w:lang w:eastAsia="ru-RU"/>
        </w:rPr>
        <w:t>+ programmas projekts noslēdzās 2024.</w:t>
      </w:r>
      <w:r w:rsidR="00EE714A">
        <w:rPr>
          <w:rFonts w:ascii="Times New Roman" w:eastAsia="Times New Roman" w:hAnsi="Times New Roman" w:cs="Times New Roman"/>
          <w:lang w:eastAsia="ru-RU"/>
        </w:rPr>
        <w:t> </w:t>
      </w:r>
      <w:r w:rsidRPr="00E4237E">
        <w:rPr>
          <w:rFonts w:ascii="Times New Roman" w:eastAsia="Times New Roman" w:hAnsi="Times New Roman" w:cs="Times New Roman"/>
          <w:lang w:eastAsia="ru-RU"/>
        </w:rPr>
        <w:t>gada 31.</w:t>
      </w:r>
      <w:r w:rsidR="00EE714A">
        <w:rPr>
          <w:rFonts w:ascii="Times New Roman" w:eastAsia="Times New Roman" w:hAnsi="Times New Roman" w:cs="Times New Roman"/>
          <w:lang w:eastAsia="ru-RU"/>
        </w:rPr>
        <w:t> </w:t>
      </w:r>
      <w:r w:rsidRPr="00E4237E">
        <w:rPr>
          <w:rFonts w:ascii="Times New Roman" w:eastAsia="Times New Roman" w:hAnsi="Times New Roman" w:cs="Times New Roman"/>
          <w:lang w:eastAsia="ru-RU"/>
        </w:rPr>
        <w:t>jūlijā.</w:t>
      </w:r>
    </w:p>
    <w:p w14:paraId="7182D78C" w14:textId="741CDA48" w:rsidR="00EE714A" w:rsidRPr="00FE19F4" w:rsidRDefault="00661266" w:rsidP="00FE19F4">
      <w:pPr>
        <w:ind w:firstLine="720"/>
        <w:jc w:val="both"/>
        <w:rPr>
          <w:rFonts w:ascii="Times New Roman" w:eastAsia="Times New Roman" w:hAnsi="Times New Roman" w:cs="Times New Roman"/>
          <w:lang w:eastAsia="ru-RU"/>
        </w:rPr>
      </w:pPr>
      <w:r w:rsidRPr="00E4237E">
        <w:rPr>
          <w:rFonts w:ascii="Times New Roman" w:eastAsia="Times New Roman" w:hAnsi="Times New Roman" w:cs="Times New Roman"/>
          <w:lang w:eastAsia="ru-RU"/>
        </w:rPr>
        <w:t xml:space="preserve">Koledža nodrošināja Eiropas Savienības </w:t>
      </w:r>
      <w:proofErr w:type="spellStart"/>
      <w:r w:rsidRPr="00E4237E">
        <w:rPr>
          <w:rFonts w:ascii="Times New Roman" w:eastAsia="Times New Roman" w:hAnsi="Times New Roman" w:cs="Times New Roman"/>
          <w:lang w:eastAsia="ru-RU"/>
        </w:rPr>
        <w:t>Erasmus</w:t>
      </w:r>
      <w:proofErr w:type="spellEnd"/>
      <w:r w:rsidRPr="00E4237E">
        <w:rPr>
          <w:rFonts w:ascii="Times New Roman" w:eastAsia="Times New Roman" w:hAnsi="Times New Roman" w:cs="Times New Roman"/>
          <w:lang w:eastAsia="ru-RU"/>
        </w:rPr>
        <w:t>+ programmas Pamatdarbības Nr.</w:t>
      </w:r>
      <w:r w:rsidR="00EE714A">
        <w:rPr>
          <w:rFonts w:ascii="Times New Roman" w:eastAsia="Times New Roman" w:hAnsi="Times New Roman" w:cs="Times New Roman"/>
          <w:lang w:eastAsia="ru-RU"/>
        </w:rPr>
        <w:t> </w:t>
      </w:r>
      <w:r w:rsidRPr="00E4237E">
        <w:rPr>
          <w:rFonts w:ascii="Times New Roman" w:eastAsia="Times New Roman" w:hAnsi="Times New Roman" w:cs="Times New Roman"/>
          <w:lang w:eastAsia="ru-RU"/>
        </w:rPr>
        <w:t>1 (KA 1) “Personu mobilitāte augstākās izglītības sektorā” projekta Nr.</w:t>
      </w:r>
      <w:r w:rsidR="00EE714A">
        <w:rPr>
          <w:rFonts w:ascii="Times New Roman" w:eastAsia="Times New Roman" w:hAnsi="Times New Roman" w:cs="Times New Roman"/>
          <w:lang w:eastAsia="ru-RU"/>
        </w:rPr>
        <w:t> </w:t>
      </w:r>
      <w:r w:rsidRPr="00E4237E">
        <w:rPr>
          <w:rFonts w:ascii="Times New Roman" w:hAnsi="Times New Roman" w:cs="Times New Roman"/>
          <w:noProof/>
        </w:rPr>
        <w:t xml:space="preserve">2023-1-LV01-KA131-HED-000137070 </w:t>
      </w:r>
      <w:r w:rsidRPr="00E4237E">
        <w:rPr>
          <w:rFonts w:ascii="Times New Roman" w:eastAsia="Times New Roman" w:hAnsi="Times New Roman" w:cs="Times New Roman"/>
          <w:lang w:eastAsia="ru-RU"/>
        </w:rPr>
        <w:t xml:space="preserve">(turpmāk – 2023. gada </w:t>
      </w:r>
      <w:proofErr w:type="spellStart"/>
      <w:r w:rsidRPr="00E4237E">
        <w:rPr>
          <w:rFonts w:ascii="Times New Roman" w:eastAsia="Times New Roman" w:hAnsi="Times New Roman" w:cs="Times New Roman"/>
          <w:lang w:eastAsia="ru-RU"/>
        </w:rPr>
        <w:t>Erasmus</w:t>
      </w:r>
      <w:proofErr w:type="spellEnd"/>
      <w:r w:rsidRPr="00E4237E">
        <w:rPr>
          <w:rFonts w:ascii="Times New Roman" w:eastAsia="Times New Roman" w:hAnsi="Times New Roman" w:cs="Times New Roman"/>
          <w:lang w:eastAsia="ru-RU"/>
        </w:rPr>
        <w:t xml:space="preserve">+ programmas projekts) aktivitāšu īstenošanu. 2023. gada </w:t>
      </w:r>
      <w:proofErr w:type="spellStart"/>
      <w:r w:rsidRPr="00E4237E">
        <w:rPr>
          <w:rFonts w:ascii="Times New Roman" w:eastAsia="Times New Roman" w:hAnsi="Times New Roman" w:cs="Times New Roman"/>
          <w:lang w:eastAsia="ru-RU"/>
        </w:rPr>
        <w:t>Erasmus</w:t>
      </w:r>
      <w:proofErr w:type="spellEnd"/>
      <w:r w:rsidRPr="00E4237E">
        <w:rPr>
          <w:rFonts w:ascii="Times New Roman" w:eastAsia="Times New Roman" w:hAnsi="Times New Roman" w:cs="Times New Roman"/>
          <w:lang w:eastAsia="ru-RU"/>
        </w:rPr>
        <w:t>+ programmas projekta ietvar</w:t>
      </w:r>
      <w:r w:rsidR="00EE714A">
        <w:rPr>
          <w:rFonts w:ascii="Times New Roman" w:eastAsia="Times New Roman" w:hAnsi="Times New Roman" w:cs="Times New Roman"/>
          <w:lang w:eastAsia="ru-RU"/>
        </w:rPr>
        <w:t>os</w:t>
      </w:r>
      <w:r w:rsidRPr="00E4237E">
        <w:rPr>
          <w:rFonts w:ascii="Times New Roman" w:eastAsia="Times New Roman" w:hAnsi="Times New Roman" w:cs="Times New Roman"/>
          <w:lang w:eastAsia="ru-RU"/>
        </w:rPr>
        <w:t xml:space="preserve"> īstenotas četras </w:t>
      </w:r>
      <w:r w:rsidRPr="00E4237E">
        <w:rPr>
          <w:rFonts w:ascii="Times New Roman" w:eastAsia="Times New Roman" w:hAnsi="Times New Roman" w:cs="Times New Roman"/>
          <w:color w:val="000000"/>
        </w:rPr>
        <w:t>personāla profesionālās pilnveides mobilitātes aktivitātes</w:t>
      </w:r>
      <w:r w:rsidR="00EE714A">
        <w:rPr>
          <w:rFonts w:ascii="Times New Roman" w:eastAsia="Times New Roman" w:hAnsi="Times New Roman" w:cs="Times New Roman"/>
          <w:color w:val="000000"/>
        </w:rPr>
        <w:t>;</w:t>
      </w:r>
    </w:p>
    <w:p w14:paraId="362EE62D" w14:textId="77777777" w:rsidR="00EE714A" w:rsidRPr="00EE714A" w:rsidRDefault="00661266" w:rsidP="0053261B">
      <w:pPr>
        <w:pStyle w:val="ListParagraph"/>
        <w:numPr>
          <w:ilvl w:val="0"/>
          <w:numId w:val="38"/>
        </w:numPr>
        <w:autoSpaceDE w:val="0"/>
        <w:autoSpaceDN w:val="0"/>
        <w:adjustRightInd w:val="0"/>
        <w:jc w:val="both"/>
        <w:rPr>
          <w:rFonts w:ascii="Times New Roman" w:eastAsia="Times New Roman" w:hAnsi="Times New Roman" w:cs="Times New Roman"/>
          <w:lang w:eastAsia="ru-RU"/>
        </w:rPr>
      </w:pPr>
      <w:r w:rsidRPr="00EE714A">
        <w:rPr>
          <w:rFonts w:ascii="Times New Roman" w:eastAsia="Times New Roman" w:hAnsi="Times New Roman" w:cs="Times New Roman"/>
          <w:color w:val="000000"/>
        </w:rPr>
        <w:t xml:space="preserve">Mikolas </w:t>
      </w:r>
      <w:proofErr w:type="spellStart"/>
      <w:r w:rsidRPr="00EE714A">
        <w:rPr>
          <w:rFonts w:ascii="Times New Roman" w:eastAsia="Times New Roman" w:hAnsi="Times New Roman" w:cs="Times New Roman"/>
          <w:color w:val="000000"/>
        </w:rPr>
        <w:t>Romeris</w:t>
      </w:r>
      <w:proofErr w:type="spellEnd"/>
      <w:r w:rsidRPr="00EE714A">
        <w:rPr>
          <w:rFonts w:ascii="Times New Roman" w:eastAsia="Times New Roman" w:hAnsi="Times New Roman" w:cs="Times New Roman"/>
          <w:color w:val="000000"/>
        </w:rPr>
        <w:t xml:space="preserve"> Universitāt</w:t>
      </w:r>
      <w:r w:rsidR="00EE714A">
        <w:rPr>
          <w:rFonts w:ascii="Times New Roman" w:eastAsia="Times New Roman" w:hAnsi="Times New Roman" w:cs="Times New Roman"/>
          <w:color w:val="000000"/>
        </w:rPr>
        <w:t>ē</w:t>
      </w:r>
      <w:r w:rsidRPr="00EE714A">
        <w:rPr>
          <w:rFonts w:ascii="Times New Roman" w:eastAsia="Times New Roman" w:hAnsi="Times New Roman" w:cs="Times New Roman"/>
          <w:color w:val="000000"/>
        </w:rPr>
        <w:t xml:space="preserve"> Viļņā, Lietuvā</w:t>
      </w:r>
      <w:r w:rsidR="00EE714A">
        <w:rPr>
          <w:rFonts w:ascii="Times New Roman" w:eastAsia="Times New Roman" w:hAnsi="Times New Roman" w:cs="Times New Roman"/>
          <w:color w:val="000000"/>
        </w:rPr>
        <w:t>;</w:t>
      </w:r>
    </w:p>
    <w:p w14:paraId="693B2214" w14:textId="77777777" w:rsidR="00EE714A" w:rsidRPr="00EE714A" w:rsidRDefault="00661266" w:rsidP="0053261B">
      <w:pPr>
        <w:pStyle w:val="ListParagraph"/>
        <w:numPr>
          <w:ilvl w:val="0"/>
          <w:numId w:val="38"/>
        </w:numPr>
        <w:autoSpaceDE w:val="0"/>
        <w:autoSpaceDN w:val="0"/>
        <w:adjustRightInd w:val="0"/>
        <w:jc w:val="both"/>
        <w:rPr>
          <w:rFonts w:ascii="Times New Roman" w:eastAsia="Times New Roman" w:hAnsi="Times New Roman" w:cs="Times New Roman"/>
          <w:lang w:eastAsia="ru-RU"/>
        </w:rPr>
      </w:pPr>
      <w:r w:rsidRPr="00EE714A">
        <w:rPr>
          <w:rFonts w:ascii="Times New Roman" w:hAnsi="Times New Roman" w:cs="Times New Roman"/>
          <w:color w:val="000000"/>
        </w:rPr>
        <w:t>Lejassaksijas policijas akadēmij</w:t>
      </w:r>
      <w:r w:rsidR="00EE714A">
        <w:rPr>
          <w:rFonts w:ascii="Times New Roman" w:hAnsi="Times New Roman" w:cs="Times New Roman"/>
          <w:color w:val="000000"/>
        </w:rPr>
        <w:t>ā</w:t>
      </w:r>
      <w:r w:rsidRPr="00EE714A">
        <w:rPr>
          <w:rFonts w:ascii="Times New Roman" w:hAnsi="Times New Roman" w:cs="Times New Roman"/>
          <w:color w:val="000000"/>
        </w:rPr>
        <w:t xml:space="preserve"> Hanna-</w:t>
      </w:r>
      <w:proofErr w:type="spellStart"/>
      <w:r w:rsidRPr="00EE714A">
        <w:rPr>
          <w:rFonts w:ascii="Times New Roman" w:hAnsi="Times New Roman" w:cs="Times New Roman"/>
          <w:color w:val="000000"/>
        </w:rPr>
        <w:t>Mindēnē</w:t>
      </w:r>
      <w:proofErr w:type="spellEnd"/>
      <w:r w:rsidRPr="00EE714A">
        <w:rPr>
          <w:rFonts w:ascii="Times New Roman" w:hAnsi="Times New Roman" w:cs="Times New Roman"/>
          <w:color w:val="000000"/>
        </w:rPr>
        <w:t>, Vācijā</w:t>
      </w:r>
      <w:r w:rsidR="00EE714A">
        <w:rPr>
          <w:rFonts w:ascii="Times New Roman" w:hAnsi="Times New Roman" w:cs="Times New Roman"/>
          <w:color w:val="000000"/>
        </w:rPr>
        <w:t>;</w:t>
      </w:r>
    </w:p>
    <w:p w14:paraId="0C605C1A" w14:textId="77777777" w:rsidR="00EE714A" w:rsidRPr="00EE714A" w:rsidRDefault="00661266" w:rsidP="0053261B">
      <w:pPr>
        <w:pStyle w:val="ListParagraph"/>
        <w:numPr>
          <w:ilvl w:val="0"/>
          <w:numId w:val="38"/>
        </w:numPr>
        <w:autoSpaceDE w:val="0"/>
        <w:autoSpaceDN w:val="0"/>
        <w:adjustRightInd w:val="0"/>
        <w:jc w:val="both"/>
        <w:rPr>
          <w:rFonts w:ascii="Times New Roman" w:eastAsia="Times New Roman" w:hAnsi="Times New Roman" w:cs="Times New Roman"/>
          <w:lang w:eastAsia="ru-RU"/>
        </w:rPr>
      </w:pPr>
      <w:r w:rsidRPr="00EE714A">
        <w:rPr>
          <w:rFonts w:ascii="Times New Roman" w:hAnsi="Times New Roman" w:cs="Times New Roman"/>
          <w:color w:val="000000"/>
        </w:rPr>
        <w:t>Policijas akadēmij</w:t>
      </w:r>
      <w:r w:rsidR="00EE714A">
        <w:rPr>
          <w:rFonts w:ascii="Times New Roman" w:hAnsi="Times New Roman" w:cs="Times New Roman"/>
          <w:color w:val="000000"/>
        </w:rPr>
        <w:t>ā</w:t>
      </w:r>
      <w:r w:rsidRPr="00EE714A">
        <w:rPr>
          <w:rFonts w:ascii="Times New Roman" w:hAnsi="Times New Roman" w:cs="Times New Roman"/>
          <w:color w:val="000000"/>
        </w:rPr>
        <w:t xml:space="preserve"> </w:t>
      </w:r>
      <w:proofErr w:type="spellStart"/>
      <w:r w:rsidRPr="00EE714A">
        <w:rPr>
          <w:rFonts w:ascii="Times New Roman" w:hAnsi="Times New Roman" w:cs="Times New Roman"/>
          <w:color w:val="000000"/>
        </w:rPr>
        <w:t>Ščitno</w:t>
      </w:r>
      <w:proofErr w:type="spellEnd"/>
      <w:r w:rsidRPr="00EE714A">
        <w:rPr>
          <w:rFonts w:ascii="Times New Roman" w:hAnsi="Times New Roman" w:cs="Times New Roman"/>
          <w:color w:val="000000"/>
        </w:rPr>
        <w:t>, Polijā.</w:t>
      </w:r>
      <w:r w:rsidRPr="00EE714A">
        <w:rPr>
          <w:rFonts w:ascii="Times New Roman" w:eastAsia="Times New Roman" w:hAnsi="Times New Roman" w:cs="Times New Roman"/>
          <w:color w:val="000000"/>
        </w:rPr>
        <w:t xml:space="preserve"> </w:t>
      </w:r>
    </w:p>
    <w:p w14:paraId="1D9505BA" w14:textId="746F01FB" w:rsidR="00661266" w:rsidRPr="00EE714A" w:rsidRDefault="00661266" w:rsidP="00EE714A">
      <w:pPr>
        <w:autoSpaceDE w:val="0"/>
        <w:autoSpaceDN w:val="0"/>
        <w:adjustRightInd w:val="0"/>
        <w:jc w:val="both"/>
        <w:rPr>
          <w:rFonts w:ascii="Times New Roman" w:eastAsia="Times New Roman" w:hAnsi="Times New Roman" w:cs="Times New Roman"/>
          <w:lang w:eastAsia="ru-RU"/>
        </w:rPr>
      </w:pPr>
      <w:r w:rsidRPr="00EE714A">
        <w:rPr>
          <w:rFonts w:ascii="Times New Roman" w:eastAsia="Times New Roman" w:hAnsi="Times New Roman" w:cs="Times New Roman"/>
          <w:lang w:eastAsia="ru-RU"/>
        </w:rPr>
        <w:t>2023.</w:t>
      </w:r>
      <w:r w:rsidR="00EE714A" w:rsidRPr="00EE714A">
        <w:rPr>
          <w:rFonts w:ascii="Times New Roman" w:eastAsia="Times New Roman" w:hAnsi="Times New Roman" w:cs="Times New Roman"/>
          <w:lang w:eastAsia="ru-RU"/>
        </w:rPr>
        <w:t> </w:t>
      </w:r>
      <w:r w:rsidRPr="00EE714A">
        <w:rPr>
          <w:rFonts w:ascii="Times New Roman" w:eastAsia="Times New Roman" w:hAnsi="Times New Roman" w:cs="Times New Roman"/>
          <w:lang w:eastAsia="ru-RU"/>
        </w:rPr>
        <w:t xml:space="preserve">gada </w:t>
      </w:r>
      <w:proofErr w:type="spellStart"/>
      <w:r w:rsidRPr="00EE714A">
        <w:rPr>
          <w:rFonts w:ascii="Times New Roman" w:eastAsia="Times New Roman" w:hAnsi="Times New Roman" w:cs="Times New Roman"/>
          <w:lang w:eastAsia="ru-RU"/>
        </w:rPr>
        <w:t>Erasmus</w:t>
      </w:r>
      <w:proofErr w:type="spellEnd"/>
      <w:r w:rsidRPr="00EE714A">
        <w:rPr>
          <w:rFonts w:ascii="Times New Roman" w:eastAsia="Times New Roman" w:hAnsi="Times New Roman" w:cs="Times New Roman"/>
          <w:lang w:eastAsia="ru-RU"/>
        </w:rPr>
        <w:t xml:space="preserve">+ programmas projekts </w:t>
      </w:r>
      <w:r w:rsidR="00EE714A">
        <w:rPr>
          <w:rFonts w:ascii="Times New Roman" w:eastAsia="Times New Roman" w:hAnsi="Times New Roman" w:cs="Times New Roman"/>
          <w:lang w:eastAsia="ru-RU"/>
        </w:rPr>
        <w:t>norisinās</w:t>
      </w:r>
      <w:r w:rsidRPr="00EE714A">
        <w:rPr>
          <w:rFonts w:ascii="Times New Roman" w:eastAsia="Times New Roman" w:hAnsi="Times New Roman" w:cs="Times New Roman"/>
          <w:lang w:eastAsia="ru-RU"/>
        </w:rPr>
        <w:t xml:space="preserve"> līdz 2025.</w:t>
      </w:r>
      <w:r w:rsidR="00EE714A">
        <w:rPr>
          <w:rFonts w:ascii="Times New Roman" w:eastAsia="Times New Roman" w:hAnsi="Times New Roman" w:cs="Times New Roman"/>
          <w:lang w:eastAsia="ru-RU"/>
        </w:rPr>
        <w:t> </w:t>
      </w:r>
      <w:r w:rsidRPr="00EE714A">
        <w:rPr>
          <w:rFonts w:ascii="Times New Roman" w:eastAsia="Times New Roman" w:hAnsi="Times New Roman" w:cs="Times New Roman"/>
          <w:lang w:eastAsia="ru-RU"/>
        </w:rPr>
        <w:t>gada 31.</w:t>
      </w:r>
      <w:r w:rsidR="00EE714A">
        <w:rPr>
          <w:rFonts w:ascii="Times New Roman" w:eastAsia="Times New Roman" w:hAnsi="Times New Roman" w:cs="Times New Roman"/>
          <w:lang w:eastAsia="ru-RU"/>
        </w:rPr>
        <w:t> </w:t>
      </w:r>
      <w:r w:rsidRPr="00EE714A">
        <w:rPr>
          <w:rFonts w:ascii="Times New Roman" w:eastAsia="Times New Roman" w:hAnsi="Times New Roman" w:cs="Times New Roman"/>
          <w:lang w:eastAsia="ru-RU"/>
        </w:rPr>
        <w:t>jūlijam.</w:t>
      </w:r>
    </w:p>
    <w:p w14:paraId="25694915" w14:textId="77777777" w:rsidR="00FE19F4" w:rsidRDefault="00EE714A" w:rsidP="00FE19F4">
      <w:pPr>
        <w:ind w:firstLine="720"/>
        <w:jc w:val="both"/>
        <w:rPr>
          <w:rFonts w:ascii="Times New Roman" w:hAnsi="Times New Roman" w:cs="Times New Roman"/>
        </w:rPr>
      </w:pPr>
      <w:r>
        <w:rPr>
          <w:rFonts w:ascii="Times New Roman" w:eastAsia="Times New Roman" w:hAnsi="Times New Roman" w:cs="Times New Roman"/>
          <w:lang w:eastAsia="ru-RU"/>
        </w:rPr>
        <w:t>2024. gadā</w:t>
      </w:r>
      <w:r w:rsidR="00661266" w:rsidRPr="0003396F">
        <w:rPr>
          <w:rFonts w:ascii="Times New Roman" w:eastAsia="Times New Roman" w:hAnsi="Times New Roman" w:cs="Times New Roman"/>
          <w:lang w:eastAsia="ru-RU"/>
        </w:rPr>
        <w:t xml:space="preserve"> sagatavots un iesniegts Koledžas </w:t>
      </w:r>
      <w:r w:rsidR="00661266" w:rsidRPr="0003396F">
        <w:rPr>
          <w:rFonts w:ascii="Times New Roman" w:hAnsi="Times New Roman" w:cs="Times New Roman"/>
        </w:rPr>
        <w:t xml:space="preserve">pieteikums </w:t>
      </w:r>
      <w:proofErr w:type="spellStart"/>
      <w:r w:rsidR="00661266" w:rsidRPr="0003396F">
        <w:rPr>
          <w:rFonts w:ascii="Times New Roman" w:hAnsi="Times New Roman" w:cs="Times New Roman"/>
        </w:rPr>
        <w:t>Erasmus</w:t>
      </w:r>
      <w:proofErr w:type="spellEnd"/>
      <w:r w:rsidR="00661266" w:rsidRPr="0003396F">
        <w:rPr>
          <w:rFonts w:ascii="Times New Roman" w:hAnsi="Times New Roman" w:cs="Times New Roman"/>
        </w:rPr>
        <w:t>+ programmas KA1 projektam</w:t>
      </w:r>
      <w:r w:rsidR="00661266" w:rsidRPr="0003396F">
        <w:rPr>
          <w:rFonts w:ascii="Times New Roman" w:eastAsia="Times New Roman" w:hAnsi="Times New Roman" w:cs="Times New Roman"/>
          <w:lang w:eastAsia="ru-RU"/>
        </w:rPr>
        <w:t>.</w:t>
      </w:r>
      <w:r w:rsidR="00661266" w:rsidRPr="0003396F">
        <w:rPr>
          <w:rFonts w:ascii="Times New Roman" w:hAnsi="Times New Roman" w:cs="Times New Roman"/>
        </w:rPr>
        <w:t xml:space="preserve"> Koledžas pieteikums apstiprināts</w:t>
      </w:r>
      <w:r>
        <w:rPr>
          <w:rFonts w:ascii="Times New Roman" w:hAnsi="Times New Roman" w:cs="Times New Roman"/>
        </w:rPr>
        <w:t>,</w:t>
      </w:r>
      <w:r w:rsidR="00661266" w:rsidRPr="0003396F">
        <w:rPr>
          <w:rFonts w:ascii="Times New Roman" w:hAnsi="Times New Roman" w:cs="Times New Roman"/>
        </w:rPr>
        <w:t xml:space="preserve"> un piešķirts finansējums </w:t>
      </w:r>
      <w:r w:rsidR="00661266" w:rsidRPr="0003396F">
        <w:rPr>
          <w:rFonts w:ascii="Times New Roman" w:hAnsi="Times New Roman"/>
        </w:rPr>
        <w:t xml:space="preserve">Eiropas Savienības </w:t>
      </w:r>
      <w:proofErr w:type="spellStart"/>
      <w:r w:rsidR="00661266" w:rsidRPr="0003396F">
        <w:rPr>
          <w:rFonts w:ascii="Times New Roman" w:hAnsi="Times New Roman"/>
        </w:rPr>
        <w:t>Erasmus</w:t>
      </w:r>
      <w:proofErr w:type="spellEnd"/>
      <w:r w:rsidR="00661266" w:rsidRPr="0003396F">
        <w:rPr>
          <w:rFonts w:ascii="Times New Roman" w:hAnsi="Times New Roman"/>
        </w:rPr>
        <w:t>+ programmas Pamatdarbības Nr.</w:t>
      </w:r>
      <w:r w:rsidR="00191226">
        <w:rPr>
          <w:rFonts w:ascii="Times New Roman" w:hAnsi="Times New Roman"/>
        </w:rPr>
        <w:t> </w:t>
      </w:r>
      <w:r w:rsidR="00661266" w:rsidRPr="0003396F">
        <w:rPr>
          <w:rFonts w:ascii="Times New Roman" w:hAnsi="Times New Roman"/>
        </w:rPr>
        <w:t>1 (KA</w:t>
      </w:r>
      <w:r w:rsidR="00191226">
        <w:rPr>
          <w:rFonts w:ascii="Times New Roman" w:hAnsi="Times New Roman"/>
        </w:rPr>
        <w:t> </w:t>
      </w:r>
      <w:r w:rsidR="00661266" w:rsidRPr="0003396F">
        <w:rPr>
          <w:rFonts w:ascii="Times New Roman" w:hAnsi="Times New Roman"/>
        </w:rPr>
        <w:t>1) “Personu mobilitāte starp programmas valstīm” augstākās izglītības sektora projekta Nr.</w:t>
      </w:r>
      <w:r w:rsidR="00191226">
        <w:rPr>
          <w:rFonts w:ascii="Times New Roman" w:hAnsi="Times New Roman"/>
        </w:rPr>
        <w:t> </w:t>
      </w:r>
      <w:r w:rsidR="00661266" w:rsidRPr="0003396F">
        <w:rPr>
          <w:rFonts w:ascii="Times New Roman" w:hAnsi="Times New Roman"/>
          <w:noProof/>
        </w:rPr>
        <w:t>2024-1-LV01-KA131-HED-000201109</w:t>
      </w:r>
      <w:r w:rsidR="00661266" w:rsidRPr="0003396F">
        <w:rPr>
          <w:rFonts w:ascii="Times New Roman" w:hAnsi="Times New Roman"/>
        </w:rPr>
        <w:t xml:space="preserve"> sešu mobilitātes </w:t>
      </w:r>
      <w:r w:rsidR="00661266" w:rsidRPr="0003396F">
        <w:rPr>
          <w:rFonts w:ascii="Times New Roman" w:hAnsi="Times New Roman" w:cs="Times New Roman"/>
        </w:rPr>
        <w:t>aktivitāšu īstenošanai laika posmā no 2024.</w:t>
      </w:r>
      <w:r w:rsidR="00191226">
        <w:rPr>
          <w:rFonts w:ascii="Times New Roman" w:hAnsi="Times New Roman" w:cs="Times New Roman"/>
        </w:rPr>
        <w:t> </w:t>
      </w:r>
      <w:r w:rsidR="00661266" w:rsidRPr="0003396F">
        <w:rPr>
          <w:rFonts w:ascii="Times New Roman" w:hAnsi="Times New Roman" w:cs="Times New Roman"/>
        </w:rPr>
        <w:t>gada 1.</w:t>
      </w:r>
      <w:r w:rsidR="00191226">
        <w:rPr>
          <w:rFonts w:ascii="Times New Roman" w:hAnsi="Times New Roman" w:cs="Times New Roman"/>
        </w:rPr>
        <w:t> </w:t>
      </w:r>
      <w:r w:rsidR="00661266" w:rsidRPr="0003396F">
        <w:rPr>
          <w:rFonts w:ascii="Times New Roman" w:hAnsi="Times New Roman" w:cs="Times New Roman"/>
        </w:rPr>
        <w:t>jūnija līdz 2026.</w:t>
      </w:r>
      <w:r w:rsidR="00191226">
        <w:rPr>
          <w:rFonts w:ascii="Times New Roman" w:hAnsi="Times New Roman" w:cs="Times New Roman"/>
        </w:rPr>
        <w:t> </w:t>
      </w:r>
      <w:r w:rsidR="00661266" w:rsidRPr="0003396F">
        <w:rPr>
          <w:rFonts w:ascii="Times New Roman" w:hAnsi="Times New Roman" w:cs="Times New Roman"/>
        </w:rPr>
        <w:t>gada 31.</w:t>
      </w:r>
      <w:r w:rsidR="00191226">
        <w:rPr>
          <w:rFonts w:ascii="Times New Roman" w:hAnsi="Times New Roman" w:cs="Times New Roman"/>
        </w:rPr>
        <w:t> </w:t>
      </w:r>
      <w:r w:rsidR="00661266" w:rsidRPr="0003396F">
        <w:rPr>
          <w:rFonts w:ascii="Times New Roman" w:hAnsi="Times New Roman" w:cs="Times New Roman"/>
        </w:rPr>
        <w:t xml:space="preserve">jūlijam. </w:t>
      </w:r>
    </w:p>
    <w:p w14:paraId="2AD5A5DE" w14:textId="286E2AB6" w:rsidR="00161DC7" w:rsidRDefault="00661266" w:rsidP="00FE19F4">
      <w:pPr>
        <w:ind w:firstLine="720"/>
        <w:jc w:val="both"/>
        <w:rPr>
          <w:rFonts w:ascii="Times New Roman" w:hAnsi="Times New Roman" w:cs="Times New Roman"/>
        </w:rPr>
      </w:pPr>
      <w:proofErr w:type="spellStart"/>
      <w:r w:rsidRPr="0003396F">
        <w:rPr>
          <w:rFonts w:ascii="Times New Roman" w:hAnsi="Times New Roman" w:cs="Times New Roman"/>
        </w:rPr>
        <w:t>Erasmus</w:t>
      </w:r>
      <w:proofErr w:type="spellEnd"/>
      <w:r w:rsidRPr="0003396F">
        <w:rPr>
          <w:rFonts w:ascii="Times New Roman" w:hAnsi="Times New Roman" w:cs="Times New Roman"/>
        </w:rPr>
        <w:t>+ programmas ietvar</w:t>
      </w:r>
      <w:r w:rsidR="00191226">
        <w:rPr>
          <w:rFonts w:ascii="Times New Roman" w:hAnsi="Times New Roman" w:cs="Times New Roman"/>
        </w:rPr>
        <w:t>os</w:t>
      </w:r>
      <w:r w:rsidRPr="0003396F">
        <w:rPr>
          <w:rFonts w:ascii="Times New Roman" w:hAnsi="Times New Roman" w:cs="Times New Roman"/>
        </w:rPr>
        <w:t xml:space="preserve"> Koledža nodrošināja</w:t>
      </w:r>
      <w:r w:rsidR="00161DC7">
        <w:rPr>
          <w:rFonts w:ascii="Times New Roman" w:hAnsi="Times New Roman" w:cs="Times New Roman"/>
        </w:rPr>
        <w:t>:</w:t>
      </w:r>
    </w:p>
    <w:p w14:paraId="3A10F465" w14:textId="77777777" w:rsidR="00161DC7" w:rsidRDefault="00661266" w:rsidP="0053261B">
      <w:pPr>
        <w:pStyle w:val="ListParagraph"/>
        <w:numPr>
          <w:ilvl w:val="0"/>
          <w:numId w:val="54"/>
        </w:numPr>
        <w:jc w:val="both"/>
        <w:rPr>
          <w:rFonts w:ascii="Times New Roman" w:hAnsi="Times New Roman" w:cs="Times New Roman"/>
        </w:rPr>
      </w:pPr>
      <w:r w:rsidRPr="00161DC7">
        <w:rPr>
          <w:rFonts w:ascii="Times New Roman" w:hAnsi="Times New Roman" w:cs="Times New Roman"/>
        </w:rPr>
        <w:t>profesionālās pilnveides mobilitātes aktivitātes, kurās piedalījās 15 Saksijas policijas augstskolas studējošie un darbinieki, un viens Lejassaksijas policijas akadēmijas studējošais</w:t>
      </w:r>
      <w:r w:rsidR="00161DC7">
        <w:rPr>
          <w:rFonts w:ascii="Times New Roman" w:hAnsi="Times New Roman" w:cs="Times New Roman"/>
        </w:rPr>
        <w:t>;</w:t>
      </w:r>
      <w:r w:rsidRPr="00161DC7">
        <w:rPr>
          <w:rFonts w:ascii="Times New Roman" w:hAnsi="Times New Roman" w:cs="Times New Roman"/>
        </w:rPr>
        <w:t xml:space="preserve"> </w:t>
      </w:r>
    </w:p>
    <w:p w14:paraId="300AF78B" w14:textId="246B0E51" w:rsidR="00661266" w:rsidRPr="00161DC7" w:rsidRDefault="00661266" w:rsidP="0053261B">
      <w:pPr>
        <w:pStyle w:val="ListParagraph"/>
        <w:numPr>
          <w:ilvl w:val="0"/>
          <w:numId w:val="54"/>
        </w:numPr>
        <w:jc w:val="both"/>
        <w:rPr>
          <w:rFonts w:ascii="Times New Roman" w:hAnsi="Times New Roman" w:cs="Times New Roman"/>
        </w:rPr>
      </w:pPr>
      <w:r w:rsidRPr="00161DC7">
        <w:rPr>
          <w:rFonts w:ascii="Times New Roman" w:hAnsi="Times New Roman" w:cs="Times New Roman"/>
          <w:color w:val="000000"/>
          <w:shd w:val="clear" w:color="auto" w:fill="FFFFFF"/>
        </w:rPr>
        <w:t xml:space="preserve">Lietuvas policijas skolas </w:t>
      </w:r>
      <w:proofErr w:type="spellStart"/>
      <w:r w:rsidRPr="00161DC7">
        <w:rPr>
          <w:rFonts w:ascii="Times New Roman" w:hAnsi="Times New Roman" w:cs="Times New Roman"/>
          <w:color w:val="000000"/>
          <w:shd w:val="clear" w:color="auto" w:fill="FFFFFF"/>
        </w:rPr>
        <w:t>Erasmus</w:t>
      </w:r>
      <w:proofErr w:type="spellEnd"/>
      <w:r w:rsidRPr="00161DC7">
        <w:rPr>
          <w:rFonts w:ascii="Times New Roman" w:hAnsi="Times New Roman" w:cs="Times New Roman"/>
          <w:color w:val="000000"/>
          <w:shd w:val="clear" w:color="auto" w:fill="FFFFFF"/>
        </w:rPr>
        <w:t>+ projekta  No.</w:t>
      </w:r>
      <w:r w:rsidR="00191226" w:rsidRPr="00161DC7">
        <w:rPr>
          <w:rFonts w:ascii="Times New Roman" w:hAnsi="Times New Roman" w:cs="Times New Roman"/>
          <w:color w:val="000000"/>
          <w:shd w:val="clear" w:color="auto" w:fill="FFFFFF"/>
        </w:rPr>
        <w:t> </w:t>
      </w:r>
      <w:r w:rsidRPr="00161DC7">
        <w:rPr>
          <w:rFonts w:ascii="Times New Roman" w:hAnsi="Times New Roman" w:cs="Times New Roman"/>
          <w:color w:val="000000"/>
          <w:shd w:val="clear" w:color="auto" w:fill="FFFFFF"/>
        </w:rPr>
        <w:t>2023-LT01-KA121-VET-000130179</w:t>
      </w:r>
      <w:r w:rsidRPr="00161DC7">
        <w:rPr>
          <w:rFonts w:ascii="Times New Roman" w:hAnsi="Times New Roman" w:cs="Times New Roman"/>
        </w:rPr>
        <w:t xml:space="preserve"> </w:t>
      </w:r>
      <w:r w:rsidRPr="00161DC7">
        <w:rPr>
          <w:rFonts w:ascii="Times New Roman" w:hAnsi="Times New Roman" w:cs="Times New Roman"/>
          <w:color w:val="000000"/>
          <w:shd w:val="clear" w:color="auto" w:fill="FFFFFF"/>
        </w:rPr>
        <w:t>“</w:t>
      </w:r>
      <w:proofErr w:type="spellStart"/>
      <w:r w:rsidRPr="00161DC7">
        <w:rPr>
          <w:rFonts w:ascii="Times New Roman" w:hAnsi="Times New Roman" w:cs="Times New Roman"/>
          <w:i/>
          <w:iCs/>
          <w:color w:val="000000"/>
          <w:shd w:val="clear" w:color="auto" w:fill="FFFFFF"/>
        </w:rPr>
        <w:t>Development</w:t>
      </w:r>
      <w:proofErr w:type="spellEnd"/>
      <w:r w:rsidRPr="00161DC7">
        <w:rPr>
          <w:rFonts w:ascii="Times New Roman" w:hAnsi="Times New Roman" w:cs="Times New Roman"/>
          <w:i/>
          <w:iCs/>
          <w:color w:val="000000"/>
          <w:shd w:val="clear" w:color="auto" w:fill="FFFFFF"/>
        </w:rPr>
        <w:t xml:space="preserve"> </w:t>
      </w:r>
      <w:proofErr w:type="spellStart"/>
      <w:r w:rsidRPr="00161DC7">
        <w:rPr>
          <w:rFonts w:ascii="Times New Roman" w:hAnsi="Times New Roman" w:cs="Times New Roman"/>
          <w:i/>
          <w:iCs/>
          <w:color w:val="000000"/>
          <w:shd w:val="clear" w:color="auto" w:fill="FFFFFF"/>
        </w:rPr>
        <w:t>of</w:t>
      </w:r>
      <w:proofErr w:type="spellEnd"/>
      <w:r w:rsidRPr="00161DC7">
        <w:rPr>
          <w:rFonts w:ascii="Times New Roman" w:hAnsi="Times New Roman" w:cs="Times New Roman"/>
          <w:i/>
          <w:iCs/>
          <w:color w:val="000000"/>
          <w:shd w:val="clear" w:color="auto" w:fill="FFFFFF"/>
        </w:rPr>
        <w:t xml:space="preserve"> </w:t>
      </w:r>
      <w:proofErr w:type="spellStart"/>
      <w:r w:rsidRPr="00161DC7">
        <w:rPr>
          <w:rFonts w:ascii="Times New Roman" w:hAnsi="Times New Roman" w:cs="Times New Roman"/>
          <w:i/>
          <w:iCs/>
          <w:color w:val="000000"/>
          <w:shd w:val="clear" w:color="auto" w:fill="FFFFFF"/>
        </w:rPr>
        <w:t>Employees</w:t>
      </w:r>
      <w:proofErr w:type="spellEnd"/>
      <w:r w:rsidRPr="00161DC7">
        <w:rPr>
          <w:rFonts w:ascii="Times New Roman" w:hAnsi="Times New Roman" w:cs="Times New Roman"/>
          <w:i/>
          <w:iCs/>
          <w:color w:val="000000"/>
          <w:shd w:val="clear" w:color="auto" w:fill="FFFFFF"/>
        </w:rPr>
        <w:t xml:space="preserve"> </w:t>
      </w:r>
      <w:proofErr w:type="spellStart"/>
      <w:r w:rsidRPr="00161DC7">
        <w:rPr>
          <w:rFonts w:ascii="Times New Roman" w:hAnsi="Times New Roman" w:cs="Times New Roman"/>
          <w:i/>
          <w:iCs/>
          <w:color w:val="000000"/>
          <w:shd w:val="clear" w:color="auto" w:fill="FFFFFF"/>
        </w:rPr>
        <w:t>Qualification</w:t>
      </w:r>
      <w:proofErr w:type="spellEnd"/>
      <w:r w:rsidRPr="00161DC7">
        <w:rPr>
          <w:rFonts w:ascii="Times New Roman" w:hAnsi="Times New Roman" w:cs="Times New Roman"/>
          <w:i/>
          <w:iCs/>
          <w:color w:val="000000"/>
          <w:shd w:val="clear" w:color="auto" w:fill="FFFFFF"/>
        </w:rPr>
        <w:t xml:space="preserve"> </w:t>
      </w:r>
      <w:proofErr w:type="spellStart"/>
      <w:r w:rsidRPr="00161DC7">
        <w:rPr>
          <w:rFonts w:ascii="Times New Roman" w:hAnsi="Times New Roman" w:cs="Times New Roman"/>
          <w:i/>
          <w:iCs/>
          <w:color w:val="000000"/>
          <w:shd w:val="clear" w:color="auto" w:fill="FFFFFF"/>
        </w:rPr>
        <w:t>and</w:t>
      </w:r>
      <w:proofErr w:type="spellEnd"/>
      <w:r w:rsidRPr="00161DC7">
        <w:rPr>
          <w:rFonts w:ascii="Times New Roman" w:hAnsi="Times New Roman" w:cs="Times New Roman"/>
          <w:i/>
          <w:iCs/>
          <w:color w:val="000000"/>
          <w:shd w:val="clear" w:color="auto" w:fill="FFFFFF"/>
        </w:rPr>
        <w:t xml:space="preserve"> </w:t>
      </w:r>
      <w:proofErr w:type="spellStart"/>
      <w:r w:rsidRPr="00161DC7">
        <w:rPr>
          <w:rFonts w:ascii="Times New Roman" w:hAnsi="Times New Roman" w:cs="Times New Roman"/>
          <w:i/>
          <w:iCs/>
          <w:color w:val="000000"/>
          <w:shd w:val="clear" w:color="auto" w:fill="FFFFFF"/>
        </w:rPr>
        <w:t>Cadets</w:t>
      </w:r>
      <w:proofErr w:type="spellEnd"/>
      <w:r w:rsidRPr="00161DC7">
        <w:rPr>
          <w:rFonts w:ascii="Times New Roman" w:hAnsi="Times New Roman" w:cs="Times New Roman"/>
          <w:i/>
          <w:iCs/>
          <w:color w:val="000000"/>
          <w:shd w:val="clear" w:color="auto" w:fill="FFFFFF"/>
        </w:rPr>
        <w:t xml:space="preserve"> Professional </w:t>
      </w:r>
      <w:proofErr w:type="spellStart"/>
      <w:r w:rsidRPr="00161DC7">
        <w:rPr>
          <w:rFonts w:ascii="Times New Roman" w:hAnsi="Times New Roman" w:cs="Times New Roman"/>
          <w:i/>
          <w:iCs/>
          <w:color w:val="000000"/>
          <w:shd w:val="clear" w:color="auto" w:fill="FFFFFF"/>
        </w:rPr>
        <w:t>Skills</w:t>
      </w:r>
      <w:proofErr w:type="spellEnd"/>
      <w:r w:rsidRPr="00161DC7">
        <w:rPr>
          <w:rFonts w:ascii="Times New Roman" w:hAnsi="Times New Roman" w:cs="Times New Roman"/>
          <w:i/>
          <w:iCs/>
          <w:color w:val="000000"/>
          <w:shd w:val="clear" w:color="auto" w:fill="FFFFFF"/>
        </w:rPr>
        <w:t xml:space="preserve"> </w:t>
      </w:r>
      <w:proofErr w:type="spellStart"/>
      <w:r w:rsidRPr="00161DC7">
        <w:rPr>
          <w:rFonts w:ascii="Times New Roman" w:hAnsi="Times New Roman" w:cs="Times New Roman"/>
          <w:i/>
          <w:iCs/>
          <w:color w:val="000000"/>
          <w:shd w:val="clear" w:color="auto" w:fill="FFFFFF"/>
        </w:rPr>
        <w:t>Via</w:t>
      </w:r>
      <w:proofErr w:type="spellEnd"/>
      <w:r w:rsidRPr="00161DC7">
        <w:rPr>
          <w:rFonts w:ascii="Times New Roman" w:hAnsi="Times New Roman" w:cs="Times New Roman"/>
          <w:i/>
          <w:iCs/>
          <w:color w:val="000000"/>
          <w:shd w:val="clear" w:color="auto" w:fill="FFFFFF"/>
        </w:rPr>
        <w:t xml:space="preserve"> </w:t>
      </w:r>
      <w:proofErr w:type="spellStart"/>
      <w:r w:rsidRPr="00161DC7">
        <w:rPr>
          <w:rFonts w:ascii="Times New Roman" w:hAnsi="Times New Roman" w:cs="Times New Roman"/>
          <w:i/>
          <w:iCs/>
          <w:color w:val="000000"/>
          <w:shd w:val="clear" w:color="auto" w:fill="FFFFFF"/>
        </w:rPr>
        <w:t>Practical</w:t>
      </w:r>
      <w:proofErr w:type="spellEnd"/>
      <w:r w:rsidRPr="00161DC7">
        <w:rPr>
          <w:rFonts w:ascii="Times New Roman" w:hAnsi="Times New Roman" w:cs="Times New Roman"/>
          <w:i/>
          <w:iCs/>
          <w:color w:val="000000"/>
          <w:shd w:val="clear" w:color="auto" w:fill="FFFFFF"/>
        </w:rPr>
        <w:t xml:space="preserve"> </w:t>
      </w:r>
      <w:proofErr w:type="spellStart"/>
      <w:r w:rsidRPr="00161DC7">
        <w:rPr>
          <w:rFonts w:ascii="Times New Roman" w:hAnsi="Times New Roman" w:cs="Times New Roman"/>
          <w:i/>
          <w:iCs/>
          <w:color w:val="000000"/>
          <w:shd w:val="clear" w:color="auto" w:fill="FFFFFF"/>
        </w:rPr>
        <w:t>Learning</w:t>
      </w:r>
      <w:proofErr w:type="spellEnd"/>
      <w:r w:rsidRPr="00161DC7">
        <w:rPr>
          <w:rFonts w:ascii="Times New Roman" w:hAnsi="Times New Roman" w:cs="Times New Roman"/>
          <w:color w:val="000000"/>
          <w:shd w:val="clear" w:color="auto" w:fill="FFFFFF"/>
        </w:rPr>
        <w:t>”</w:t>
      </w:r>
      <w:r w:rsidRPr="00161DC7">
        <w:rPr>
          <w:rFonts w:ascii="Times New Roman" w:hAnsi="Times New Roman" w:cs="Times New Roman"/>
        </w:rPr>
        <w:t xml:space="preserve"> </w:t>
      </w:r>
      <w:r w:rsidRPr="00161DC7">
        <w:rPr>
          <w:rFonts w:ascii="Times New Roman" w:hAnsi="Times New Roman" w:cs="Times New Roman"/>
          <w:color w:val="000000"/>
          <w:shd w:val="clear" w:color="auto" w:fill="FFFFFF"/>
        </w:rPr>
        <w:t xml:space="preserve">aktivitātes četriem Lietuvas policijas skolas kadetiem. </w:t>
      </w:r>
    </w:p>
    <w:p w14:paraId="38E1B9A3" w14:textId="77777777" w:rsidR="00191226" w:rsidRDefault="00501519" w:rsidP="007103E0">
      <w:pPr>
        <w:ind w:firstLine="720"/>
        <w:jc w:val="both"/>
        <w:rPr>
          <w:rFonts w:ascii="Times New Roman" w:eastAsia="Times New Roman" w:hAnsi="Times New Roman" w:cs="Times New Roman"/>
          <w:lang w:eastAsia="lv-LV"/>
        </w:rPr>
      </w:pPr>
      <w:r w:rsidRPr="00355F09">
        <w:rPr>
          <w:rFonts w:ascii="Times New Roman" w:eastAsia="Times New Roman" w:hAnsi="Times New Roman" w:cs="Times New Roman"/>
          <w:shd w:val="clear" w:color="auto" w:fill="FFFFFF"/>
          <w:lang w:eastAsia="lv-LV"/>
        </w:rPr>
        <w:t xml:space="preserve">VP </w:t>
      </w:r>
      <w:r w:rsidR="00661266" w:rsidRPr="00355F09">
        <w:rPr>
          <w:rFonts w:ascii="Times New Roman" w:eastAsia="Times New Roman" w:hAnsi="Times New Roman" w:cs="Times New Roman"/>
          <w:shd w:val="clear" w:color="auto" w:fill="FFFFFF"/>
          <w:lang w:eastAsia="lv-LV"/>
        </w:rPr>
        <w:t>sadarbībā ar Nodrošinājuma valsts aģentūru 2024.</w:t>
      </w:r>
      <w:r w:rsidR="00191226">
        <w:rPr>
          <w:rFonts w:ascii="Times New Roman" w:eastAsia="Times New Roman" w:hAnsi="Times New Roman" w:cs="Times New Roman"/>
          <w:shd w:val="clear" w:color="auto" w:fill="FFFFFF"/>
          <w:lang w:eastAsia="lv-LV"/>
        </w:rPr>
        <w:t> </w:t>
      </w:r>
      <w:r w:rsidR="00661266" w:rsidRPr="00355F09">
        <w:rPr>
          <w:rFonts w:ascii="Times New Roman" w:eastAsia="Times New Roman" w:hAnsi="Times New Roman" w:cs="Times New Roman"/>
          <w:shd w:val="clear" w:color="auto" w:fill="FFFFFF"/>
          <w:lang w:eastAsia="lv-LV"/>
        </w:rPr>
        <w:t>gada 1.</w:t>
      </w:r>
      <w:r w:rsidR="00191226">
        <w:rPr>
          <w:rFonts w:ascii="Times New Roman" w:eastAsia="Times New Roman" w:hAnsi="Times New Roman" w:cs="Times New Roman"/>
          <w:shd w:val="clear" w:color="auto" w:fill="FFFFFF"/>
          <w:lang w:eastAsia="lv-LV"/>
        </w:rPr>
        <w:t> </w:t>
      </w:r>
      <w:r w:rsidR="00661266" w:rsidRPr="00355F09">
        <w:rPr>
          <w:rFonts w:ascii="Times New Roman" w:eastAsia="Times New Roman" w:hAnsi="Times New Roman" w:cs="Times New Roman"/>
          <w:shd w:val="clear" w:color="auto" w:fill="FFFFFF"/>
          <w:lang w:eastAsia="lv-LV"/>
        </w:rPr>
        <w:t>aprīlī uzsāk</w:t>
      </w:r>
      <w:r w:rsidR="00191226">
        <w:rPr>
          <w:rFonts w:ascii="Times New Roman" w:eastAsia="Times New Roman" w:hAnsi="Times New Roman" w:cs="Times New Roman"/>
          <w:shd w:val="clear" w:color="auto" w:fill="FFFFFF"/>
          <w:lang w:eastAsia="lv-LV"/>
        </w:rPr>
        <w:t>a</w:t>
      </w:r>
      <w:r w:rsidR="00661266" w:rsidRPr="00355F09">
        <w:rPr>
          <w:rFonts w:ascii="Times New Roman" w:eastAsia="Times New Roman" w:hAnsi="Times New Roman" w:cs="Times New Roman"/>
          <w:shd w:val="clear" w:color="auto" w:fill="FFFFFF"/>
          <w:lang w:eastAsia="lv-LV"/>
        </w:rPr>
        <w:t xml:space="preserve"> Eiropas Savienības Iekšējās drošības fonda 2021.-2027.</w:t>
      </w:r>
      <w:r w:rsidR="00191226">
        <w:rPr>
          <w:rFonts w:ascii="Times New Roman" w:eastAsia="Times New Roman" w:hAnsi="Times New Roman" w:cs="Times New Roman"/>
          <w:shd w:val="clear" w:color="auto" w:fill="FFFFFF"/>
          <w:lang w:eastAsia="lv-LV"/>
        </w:rPr>
        <w:t> </w:t>
      </w:r>
      <w:r w:rsidR="00661266" w:rsidRPr="00355F09">
        <w:rPr>
          <w:rFonts w:ascii="Times New Roman" w:eastAsia="Times New Roman" w:hAnsi="Times New Roman" w:cs="Times New Roman"/>
          <w:shd w:val="clear" w:color="auto" w:fill="FFFFFF"/>
          <w:lang w:eastAsia="lv-LV"/>
        </w:rPr>
        <w:t>gada perioda projektu Nr.</w:t>
      </w:r>
      <w:r w:rsidR="00191226">
        <w:rPr>
          <w:rFonts w:ascii="Times New Roman" w:eastAsia="Times New Roman" w:hAnsi="Times New Roman" w:cs="Times New Roman"/>
          <w:shd w:val="clear" w:color="auto" w:fill="FFFFFF"/>
          <w:lang w:eastAsia="lv-LV"/>
        </w:rPr>
        <w:t> </w:t>
      </w:r>
      <w:r w:rsidR="00661266" w:rsidRPr="00355F09">
        <w:rPr>
          <w:rFonts w:ascii="Times New Roman" w:eastAsia="Times New Roman" w:hAnsi="Times New Roman" w:cs="Times New Roman"/>
          <w:shd w:val="clear" w:color="auto" w:fill="FFFFFF"/>
          <w:lang w:eastAsia="lv-LV"/>
        </w:rPr>
        <w:t>VP/IDF/2024/5  “Valsts policijas reaģēšanas mobilitātes un pretterorisma spēju stiprināšana, veidojot praktisko mācību centru” (turpmāk – projekts Nr.</w:t>
      </w:r>
      <w:r w:rsidR="00191226">
        <w:rPr>
          <w:rFonts w:ascii="Times New Roman" w:eastAsia="Times New Roman" w:hAnsi="Times New Roman" w:cs="Times New Roman"/>
          <w:shd w:val="clear" w:color="auto" w:fill="FFFFFF"/>
          <w:lang w:eastAsia="lv-LV"/>
        </w:rPr>
        <w:t> </w:t>
      </w:r>
      <w:r w:rsidR="00661266" w:rsidRPr="00355F09">
        <w:rPr>
          <w:rFonts w:ascii="Times New Roman" w:eastAsia="Times New Roman" w:hAnsi="Times New Roman" w:cs="Times New Roman"/>
          <w:shd w:val="clear" w:color="auto" w:fill="FFFFFF"/>
          <w:lang w:eastAsia="lv-LV"/>
        </w:rPr>
        <w:t>VP/IDF/2024/5). Galvenās projekta Nr.</w:t>
      </w:r>
      <w:r w:rsidR="00191226">
        <w:rPr>
          <w:rFonts w:ascii="Times New Roman" w:eastAsia="Times New Roman" w:hAnsi="Times New Roman" w:cs="Times New Roman"/>
          <w:shd w:val="clear" w:color="auto" w:fill="FFFFFF"/>
          <w:lang w:eastAsia="lv-LV"/>
        </w:rPr>
        <w:t> </w:t>
      </w:r>
      <w:r w:rsidR="00661266" w:rsidRPr="00355F09">
        <w:rPr>
          <w:rFonts w:ascii="Times New Roman" w:eastAsia="Times New Roman" w:hAnsi="Times New Roman" w:cs="Times New Roman"/>
          <w:shd w:val="clear" w:color="auto" w:fill="FFFFFF"/>
          <w:lang w:eastAsia="lv-LV"/>
        </w:rPr>
        <w:t>VP/IDF/2024/5 aktivitātes:</w:t>
      </w:r>
      <w:r w:rsidR="00661266" w:rsidRPr="00355F09">
        <w:rPr>
          <w:rFonts w:ascii="Times New Roman" w:eastAsia="Times New Roman" w:hAnsi="Times New Roman" w:cs="Times New Roman"/>
          <w:lang w:eastAsia="lv-LV"/>
        </w:rPr>
        <w:t xml:space="preserve"> </w:t>
      </w:r>
    </w:p>
    <w:p w14:paraId="698C08C2" w14:textId="6EB3F0E0" w:rsidR="00191226" w:rsidRDefault="00661266" w:rsidP="0053261B">
      <w:pPr>
        <w:pStyle w:val="ListParagraph"/>
        <w:numPr>
          <w:ilvl w:val="0"/>
          <w:numId w:val="39"/>
        </w:numPr>
        <w:jc w:val="both"/>
        <w:rPr>
          <w:rFonts w:ascii="Times New Roman" w:eastAsia="Times New Roman" w:hAnsi="Times New Roman" w:cs="Times New Roman"/>
          <w:lang w:eastAsia="lv-LV"/>
        </w:rPr>
      </w:pPr>
      <w:r w:rsidRPr="00191226">
        <w:rPr>
          <w:rFonts w:ascii="Times New Roman" w:eastAsia="Times New Roman" w:hAnsi="Times New Roman" w:cs="Times New Roman"/>
          <w:lang w:eastAsia="lv-LV"/>
        </w:rPr>
        <w:t>praktiskā mācību centra ar intervences objektu augstumā (alpīnisma sienu), taktiskā auto poligona un mācību centra operatīvā transporta stāvvietu izbūve un aprīkošana V</w:t>
      </w:r>
      <w:r w:rsidR="001C6E0E" w:rsidRPr="00191226">
        <w:rPr>
          <w:rFonts w:ascii="Times New Roman" w:eastAsia="Times New Roman" w:hAnsi="Times New Roman" w:cs="Times New Roman"/>
          <w:lang w:eastAsia="lv-LV"/>
        </w:rPr>
        <w:t>P</w:t>
      </w:r>
      <w:r w:rsidRPr="00191226">
        <w:rPr>
          <w:rFonts w:ascii="Times New Roman" w:eastAsia="Times New Roman" w:hAnsi="Times New Roman" w:cs="Times New Roman"/>
          <w:lang w:eastAsia="lv-LV"/>
        </w:rPr>
        <w:t xml:space="preserve"> reaģēšanas mobilitātes un pretterorisma spēju stiprināšanai</w:t>
      </w:r>
      <w:r w:rsidR="00191226">
        <w:rPr>
          <w:rFonts w:ascii="Times New Roman" w:eastAsia="Times New Roman" w:hAnsi="Times New Roman" w:cs="Times New Roman"/>
          <w:lang w:eastAsia="lv-LV"/>
        </w:rPr>
        <w:t>;</w:t>
      </w:r>
      <w:r w:rsidRPr="00191226">
        <w:rPr>
          <w:rFonts w:ascii="Times New Roman" w:eastAsia="Times New Roman" w:hAnsi="Times New Roman" w:cs="Times New Roman"/>
          <w:lang w:eastAsia="lv-LV"/>
        </w:rPr>
        <w:t xml:space="preserve"> </w:t>
      </w:r>
    </w:p>
    <w:p w14:paraId="2E2D47E6" w14:textId="718D10B9" w:rsidR="00191226" w:rsidRDefault="00661266" w:rsidP="0053261B">
      <w:pPr>
        <w:pStyle w:val="ListParagraph"/>
        <w:numPr>
          <w:ilvl w:val="0"/>
          <w:numId w:val="39"/>
        </w:numPr>
        <w:jc w:val="both"/>
        <w:rPr>
          <w:rFonts w:ascii="Times New Roman" w:eastAsia="Times New Roman" w:hAnsi="Times New Roman" w:cs="Times New Roman"/>
          <w:lang w:eastAsia="lv-LV"/>
        </w:rPr>
      </w:pPr>
      <w:r w:rsidRPr="00191226">
        <w:rPr>
          <w:rFonts w:ascii="Times New Roman" w:eastAsia="Times New Roman" w:hAnsi="Times New Roman" w:cs="Times New Roman"/>
          <w:lang w:eastAsia="lv-LV"/>
        </w:rPr>
        <w:t>praktisko mācību programmu izstrāde un to īstenošana jaun</w:t>
      </w:r>
      <w:r w:rsidR="00F55413">
        <w:rPr>
          <w:rFonts w:ascii="Times New Roman" w:eastAsia="Times New Roman" w:hAnsi="Times New Roman" w:cs="Times New Roman"/>
          <w:lang w:eastAsia="lv-LV"/>
        </w:rPr>
        <w:t>ajā</w:t>
      </w:r>
      <w:r w:rsidRPr="00191226">
        <w:rPr>
          <w:rFonts w:ascii="Times New Roman" w:eastAsia="Times New Roman" w:hAnsi="Times New Roman" w:cs="Times New Roman"/>
          <w:lang w:eastAsia="lv-LV"/>
        </w:rPr>
        <w:t xml:space="preserve"> mācību centrā reaģējošo spēku un speciālo uzdevumu vienību sadarbības procesu pilnveidei</w:t>
      </w:r>
      <w:r w:rsidR="00191226">
        <w:rPr>
          <w:rFonts w:ascii="Times New Roman" w:eastAsia="Times New Roman" w:hAnsi="Times New Roman" w:cs="Times New Roman"/>
          <w:lang w:eastAsia="lv-LV"/>
        </w:rPr>
        <w:t>;</w:t>
      </w:r>
    </w:p>
    <w:p w14:paraId="2FC759E7" w14:textId="4BC7843D" w:rsidR="00661266" w:rsidRPr="00191226" w:rsidRDefault="00661266" w:rsidP="0053261B">
      <w:pPr>
        <w:pStyle w:val="ListParagraph"/>
        <w:numPr>
          <w:ilvl w:val="0"/>
          <w:numId w:val="39"/>
        </w:numPr>
        <w:jc w:val="both"/>
        <w:rPr>
          <w:rFonts w:ascii="Times New Roman" w:eastAsia="Times New Roman" w:hAnsi="Times New Roman" w:cs="Times New Roman"/>
          <w:lang w:eastAsia="lv-LV"/>
        </w:rPr>
      </w:pPr>
      <w:r w:rsidRPr="00191226">
        <w:rPr>
          <w:rFonts w:ascii="Times New Roman" w:eastAsia="Times New Roman" w:hAnsi="Times New Roman" w:cs="Times New Roman"/>
          <w:lang w:eastAsia="lv-LV"/>
        </w:rPr>
        <w:t>starptautiskās sadarbības stiprināšana un apmācību organizēšana izmeklēšanas un pretterorisma efektivitātes spēju veicināšanai u.</w:t>
      </w:r>
      <w:r w:rsidR="00F55413">
        <w:rPr>
          <w:rFonts w:ascii="Times New Roman" w:eastAsia="Times New Roman" w:hAnsi="Times New Roman" w:cs="Times New Roman"/>
          <w:lang w:eastAsia="lv-LV"/>
        </w:rPr>
        <w:t> </w:t>
      </w:r>
      <w:r w:rsidRPr="00191226">
        <w:rPr>
          <w:rFonts w:ascii="Times New Roman" w:eastAsia="Times New Roman" w:hAnsi="Times New Roman" w:cs="Times New Roman"/>
          <w:lang w:eastAsia="lv-LV"/>
        </w:rPr>
        <w:t xml:space="preserve">c. </w:t>
      </w:r>
    </w:p>
    <w:p w14:paraId="0DD0B48F" w14:textId="4E53C00D" w:rsidR="00661266" w:rsidRPr="00355F09" w:rsidRDefault="00661266" w:rsidP="00FE19F4">
      <w:pPr>
        <w:jc w:val="both"/>
        <w:rPr>
          <w:rFonts w:ascii="Times New Roman" w:hAnsi="Times New Roman" w:cs="Times New Roman"/>
          <w:shd w:val="clear" w:color="auto" w:fill="FFFFFF"/>
        </w:rPr>
      </w:pPr>
      <w:r w:rsidRPr="00355F09">
        <w:rPr>
          <w:rFonts w:ascii="Times New Roman" w:hAnsi="Times New Roman" w:cs="Times New Roman"/>
          <w:shd w:val="clear" w:color="auto" w:fill="FFFFFF"/>
        </w:rPr>
        <w:t>Projekta Nr.</w:t>
      </w:r>
      <w:r w:rsidR="00191226">
        <w:rPr>
          <w:rFonts w:ascii="Times New Roman" w:hAnsi="Times New Roman" w:cs="Times New Roman"/>
          <w:shd w:val="clear" w:color="auto" w:fill="FFFFFF"/>
        </w:rPr>
        <w:t> </w:t>
      </w:r>
      <w:r w:rsidRPr="00355F09">
        <w:rPr>
          <w:rFonts w:ascii="Times New Roman" w:hAnsi="Times New Roman" w:cs="Times New Roman"/>
          <w:shd w:val="clear" w:color="auto" w:fill="FFFFFF"/>
        </w:rPr>
        <w:t>VP/IDF/2024/5 ietvar</w:t>
      </w:r>
      <w:r w:rsidR="00191226">
        <w:rPr>
          <w:rFonts w:ascii="Times New Roman" w:hAnsi="Times New Roman" w:cs="Times New Roman"/>
          <w:shd w:val="clear" w:color="auto" w:fill="FFFFFF"/>
        </w:rPr>
        <w:t>os</w:t>
      </w:r>
      <w:r w:rsidRPr="00355F09">
        <w:rPr>
          <w:rFonts w:ascii="Times New Roman" w:hAnsi="Times New Roman" w:cs="Times New Roman"/>
          <w:shd w:val="clear" w:color="auto" w:fill="FFFFFF"/>
        </w:rPr>
        <w:t xml:space="preserve"> īstenotas šād</w:t>
      </w:r>
      <w:r w:rsidR="00191226">
        <w:rPr>
          <w:rFonts w:ascii="Times New Roman" w:hAnsi="Times New Roman" w:cs="Times New Roman"/>
          <w:shd w:val="clear" w:color="auto" w:fill="FFFFFF"/>
        </w:rPr>
        <w:t>a</w:t>
      </w:r>
      <w:r w:rsidRPr="00355F09">
        <w:rPr>
          <w:rFonts w:ascii="Times New Roman" w:hAnsi="Times New Roman" w:cs="Times New Roman"/>
          <w:shd w:val="clear" w:color="auto" w:fill="FFFFFF"/>
        </w:rPr>
        <w:t>s starptautiskās aktivitātes:</w:t>
      </w:r>
    </w:p>
    <w:p w14:paraId="1AAB89EC" w14:textId="4982F1BA" w:rsidR="00661266" w:rsidRPr="000A5E6B" w:rsidRDefault="00661266" w:rsidP="0053261B">
      <w:pPr>
        <w:numPr>
          <w:ilvl w:val="0"/>
          <w:numId w:val="20"/>
        </w:numPr>
        <w:contextualSpacing/>
        <w:jc w:val="both"/>
        <w:rPr>
          <w:rFonts w:ascii="Times New Roman" w:hAnsi="Times New Roman" w:cs="Times New Roman"/>
        </w:rPr>
      </w:pPr>
      <w:r w:rsidRPr="00355F09">
        <w:rPr>
          <w:rFonts w:ascii="Times New Roman" w:hAnsi="Times New Roman" w:cs="Times New Roman"/>
          <w:shd w:val="clear" w:color="auto" w:fill="FFFFFF"/>
        </w:rPr>
        <w:lastRenderedPageBreak/>
        <w:t>V</w:t>
      </w:r>
      <w:r w:rsidR="001C6E0E" w:rsidRPr="00355F09">
        <w:rPr>
          <w:rFonts w:ascii="Times New Roman" w:hAnsi="Times New Roman" w:cs="Times New Roman"/>
          <w:shd w:val="clear" w:color="auto" w:fill="FFFFFF"/>
        </w:rPr>
        <w:t>P</w:t>
      </w:r>
      <w:r w:rsidRPr="00355F09">
        <w:rPr>
          <w:rFonts w:ascii="Times New Roman" w:hAnsi="Times New Roman" w:cs="Times New Roman"/>
          <w:shd w:val="clear" w:color="auto" w:fill="FFFFFF"/>
        </w:rPr>
        <w:t xml:space="preserve"> un Koledžas pārstāvji 2024.</w:t>
      </w:r>
      <w:r w:rsidR="00191226">
        <w:rPr>
          <w:rFonts w:ascii="Times New Roman" w:hAnsi="Times New Roman" w:cs="Times New Roman"/>
          <w:shd w:val="clear" w:color="auto" w:fill="FFFFFF"/>
        </w:rPr>
        <w:t> </w:t>
      </w:r>
      <w:r w:rsidRPr="00355F09">
        <w:rPr>
          <w:rFonts w:ascii="Times New Roman" w:hAnsi="Times New Roman" w:cs="Times New Roman"/>
          <w:shd w:val="clear" w:color="auto" w:fill="FFFFFF"/>
        </w:rPr>
        <w:t xml:space="preserve">gada augustā viesojās Polijā un apmeklēja divas šautuvju ražotnes pie Varšavas un Gdiņā, kā arī šautuves Varšavas policijas pārvaldē un </w:t>
      </w:r>
      <w:proofErr w:type="spellStart"/>
      <w:r w:rsidRPr="00355F09">
        <w:rPr>
          <w:rFonts w:ascii="Times New Roman" w:hAnsi="Times New Roman" w:cs="Times New Roman"/>
          <w:shd w:val="clear" w:color="auto" w:fill="FFFFFF"/>
        </w:rPr>
        <w:t>Ilavas</w:t>
      </w:r>
      <w:proofErr w:type="spellEnd"/>
      <w:r w:rsidRPr="00355F09">
        <w:rPr>
          <w:rFonts w:ascii="Times New Roman" w:hAnsi="Times New Roman" w:cs="Times New Roman"/>
          <w:shd w:val="clear" w:color="auto" w:fill="FFFFFF"/>
        </w:rPr>
        <w:t xml:space="preserve"> cietumā</w:t>
      </w:r>
      <w:r w:rsidR="00191226">
        <w:rPr>
          <w:rFonts w:ascii="Times New Roman" w:hAnsi="Times New Roman" w:cs="Times New Roman"/>
          <w:shd w:val="clear" w:color="auto" w:fill="FFFFFF"/>
        </w:rPr>
        <w:t>;</w:t>
      </w:r>
      <w:r w:rsidRPr="00355F09">
        <w:rPr>
          <w:rFonts w:ascii="Times New Roman" w:hAnsi="Times New Roman" w:cs="Times New Roman"/>
          <w:shd w:val="clear" w:color="auto" w:fill="FFFFFF"/>
        </w:rPr>
        <w:t xml:space="preserve"> </w:t>
      </w:r>
    </w:p>
    <w:p w14:paraId="41D6F083" w14:textId="38590D76" w:rsidR="00661266" w:rsidRPr="000A5E6B" w:rsidRDefault="00661266" w:rsidP="0053261B">
      <w:pPr>
        <w:numPr>
          <w:ilvl w:val="0"/>
          <w:numId w:val="20"/>
        </w:numPr>
        <w:contextualSpacing/>
        <w:jc w:val="both"/>
        <w:rPr>
          <w:rFonts w:ascii="Times New Roman" w:hAnsi="Times New Roman" w:cs="Times New Roman"/>
        </w:rPr>
      </w:pPr>
      <w:r w:rsidRPr="00355F09">
        <w:rPr>
          <w:rFonts w:ascii="Times New Roman" w:hAnsi="Times New Roman" w:cs="Times New Roman"/>
          <w:shd w:val="clear" w:color="auto" w:fill="FFFFFF"/>
        </w:rPr>
        <w:t xml:space="preserve">2024. gada oktobrī Valsts policijas, Koledžas un Nodrošinājuma valsts aģentūras pārstāvji viesojās Dublinā un </w:t>
      </w:r>
      <w:proofErr w:type="spellStart"/>
      <w:r w:rsidRPr="00355F09">
        <w:rPr>
          <w:rFonts w:ascii="Times New Roman" w:hAnsi="Times New Roman" w:cs="Times New Roman"/>
          <w:shd w:val="clear" w:color="auto" w:fill="FFFFFF"/>
        </w:rPr>
        <w:t>Templmorā</w:t>
      </w:r>
      <w:proofErr w:type="spellEnd"/>
      <w:r w:rsidRPr="00355F09">
        <w:rPr>
          <w:rFonts w:ascii="Times New Roman" w:hAnsi="Times New Roman" w:cs="Times New Roman"/>
          <w:shd w:val="clear" w:color="auto" w:fill="FFFFFF"/>
        </w:rPr>
        <w:t>, apmeklējot Īrijas policijas Garda struktūrvienību un Garda koledžu</w:t>
      </w:r>
      <w:r w:rsidR="00191226">
        <w:rPr>
          <w:rFonts w:ascii="Times New Roman" w:hAnsi="Times New Roman" w:cs="Times New Roman"/>
          <w:shd w:val="clear" w:color="auto" w:fill="FFFFFF"/>
        </w:rPr>
        <w:t>;</w:t>
      </w:r>
      <w:r w:rsidRPr="00355F09">
        <w:rPr>
          <w:rFonts w:ascii="Times New Roman" w:hAnsi="Times New Roman" w:cs="Times New Roman"/>
          <w:shd w:val="clear" w:color="auto" w:fill="FFFFFF"/>
        </w:rPr>
        <w:t xml:space="preserve"> </w:t>
      </w:r>
    </w:p>
    <w:p w14:paraId="6DD599E5" w14:textId="4E3AE4BE" w:rsidR="00661266" w:rsidRPr="00355F09" w:rsidRDefault="00191226" w:rsidP="0053261B">
      <w:pPr>
        <w:numPr>
          <w:ilvl w:val="0"/>
          <w:numId w:val="20"/>
        </w:numPr>
        <w:jc w:val="both"/>
        <w:rPr>
          <w:rFonts w:ascii="Times New Roman" w:eastAsia="Times New Roman" w:hAnsi="Times New Roman" w:cs="Times New Roman"/>
          <w:lang w:eastAsia="lv-LV"/>
        </w:rPr>
      </w:pPr>
      <w:r>
        <w:rPr>
          <w:rFonts w:ascii="Times New Roman" w:eastAsia="Times New Roman" w:hAnsi="Times New Roman" w:cs="Times New Roman"/>
          <w:lang w:eastAsia="lv-LV"/>
        </w:rPr>
        <w:t>a</w:t>
      </w:r>
      <w:r w:rsidR="00661266" w:rsidRPr="00355F09">
        <w:rPr>
          <w:rFonts w:ascii="Times New Roman" w:eastAsia="Times New Roman" w:hAnsi="Times New Roman" w:cs="Times New Roman"/>
          <w:lang w:eastAsia="lv-LV"/>
        </w:rPr>
        <w:t>tklājot Eiropas Savienības Iekšējās drošības fonda projektu Nr.</w:t>
      </w:r>
      <w:r>
        <w:rPr>
          <w:rFonts w:ascii="Times New Roman" w:eastAsia="Times New Roman" w:hAnsi="Times New Roman" w:cs="Times New Roman"/>
          <w:lang w:eastAsia="lv-LV"/>
        </w:rPr>
        <w:t> </w:t>
      </w:r>
      <w:r w:rsidR="00661266" w:rsidRPr="00355F09">
        <w:rPr>
          <w:rFonts w:ascii="Times New Roman" w:eastAsia="Times New Roman" w:hAnsi="Times New Roman" w:cs="Times New Roman"/>
          <w:lang w:eastAsia="lv-LV"/>
        </w:rPr>
        <w:t>VP/IDF/2024/5 no 2024.</w:t>
      </w:r>
      <w:r>
        <w:rPr>
          <w:rFonts w:ascii="Times New Roman" w:eastAsia="Times New Roman" w:hAnsi="Times New Roman" w:cs="Times New Roman"/>
          <w:lang w:eastAsia="lv-LV"/>
        </w:rPr>
        <w:t> </w:t>
      </w:r>
      <w:r w:rsidR="00661266" w:rsidRPr="00355F09">
        <w:rPr>
          <w:rFonts w:ascii="Times New Roman" w:eastAsia="Times New Roman" w:hAnsi="Times New Roman" w:cs="Times New Roman"/>
          <w:lang w:eastAsia="lv-LV"/>
        </w:rPr>
        <w:t>gada 20.</w:t>
      </w:r>
      <w:r>
        <w:rPr>
          <w:rFonts w:ascii="Times New Roman" w:eastAsia="Times New Roman" w:hAnsi="Times New Roman" w:cs="Times New Roman"/>
          <w:lang w:eastAsia="lv-LV"/>
        </w:rPr>
        <w:t> </w:t>
      </w:r>
      <w:r w:rsidR="00254DF0" w:rsidRPr="00355F09">
        <w:rPr>
          <w:rFonts w:ascii="Times New Roman" w:eastAsia="Times New Roman" w:hAnsi="Times New Roman" w:cs="Times New Roman"/>
          <w:lang w:eastAsia="lv-LV"/>
        </w:rPr>
        <w:t>novembra</w:t>
      </w:r>
      <w:r w:rsidR="005669E6" w:rsidRPr="00355F09">
        <w:rPr>
          <w:rFonts w:ascii="Times New Roman" w:eastAsia="Times New Roman" w:hAnsi="Times New Roman" w:cs="Times New Roman"/>
          <w:lang w:eastAsia="lv-LV"/>
        </w:rPr>
        <w:t xml:space="preserve"> līdz</w:t>
      </w:r>
      <w:r>
        <w:rPr>
          <w:rFonts w:ascii="Times New Roman" w:eastAsia="Times New Roman" w:hAnsi="Times New Roman" w:cs="Times New Roman"/>
          <w:lang w:eastAsia="lv-LV"/>
        </w:rPr>
        <w:t xml:space="preserve"> </w:t>
      </w:r>
      <w:r w:rsidR="00661266" w:rsidRPr="00355F09">
        <w:rPr>
          <w:rFonts w:ascii="Times New Roman" w:eastAsia="Times New Roman" w:hAnsi="Times New Roman" w:cs="Times New Roman"/>
          <w:lang w:eastAsia="lv-LV"/>
        </w:rPr>
        <w:t>21.</w:t>
      </w:r>
      <w:r>
        <w:rPr>
          <w:rFonts w:ascii="Times New Roman" w:eastAsia="Times New Roman" w:hAnsi="Times New Roman" w:cs="Times New Roman"/>
          <w:lang w:eastAsia="lv-LV"/>
        </w:rPr>
        <w:t xml:space="preserve"> </w:t>
      </w:r>
      <w:r w:rsidR="00661266" w:rsidRPr="00355F09">
        <w:rPr>
          <w:rFonts w:ascii="Times New Roman" w:eastAsia="Times New Roman" w:hAnsi="Times New Roman" w:cs="Times New Roman"/>
          <w:lang w:eastAsia="lv-LV"/>
        </w:rPr>
        <w:t>novembrim norisinājās starptautiskā konference “Terorisma draudu pārvaldība: policijas un intervences vienību efektivitāte, sadarbība un personāla sagatavotība”. Konference pulcēja vairāk nekā 250 dalībnieku</w:t>
      </w:r>
      <w:r>
        <w:rPr>
          <w:rFonts w:ascii="Times New Roman" w:eastAsia="Times New Roman" w:hAnsi="Times New Roman" w:cs="Times New Roman"/>
          <w:lang w:eastAsia="lv-LV"/>
        </w:rPr>
        <w:t>s</w:t>
      </w:r>
      <w:r w:rsidR="00661266" w:rsidRPr="00355F09">
        <w:rPr>
          <w:rFonts w:ascii="Times New Roman" w:eastAsia="Times New Roman" w:hAnsi="Times New Roman" w:cs="Times New Roman"/>
          <w:lang w:eastAsia="lv-LV"/>
        </w:rPr>
        <w:t xml:space="preserve"> no 13 valstīm</w:t>
      </w:r>
      <w:r>
        <w:rPr>
          <w:rFonts w:ascii="Times New Roman" w:eastAsia="Times New Roman" w:hAnsi="Times New Roman" w:cs="Times New Roman"/>
          <w:lang w:eastAsia="lv-LV"/>
        </w:rPr>
        <w:t>,</w:t>
      </w:r>
      <w:r w:rsidR="00661266" w:rsidRPr="00355F09">
        <w:rPr>
          <w:rFonts w:ascii="Times New Roman" w:eastAsia="Times New Roman" w:hAnsi="Times New Roman" w:cs="Times New Roman"/>
          <w:lang w:eastAsia="lv-LV"/>
        </w:rPr>
        <w:t xml:space="preserve"> un tajā galvenais tematiskais uzsvars </w:t>
      </w:r>
      <w:r>
        <w:rPr>
          <w:rFonts w:ascii="Times New Roman" w:eastAsia="Times New Roman" w:hAnsi="Times New Roman" w:cs="Times New Roman"/>
          <w:lang w:eastAsia="lv-LV"/>
        </w:rPr>
        <w:t xml:space="preserve">bija - </w:t>
      </w:r>
      <w:r w:rsidR="00661266" w:rsidRPr="00355F09">
        <w:rPr>
          <w:rFonts w:ascii="Times New Roman" w:eastAsia="Times New Roman" w:hAnsi="Times New Roman" w:cs="Times New Roman"/>
          <w:lang w:eastAsia="lv-LV"/>
        </w:rPr>
        <w:t>terorisma draudu pārvaldīb</w:t>
      </w:r>
      <w:r>
        <w:rPr>
          <w:rFonts w:ascii="Times New Roman" w:eastAsia="Times New Roman" w:hAnsi="Times New Roman" w:cs="Times New Roman"/>
          <w:lang w:eastAsia="lv-LV"/>
        </w:rPr>
        <w:t>a</w:t>
      </w:r>
      <w:r w:rsidR="00661266" w:rsidRPr="00355F09">
        <w:rPr>
          <w:rFonts w:ascii="Times New Roman" w:eastAsia="Times New Roman" w:hAnsi="Times New Roman" w:cs="Times New Roman"/>
          <w:lang w:eastAsia="lv-LV"/>
        </w:rPr>
        <w:t xml:space="preserve"> no dažādu tiesībaizsardzības iestāžu perspektīvas.</w:t>
      </w:r>
    </w:p>
    <w:p w14:paraId="1A5EBBBD" w14:textId="77777777" w:rsidR="0069730F" w:rsidRDefault="00661266" w:rsidP="0069730F">
      <w:pPr>
        <w:ind w:firstLine="720"/>
        <w:jc w:val="both"/>
        <w:rPr>
          <w:rFonts w:ascii="Times New Roman" w:eastAsia="Times New Roman" w:hAnsi="Times New Roman" w:cs="Times New Roman"/>
          <w:lang w:eastAsia="lv-LV"/>
        </w:rPr>
      </w:pPr>
      <w:r w:rsidRPr="00355F09">
        <w:rPr>
          <w:rFonts w:ascii="Times New Roman" w:eastAsia="Times New Roman" w:hAnsi="Times New Roman" w:cs="Times New Roman"/>
          <w:lang w:eastAsia="lv-LV"/>
        </w:rPr>
        <w:t>Īstenojot Iekšējās drošības fonda projekta Nr.</w:t>
      </w:r>
      <w:r w:rsidR="00191226">
        <w:rPr>
          <w:rFonts w:ascii="Times New Roman" w:eastAsia="Times New Roman" w:hAnsi="Times New Roman" w:cs="Times New Roman"/>
          <w:lang w:eastAsia="lv-LV"/>
        </w:rPr>
        <w:t> </w:t>
      </w:r>
      <w:r w:rsidRPr="00355F09">
        <w:rPr>
          <w:rFonts w:ascii="Times New Roman" w:eastAsia="Times New Roman" w:hAnsi="Times New Roman" w:cs="Times New Roman"/>
          <w:lang w:eastAsia="lv-LV"/>
        </w:rPr>
        <w:t>VP/IDF/2024/2 “Smagās, organizētās un pārrobežu noziedzības apkarošanas stiprināšana un sadarbības veicināšana ar iesaistītajām valstīm” aktivitātes</w:t>
      </w:r>
      <w:r w:rsidR="00191226">
        <w:rPr>
          <w:rFonts w:ascii="Times New Roman" w:eastAsia="Times New Roman" w:hAnsi="Times New Roman" w:cs="Times New Roman"/>
          <w:lang w:eastAsia="lv-LV"/>
        </w:rPr>
        <w:t>,</w:t>
      </w:r>
      <w:r w:rsidRPr="00355F09">
        <w:rPr>
          <w:rFonts w:ascii="Times New Roman" w:eastAsia="Times New Roman" w:hAnsi="Times New Roman" w:cs="Times New Roman"/>
          <w:lang w:eastAsia="lv-LV"/>
        </w:rPr>
        <w:t xml:space="preserve"> Koledža organizēja K9 speciālistu pieredzes apmaiņu un apmācības, kuru ietvaros 30 </w:t>
      </w:r>
      <w:r w:rsidR="00254DF0" w:rsidRPr="00355F09">
        <w:rPr>
          <w:rFonts w:ascii="Times New Roman" w:eastAsia="Times New Roman" w:hAnsi="Times New Roman" w:cs="Times New Roman"/>
          <w:lang w:eastAsia="lv-LV"/>
        </w:rPr>
        <w:t xml:space="preserve">VP </w:t>
      </w:r>
      <w:r w:rsidRPr="00355F09">
        <w:rPr>
          <w:rFonts w:ascii="Times New Roman" w:eastAsia="Times New Roman" w:hAnsi="Times New Roman" w:cs="Times New Roman"/>
          <w:lang w:eastAsia="lv-LV"/>
        </w:rPr>
        <w:t>amatpersonas apguva jaunas iemaņas  cilvēku mirstīgo atlieku meklēšanā</w:t>
      </w:r>
      <w:r w:rsidR="00191226">
        <w:rPr>
          <w:rFonts w:ascii="Times New Roman" w:eastAsia="Times New Roman" w:hAnsi="Times New Roman" w:cs="Times New Roman"/>
          <w:lang w:eastAsia="lv-LV"/>
        </w:rPr>
        <w:t>. S</w:t>
      </w:r>
      <w:r w:rsidRPr="00355F09">
        <w:rPr>
          <w:rFonts w:ascii="Times New Roman" w:eastAsia="Times New Roman" w:hAnsi="Times New Roman" w:cs="Times New Roman"/>
          <w:lang w:eastAsia="lv-LV"/>
        </w:rPr>
        <w:t xml:space="preserve">tiprinot starptautisko sadarbību </w:t>
      </w:r>
      <w:proofErr w:type="spellStart"/>
      <w:r w:rsidRPr="00355F09">
        <w:rPr>
          <w:rFonts w:ascii="Times New Roman" w:eastAsia="Times New Roman" w:hAnsi="Times New Roman" w:cs="Times New Roman"/>
          <w:lang w:eastAsia="lv-LV"/>
        </w:rPr>
        <w:t>kinoloģijas</w:t>
      </w:r>
      <w:proofErr w:type="spellEnd"/>
      <w:r w:rsidRPr="00355F09">
        <w:rPr>
          <w:rFonts w:ascii="Times New Roman" w:eastAsia="Times New Roman" w:hAnsi="Times New Roman" w:cs="Times New Roman"/>
          <w:lang w:eastAsia="lv-LV"/>
        </w:rPr>
        <w:t xml:space="preserve"> un kriminālpolicijas jomā, kā arī daloties pieredzē cilvēku mirstīgo atlieku meklēšanā, apmācībās piedalījās desmit ārvalstu eksperti ar astoņiem dienesta suņiem no Igaunijas, Lietuvas, Slovākijas un Vācijas.</w:t>
      </w:r>
    </w:p>
    <w:p w14:paraId="678D7130" w14:textId="77777777" w:rsidR="00B75E0A" w:rsidRDefault="00661266" w:rsidP="00B75E0A">
      <w:pPr>
        <w:ind w:firstLine="720"/>
        <w:jc w:val="both"/>
        <w:rPr>
          <w:rFonts w:ascii="Times New Roman" w:eastAsia="Times New Roman" w:hAnsi="Times New Roman" w:cs="Times New Roman"/>
          <w:lang w:eastAsia="lv-LV"/>
        </w:rPr>
      </w:pPr>
      <w:r w:rsidRPr="0003396F">
        <w:rPr>
          <w:rFonts w:ascii="Times New Roman" w:eastAsia="Times New Roman" w:hAnsi="Times New Roman" w:cs="Times New Roman"/>
          <w:lang w:eastAsia="lv-LV"/>
        </w:rPr>
        <w:t>Koledža organizēja un nodrošināja Starptautisko kadetu nedēļu, kurā piedalījās 14 kadeti no Publiskās pārvaldes, policijas un justīcijas profesionālās augstskolas (Meklenburga-</w:t>
      </w:r>
      <w:proofErr w:type="spellStart"/>
      <w:r w:rsidRPr="0003396F">
        <w:rPr>
          <w:rFonts w:ascii="Times New Roman" w:eastAsia="Times New Roman" w:hAnsi="Times New Roman" w:cs="Times New Roman"/>
          <w:lang w:eastAsia="lv-LV"/>
        </w:rPr>
        <w:t>Priekšpomerānija</w:t>
      </w:r>
      <w:proofErr w:type="spellEnd"/>
      <w:r w:rsidRPr="0003396F">
        <w:rPr>
          <w:rFonts w:ascii="Times New Roman" w:eastAsia="Times New Roman" w:hAnsi="Times New Roman" w:cs="Times New Roman"/>
          <w:lang w:eastAsia="lv-LV"/>
        </w:rPr>
        <w:t>, Vācija), trīs kadeti no Lejassaksijas policijas akadēmijas (Lejassaksija,  Vācija), divi kadeti no Lietuvas policijas skolas, divi kadeti no Nacionālās policijas skolas (</w:t>
      </w:r>
      <w:proofErr w:type="spellStart"/>
      <w:r w:rsidRPr="0003396F">
        <w:rPr>
          <w:rFonts w:ascii="Times New Roman" w:eastAsia="Times New Roman" w:hAnsi="Times New Roman" w:cs="Times New Roman"/>
          <w:lang w:eastAsia="lv-LV"/>
        </w:rPr>
        <w:t>Avila</w:t>
      </w:r>
      <w:proofErr w:type="spellEnd"/>
      <w:r w:rsidRPr="0003396F">
        <w:rPr>
          <w:rFonts w:ascii="Times New Roman" w:eastAsia="Times New Roman" w:hAnsi="Times New Roman" w:cs="Times New Roman"/>
          <w:lang w:eastAsia="lv-LV"/>
        </w:rPr>
        <w:t>, Spānija) un viens kadets no Igaunijas Drošības zinātņu akadēmijas (Tallina, Igaunija).</w:t>
      </w:r>
    </w:p>
    <w:p w14:paraId="5930354D" w14:textId="6F5D40D7" w:rsidR="00661266" w:rsidRPr="0003396F" w:rsidRDefault="00661266" w:rsidP="00B75E0A">
      <w:pPr>
        <w:ind w:firstLine="720"/>
        <w:jc w:val="both"/>
        <w:rPr>
          <w:rFonts w:ascii="Times New Roman" w:eastAsia="Times New Roman" w:hAnsi="Times New Roman" w:cs="Times New Roman"/>
          <w:lang w:eastAsia="lv-LV"/>
        </w:rPr>
      </w:pPr>
      <w:r w:rsidRPr="0003396F">
        <w:rPr>
          <w:rFonts w:ascii="Times New Roman" w:eastAsia="Times New Roman" w:hAnsi="Times New Roman" w:cs="Times New Roman"/>
          <w:lang w:eastAsia="lv-LV"/>
        </w:rPr>
        <w:t>Koledžas kadeti piedalījās šādos starptautiskajos pasākumos:</w:t>
      </w:r>
    </w:p>
    <w:p w14:paraId="364946CF" w14:textId="77777777" w:rsidR="00741B6C" w:rsidRDefault="00661266" w:rsidP="0053261B">
      <w:pPr>
        <w:pStyle w:val="ListParagraph"/>
        <w:numPr>
          <w:ilvl w:val="0"/>
          <w:numId w:val="40"/>
        </w:numPr>
        <w:tabs>
          <w:tab w:val="left" w:pos="993"/>
        </w:tabs>
        <w:jc w:val="both"/>
        <w:rPr>
          <w:rFonts w:ascii="Times New Roman" w:hAnsi="Times New Roman" w:cs="Times New Roman"/>
        </w:rPr>
      </w:pPr>
      <w:r w:rsidRPr="00741B6C">
        <w:rPr>
          <w:rFonts w:ascii="Times New Roman" w:hAnsi="Times New Roman" w:cs="Times New Roman"/>
        </w:rPr>
        <w:t>Starptautiskā studentu nedēļ</w:t>
      </w:r>
      <w:r w:rsidR="00191226" w:rsidRPr="00741B6C">
        <w:rPr>
          <w:rFonts w:ascii="Times New Roman" w:hAnsi="Times New Roman" w:cs="Times New Roman"/>
        </w:rPr>
        <w:t>a</w:t>
      </w:r>
      <w:r w:rsidRPr="00741B6C">
        <w:rPr>
          <w:rFonts w:ascii="Times New Roman" w:hAnsi="Times New Roman" w:cs="Times New Roman"/>
        </w:rPr>
        <w:t xml:space="preserve"> Meklenburgas - </w:t>
      </w:r>
      <w:proofErr w:type="spellStart"/>
      <w:r w:rsidRPr="00741B6C">
        <w:rPr>
          <w:rFonts w:ascii="Times New Roman" w:hAnsi="Times New Roman" w:cs="Times New Roman"/>
        </w:rPr>
        <w:t>Priekšpomerānijas</w:t>
      </w:r>
      <w:proofErr w:type="spellEnd"/>
      <w:r w:rsidRPr="00741B6C">
        <w:rPr>
          <w:rFonts w:ascii="Times New Roman" w:hAnsi="Times New Roman" w:cs="Times New Roman"/>
        </w:rPr>
        <w:t xml:space="preserve"> Publiskās pārvaldes, policijas un justīcijas profesionālajā augstskolā </w:t>
      </w:r>
      <w:proofErr w:type="spellStart"/>
      <w:r w:rsidRPr="00741B6C">
        <w:rPr>
          <w:rFonts w:ascii="Times New Roman" w:hAnsi="Times New Roman" w:cs="Times New Roman"/>
        </w:rPr>
        <w:t>Gistrovā</w:t>
      </w:r>
      <w:proofErr w:type="spellEnd"/>
      <w:r w:rsidRPr="00741B6C">
        <w:rPr>
          <w:rFonts w:ascii="Times New Roman" w:hAnsi="Times New Roman" w:cs="Times New Roman"/>
        </w:rPr>
        <w:t>,  Vācijā;</w:t>
      </w:r>
    </w:p>
    <w:p w14:paraId="47033C53" w14:textId="77777777" w:rsidR="00741B6C" w:rsidRPr="00741B6C" w:rsidRDefault="00661266" w:rsidP="0053261B">
      <w:pPr>
        <w:pStyle w:val="ListParagraph"/>
        <w:numPr>
          <w:ilvl w:val="0"/>
          <w:numId w:val="40"/>
        </w:numPr>
        <w:tabs>
          <w:tab w:val="left" w:pos="993"/>
        </w:tabs>
        <w:jc w:val="both"/>
        <w:rPr>
          <w:rFonts w:ascii="Times New Roman" w:hAnsi="Times New Roman" w:cs="Times New Roman"/>
        </w:rPr>
      </w:pPr>
      <w:r w:rsidRPr="00741B6C">
        <w:rPr>
          <w:rFonts w:ascii="Times New Roman" w:eastAsia="Times New Roman" w:hAnsi="Times New Roman" w:cs="Times New Roman"/>
          <w:bCs/>
          <w:color w:val="000000"/>
          <w:lang w:eastAsia="lv-LV"/>
        </w:rPr>
        <w:t>Starptautiskā studentu nedēļ</w:t>
      </w:r>
      <w:r w:rsidR="00191226" w:rsidRPr="00741B6C">
        <w:rPr>
          <w:rFonts w:ascii="Times New Roman" w:eastAsia="Times New Roman" w:hAnsi="Times New Roman" w:cs="Times New Roman"/>
          <w:bCs/>
          <w:color w:val="000000"/>
          <w:lang w:eastAsia="lv-LV"/>
        </w:rPr>
        <w:t>a</w:t>
      </w:r>
      <w:r w:rsidRPr="00741B6C">
        <w:rPr>
          <w:rFonts w:ascii="Times New Roman" w:eastAsia="Times New Roman" w:hAnsi="Times New Roman" w:cs="Times New Roman"/>
          <w:bCs/>
          <w:color w:val="000000"/>
          <w:lang w:eastAsia="lv-LV"/>
        </w:rPr>
        <w:t xml:space="preserve"> Lejassaksijas policijas akadēmijā, Hanna-</w:t>
      </w:r>
      <w:proofErr w:type="spellStart"/>
      <w:r w:rsidRPr="00741B6C">
        <w:rPr>
          <w:rFonts w:ascii="Times New Roman" w:eastAsia="Times New Roman" w:hAnsi="Times New Roman" w:cs="Times New Roman"/>
          <w:bCs/>
          <w:color w:val="000000"/>
          <w:lang w:eastAsia="lv-LV"/>
        </w:rPr>
        <w:t>Mindenē</w:t>
      </w:r>
      <w:proofErr w:type="spellEnd"/>
      <w:r w:rsidRPr="00741B6C">
        <w:rPr>
          <w:rFonts w:ascii="Times New Roman" w:eastAsia="Times New Roman" w:hAnsi="Times New Roman" w:cs="Times New Roman"/>
          <w:bCs/>
          <w:color w:val="000000"/>
          <w:lang w:eastAsia="lv-LV"/>
        </w:rPr>
        <w:t>, Lejassaksija, Vācijā;</w:t>
      </w:r>
    </w:p>
    <w:p w14:paraId="382881D8" w14:textId="26452E05" w:rsidR="00661266" w:rsidRPr="00741B6C" w:rsidRDefault="00661266" w:rsidP="0053261B">
      <w:pPr>
        <w:pStyle w:val="ListParagraph"/>
        <w:numPr>
          <w:ilvl w:val="0"/>
          <w:numId w:val="40"/>
        </w:numPr>
        <w:tabs>
          <w:tab w:val="left" w:pos="993"/>
        </w:tabs>
        <w:jc w:val="both"/>
        <w:rPr>
          <w:rFonts w:ascii="Times New Roman" w:hAnsi="Times New Roman" w:cs="Times New Roman"/>
        </w:rPr>
      </w:pPr>
      <w:r w:rsidRPr="00741B6C">
        <w:rPr>
          <w:rFonts w:ascii="Times New Roman" w:hAnsi="Times New Roman" w:cs="Times New Roman"/>
          <w:shd w:val="clear" w:color="auto" w:fill="FFFFFF"/>
        </w:rPr>
        <w:t>Igaunijas Drošības zinātņu akadēmijas organizēt</w:t>
      </w:r>
      <w:r w:rsidR="00191226" w:rsidRPr="00741B6C">
        <w:rPr>
          <w:rFonts w:ascii="Times New Roman" w:hAnsi="Times New Roman" w:cs="Times New Roman"/>
          <w:shd w:val="clear" w:color="auto" w:fill="FFFFFF"/>
        </w:rPr>
        <w:t>ā</w:t>
      </w:r>
      <w:r w:rsidRPr="00741B6C">
        <w:rPr>
          <w:rFonts w:ascii="Times New Roman" w:hAnsi="Times New Roman" w:cs="Times New Roman"/>
          <w:shd w:val="clear" w:color="auto" w:fill="FFFFFF"/>
        </w:rPr>
        <w:t xml:space="preserve"> Starptautiskā kadetu nedēļ</w:t>
      </w:r>
      <w:r w:rsidR="00191226" w:rsidRPr="00741B6C">
        <w:rPr>
          <w:rFonts w:ascii="Times New Roman" w:hAnsi="Times New Roman" w:cs="Times New Roman"/>
          <w:shd w:val="clear" w:color="auto" w:fill="FFFFFF"/>
        </w:rPr>
        <w:t>a</w:t>
      </w:r>
      <w:r w:rsidRPr="00741B6C">
        <w:rPr>
          <w:rFonts w:ascii="Times New Roman" w:hAnsi="Times New Roman" w:cs="Times New Roman"/>
          <w:shd w:val="clear" w:color="auto" w:fill="FFFFFF"/>
        </w:rPr>
        <w:t> </w:t>
      </w:r>
      <w:proofErr w:type="spellStart"/>
      <w:r w:rsidRPr="00741B6C">
        <w:rPr>
          <w:rFonts w:ascii="Times New Roman" w:hAnsi="Times New Roman" w:cs="Times New Roman"/>
          <w:shd w:val="clear" w:color="auto" w:fill="FFFFFF"/>
        </w:rPr>
        <w:t>Paikusē</w:t>
      </w:r>
      <w:proofErr w:type="spellEnd"/>
      <w:r w:rsidRPr="00741B6C">
        <w:rPr>
          <w:rFonts w:ascii="Times New Roman" w:hAnsi="Times New Roman" w:cs="Times New Roman"/>
          <w:shd w:val="clear" w:color="auto" w:fill="FFFFFF"/>
        </w:rPr>
        <w:t xml:space="preserve"> un Tallinā</w:t>
      </w:r>
      <w:r w:rsidR="00191226" w:rsidRPr="00741B6C">
        <w:rPr>
          <w:rFonts w:ascii="Times New Roman" w:hAnsi="Times New Roman" w:cs="Times New Roman"/>
          <w:shd w:val="clear" w:color="auto" w:fill="FFFFFF"/>
        </w:rPr>
        <w:t xml:space="preserve">, </w:t>
      </w:r>
      <w:r w:rsidRPr="00741B6C">
        <w:rPr>
          <w:rFonts w:ascii="Times New Roman" w:hAnsi="Times New Roman" w:cs="Times New Roman"/>
          <w:shd w:val="clear" w:color="auto" w:fill="FFFFFF"/>
        </w:rPr>
        <w:t>Igaunijā.</w:t>
      </w:r>
    </w:p>
    <w:p w14:paraId="3FEBC9B6" w14:textId="77777777" w:rsidR="00607928" w:rsidRDefault="00661266" w:rsidP="00607928">
      <w:pPr>
        <w:tabs>
          <w:tab w:val="left" w:pos="993"/>
        </w:tabs>
        <w:ind w:firstLine="720"/>
        <w:jc w:val="both"/>
        <w:rPr>
          <w:rFonts w:ascii="Times New Roman" w:hAnsi="Times New Roman"/>
        </w:rPr>
      </w:pPr>
      <w:r w:rsidRPr="0003396F">
        <w:rPr>
          <w:rFonts w:ascii="Times New Roman" w:hAnsi="Times New Roman" w:cs="Times New Roman"/>
        </w:rPr>
        <w:t xml:space="preserve">Koledža organizēja un nodrošināja 10 </w:t>
      </w:r>
      <w:r w:rsidRPr="0003396F">
        <w:rPr>
          <w:rFonts w:ascii="Times New Roman" w:hAnsi="Times New Roman"/>
        </w:rPr>
        <w:t>Bavārijas policijas augstskolas studējošo vizīti.</w:t>
      </w:r>
    </w:p>
    <w:p w14:paraId="26390F5F" w14:textId="77777777" w:rsidR="00607928" w:rsidRDefault="00661266" w:rsidP="00607928">
      <w:pPr>
        <w:tabs>
          <w:tab w:val="left" w:pos="993"/>
        </w:tabs>
        <w:ind w:firstLine="720"/>
        <w:jc w:val="both"/>
        <w:rPr>
          <w:rFonts w:ascii="Times New Roman" w:hAnsi="Times New Roman"/>
        </w:rPr>
      </w:pPr>
      <w:r w:rsidRPr="0003396F">
        <w:rPr>
          <w:rFonts w:ascii="Times New Roman" w:hAnsi="Times New Roman" w:cs="Times New Roman"/>
        </w:rPr>
        <w:t xml:space="preserve">Koledža organizēja un nodrošināja vairākās starptautiskās vizītes un tikšanās, </w:t>
      </w:r>
      <w:r w:rsidR="00191226">
        <w:rPr>
          <w:rFonts w:ascii="Times New Roman" w:hAnsi="Times New Roman" w:cs="Times New Roman"/>
        </w:rPr>
        <w:t xml:space="preserve">piemēram, </w:t>
      </w:r>
      <w:r w:rsidRPr="0003396F">
        <w:rPr>
          <w:rFonts w:ascii="Times New Roman" w:hAnsi="Times New Roman" w:cs="Times New Roman"/>
        </w:rPr>
        <w:t xml:space="preserve">Vācijas federālās zemes Meklenburgas - </w:t>
      </w:r>
      <w:proofErr w:type="spellStart"/>
      <w:r w:rsidRPr="0003396F">
        <w:rPr>
          <w:rFonts w:ascii="Times New Roman" w:hAnsi="Times New Roman" w:cs="Times New Roman"/>
        </w:rPr>
        <w:t>Priekšpomerānijas</w:t>
      </w:r>
      <w:proofErr w:type="spellEnd"/>
      <w:r w:rsidRPr="0003396F">
        <w:rPr>
          <w:rFonts w:ascii="Times New Roman" w:hAnsi="Times New Roman" w:cs="Times New Roman"/>
        </w:rPr>
        <w:t xml:space="preserve"> </w:t>
      </w:r>
      <w:proofErr w:type="spellStart"/>
      <w:r w:rsidRPr="0003396F">
        <w:rPr>
          <w:rFonts w:ascii="Times New Roman" w:hAnsi="Times New Roman" w:cs="Times New Roman"/>
        </w:rPr>
        <w:t>iekšlietu</w:t>
      </w:r>
      <w:proofErr w:type="spellEnd"/>
      <w:r w:rsidRPr="0003396F">
        <w:rPr>
          <w:rFonts w:ascii="Times New Roman" w:hAnsi="Times New Roman" w:cs="Times New Roman"/>
        </w:rPr>
        <w:t xml:space="preserve">, būvniecības un </w:t>
      </w:r>
      <w:proofErr w:type="spellStart"/>
      <w:r w:rsidRPr="0003396F">
        <w:rPr>
          <w:rFonts w:ascii="Times New Roman" w:hAnsi="Times New Roman" w:cs="Times New Roman"/>
        </w:rPr>
        <w:t>digitalizācijas</w:t>
      </w:r>
      <w:proofErr w:type="spellEnd"/>
      <w:r w:rsidRPr="0003396F">
        <w:rPr>
          <w:rFonts w:ascii="Times New Roman" w:hAnsi="Times New Roman" w:cs="Times New Roman"/>
        </w:rPr>
        <w:t xml:space="preserve"> lietu ministra Kristiana </w:t>
      </w:r>
      <w:proofErr w:type="spellStart"/>
      <w:r w:rsidRPr="0003396F">
        <w:rPr>
          <w:rFonts w:ascii="Times New Roman" w:hAnsi="Times New Roman" w:cs="Times New Roman"/>
        </w:rPr>
        <w:t>Pegela</w:t>
      </w:r>
      <w:proofErr w:type="spellEnd"/>
      <w:r w:rsidRPr="0003396F">
        <w:rPr>
          <w:rFonts w:ascii="Times New Roman" w:hAnsi="Times New Roman" w:cs="Times New Roman"/>
        </w:rPr>
        <w:t xml:space="preserve"> (Christian </w:t>
      </w:r>
      <w:proofErr w:type="spellStart"/>
      <w:r w:rsidRPr="0003396F">
        <w:rPr>
          <w:rFonts w:ascii="Times New Roman" w:hAnsi="Times New Roman" w:cs="Times New Roman"/>
        </w:rPr>
        <w:t>Pegel</w:t>
      </w:r>
      <w:proofErr w:type="spellEnd"/>
      <w:r w:rsidRPr="0003396F">
        <w:rPr>
          <w:rFonts w:ascii="Times New Roman" w:hAnsi="Times New Roman" w:cs="Times New Roman"/>
        </w:rPr>
        <w:t xml:space="preserve">) vizīti, </w:t>
      </w:r>
      <w:r w:rsidRPr="0003396F">
        <w:rPr>
          <w:rFonts w:ascii="Times New Roman" w:hAnsi="Times New Roman" w:cs="Times New Roman"/>
          <w:lang w:eastAsia="lv-LV"/>
        </w:rPr>
        <w:t xml:space="preserve">Igaunijas </w:t>
      </w:r>
      <w:proofErr w:type="spellStart"/>
      <w:r w:rsidRPr="0003396F">
        <w:rPr>
          <w:rFonts w:ascii="Times New Roman" w:hAnsi="Times New Roman" w:cs="Times New Roman"/>
          <w:lang w:eastAsia="lv-LV"/>
        </w:rPr>
        <w:t>iekšlietu</w:t>
      </w:r>
      <w:proofErr w:type="spellEnd"/>
      <w:r w:rsidRPr="0003396F">
        <w:rPr>
          <w:rFonts w:ascii="Times New Roman" w:hAnsi="Times New Roman" w:cs="Times New Roman"/>
          <w:lang w:eastAsia="lv-LV"/>
        </w:rPr>
        <w:t xml:space="preserve"> ministrijas delegācijas vizīti.</w:t>
      </w:r>
    </w:p>
    <w:p w14:paraId="548D7224" w14:textId="25ED934F" w:rsidR="00661266" w:rsidRPr="00607928" w:rsidRDefault="00661266" w:rsidP="00607928">
      <w:pPr>
        <w:tabs>
          <w:tab w:val="left" w:pos="993"/>
        </w:tabs>
        <w:ind w:firstLine="720"/>
        <w:jc w:val="both"/>
        <w:rPr>
          <w:rFonts w:ascii="Times New Roman" w:hAnsi="Times New Roman"/>
        </w:rPr>
      </w:pPr>
      <w:r w:rsidRPr="0003396F">
        <w:rPr>
          <w:rFonts w:ascii="Times New Roman" w:hAnsi="Times New Roman" w:cs="Times New Roman"/>
        </w:rPr>
        <w:t xml:space="preserve">Koledžas personāls </w:t>
      </w:r>
      <w:r w:rsidR="00191226">
        <w:rPr>
          <w:rFonts w:ascii="Times New Roman" w:hAnsi="Times New Roman" w:cs="Times New Roman"/>
        </w:rPr>
        <w:t>bija</w:t>
      </w:r>
      <w:r w:rsidRPr="0003396F">
        <w:rPr>
          <w:rFonts w:ascii="Times New Roman" w:hAnsi="Times New Roman" w:cs="Times New Roman"/>
        </w:rPr>
        <w:t xml:space="preserve"> informēts par iespēju piedalīties 107 CEPOL piedāvātajos pasākumos</w:t>
      </w:r>
      <w:r w:rsidR="00191226">
        <w:rPr>
          <w:rFonts w:ascii="Times New Roman" w:hAnsi="Times New Roman" w:cs="Times New Roman"/>
        </w:rPr>
        <w:t>:</w:t>
      </w:r>
      <w:r w:rsidRPr="0003396F">
        <w:rPr>
          <w:rFonts w:ascii="Times New Roman" w:hAnsi="Times New Roman" w:cs="Times New Roman"/>
        </w:rPr>
        <w:t xml:space="preserve"> klātienes mācībās, darba grupās, tiešsaistes semināros. </w:t>
      </w:r>
    </w:p>
    <w:p w14:paraId="5160A984" w14:textId="77777777" w:rsidR="00661266" w:rsidRPr="0003396F" w:rsidRDefault="00661266" w:rsidP="00661266">
      <w:pPr>
        <w:tabs>
          <w:tab w:val="left" w:pos="230"/>
        </w:tabs>
        <w:ind w:firstLine="567"/>
        <w:jc w:val="both"/>
        <w:rPr>
          <w:rFonts w:ascii="Times New Roman" w:hAnsi="Times New Roman" w:cs="Times New Roman"/>
        </w:rPr>
      </w:pPr>
      <w:r w:rsidRPr="0003396F">
        <w:rPr>
          <w:rFonts w:ascii="Times New Roman" w:eastAsia="Times New Roman" w:hAnsi="Times New Roman" w:cs="Times New Roman"/>
          <w:lang w:eastAsia="ru-RU"/>
        </w:rPr>
        <w:lastRenderedPageBreak/>
        <w:t>Koledžas personāls piedalījās šādās CEPOL aktivitātēs:</w:t>
      </w:r>
    </w:p>
    <w:p w14:paraId="04541003" w14:textId="77777777" w:rsidR="00661266" w:rsidRPr="0003396F" w:rsidRDefault="00661266" w:rsidP="00812FD1">
      <w:pPr>
        <w:numPr>
          <w:ilvl w:val="0"/>
          <w:numId w:val="2"/>
        </w:numPr>
        <w:tabs>
          <w:tab w:val="left" w:pos="230"/>
        </w:tabs>
        <w:contextualSpacing/>
        <w:jc w:val="both"/>
        <w:rPr>
          <w:rFonts w:ascii="Times New Roman" w:hAnsi="Times New Roman" w:cs="Times New Roman"/>
        </w:rPr>
      </w:pPr>
      <w:r w:rsidRPr="0003396F">
        <w:rPr>
          <w:rFonts w:ascii="Times New Roman" w:hAnsi="Times New Roman" w:cs="Times New Roman"/>
        </w:rPr>
        <w:t>CEPOL klātienes mācību kursā  21/2024 “</w:t>
      </w:r>
      <w:proofErr w:type="spellStart"/>
      <w:r w:rsidRPr="00F55413">
        <w:rPr>
          <w:rFonts w:ascii="Times New Roman" w:hAnsi="Times New Roman" w:cs="Times New Roman"/>
          <w:i/>
          <w:iCs/>
        </w:rPr>
        <w:t>Environmental</w:t>
      </w:r>
      <w:proofErr w:type="spellEnd"/>
      <w:r w:rsidRPr="00F55413">
        <w:rPr>
          <w:rFonts w:ascii="Times New Roman" w:hAnsi="Times New Roman" w:cs="Times New Roman"/>
          <w:i/>
          <w:iCs/>
        </w:rPr>
        <w:t xml:space="preserve"> </w:t>
      </w:r>
      <w:proofErr w:type="spellStart"/>
      <w:r w:rsidRPr="00F55413">
        <w:rPr>
          <w:rFonts w:ascii="Times New Roman" w:hAnsi="Times New Roman" w:cs="Times New Roman"/>
          <w:i/>
          <w:iCs/>
        </w:rPr>
        <w:t>Crime</w:t>
      </w:r>
      <w:proofErr w:type="spellEnd"/>
      <w:r w:rsidRPr="0003396F">
        <w:rPr>
          <w:rFonts w:ascii="Times New Roman" w:hAnsi="Times New Roman" w:cs="Times New Roman"/>
        </w:rPr>
        <w:t>” Parīzē, Francijā;</w:t>
      </w:r>
    </w:p>
    <w:p w14:paraId="27F6FB83" w14:textId="7336DABE" w:rsidR="00661266" w:rsidRPr="0003396F" w:rsidRDefault="00661266" w:rsidP="00812FD1">
      <w:pPr>
        <w:numPr>
          <w:ilvl w:val="0"/>
          <w:numId w:val="2"/>
        </w:numPr>
        <w:tabs>
          <w:tab w:val="left" w:pos="230"/>
        </w:tabs>
        <w:contextualSpacing/>
        <w:jc w:val="both"/>
        <w:rPr>
          <w:rFonts w:ascii="Times New Roman" w:hAnsi="Times New Roman" w:cs="Times New Roman"/>
        </w:rPr>
      </w:pPr>
      <w:r w:rsidRPr="0003396F">
        <w:rPr>
          <w:rFonts w:ascii="Times New Roman" w:hAnsi="Times New Roman" w:cs="Times New Roman"/>
        </w:rPr>
        <w:t>CEPOL klātienes mācību kursā  60/2024 “</w:t>
      </w:r>
      <w:proofErr w:type="spellStart"/>
      <w:r w:rsidRPr="00F55413">
        <w:rPr>
          <w:rFonts w:ascii="Times New Roman" w:hAnsi="Times New Roman" w:cs="Times New Roman"/>
          <w:i/>
          <w:iCs/>
        </w:rPr>
        <w:t>Workshop</w:t>
      </w:r>
      <w:proofErr w:type="spellEnd"/>
      <w:r w:rsidRPr="00F55413">
        <w:rPr>
          <w:rFonts w:ascii="Times New Roman" w:hAnsi="Times New Roman" w:cs="Times New Roman"/>
          <w:i/>
          <w:iCs/>
        </w:rPr>
        <w:t xml:space="preserve"> </w:t>
      </w:r>
      <w:proofErr w:type="spellStart"/>
      <w:r w:rsidRPr="00F55413">
        <w:rPr>
          <w:rFonts w:ascii="Times New Roman" w:hAnsi="Times New Roman" w:cs="Times New Roman"/>
          <w:i/>
          <w:iCs/>
        </w:rPr>
        <w:t>for</w:t>
      </w:r>
      <w:proofErr w:type="spellEnd"/>
      <w:r w:rsidRPr="00F55413">
        <w:rPr>
          <w:rFonts w:ascii="Times New Roman" w:hAnsi="Times New Roman" w:cs="Times New Roman"/>
          <w:i/>
          <w:iCs/>
        </w:rPr>
        <w:t xml:space="preserve"> </w:t>
      </w:r>
      <w:proofErr w:type="spellStart"/>
      <w:r w:rsidRPr="00F55413">
        <w:rPr>
          <w:rFonts w:ascii="Times New Roman" w:hAnsi="Times New Roman" w:cs="Times New Roman"/>
          <w:i/>
          <w:iCs/>
        </w:rPr>
        <w:t>Activity</w:t>
      </w:r>
      <w:proofErr w:type="spellEnd"/>
      <w:r w:rsidRPr="00F55413">
        <w:rPr>
          <w:rFonts w:ascii="Times New Roman" w:hAnsi="Times New Roman" w:cs="Times New Roman"/>
          <w:i/>
          <w:iCs/>
        </w:rPr>
        <w:t xml:space="preserve"> </w:t>
      </w:r>
      <w:proofErr w:type="spellStart"/>
      <w:r w:rsidRPr="00F55413">
        <w:rPr>
          <w:rFonts w:ascii="Times New Roman" w:hAnsi="Times New Roman" w:cs="Times New Roman"/>
          <w:i/>
          <w:iCs/>
        </w:rPr>
        <w:t>Managers</w:t>
      </w:r>
      <w:proofErr w:type="spellEnd"/>
      <w:r w:rsidRPr="0003396F">
        <w:rPr>
          <w:rFonts w:ascii="Times New Roman" w:hAnsi="Times New Roman" w:cs="Times New Roman"/>
        </w:rPr>
        <w:t>” Budapeštā, Ungārijā;</w:t>
      </w:r>
    </w:p>
    <w:p w14:paraId="491BA1D0" w14:textId="77777777" w:rsidR="00661266" w:rsidRPr="0003396F" w:rsidRDefault="00661266" w:rsidP="00812FD1">
      <w:pPr>
        <w:numPr>
          <w:ilvl w:val="0"/>
          <w:numId w:val="2"/>
        </w:numPr>
        <w:tabs>
          <w:tab w:val="left" w:pos="230"/>
        </w:tabs>
        <w:contextualSpacing/>
        <w:jc w:val="both"/>
        <w:rPr>
          <w:rFonts w:ascii="Times New Roman" w:hAnsi="Times New Roman" w:cs="Times New Roman"/>
        </w:rPr>
      </w:pPr>
      <w:r w:rsidRPr="0003396F">
        <w:rPr>
          <w:rFonts w:ascii="Times New Roman" w:hAnsi="Times New Roman" w:cs="Times New Roman"/>
        </w:rPr>
        <w:t>CEPOL klātienes kursā 05/2024 “</w:t>
      </w:r>
      <w:proofErr w:type="spellStart"/>
      <w:r w:rsidRPr="00F55413">
        <w:rPr>
          <w:rFonts w:ascii="Times New Roman" w:hAnsi="Times New Roman" w:cs="Times New Roman"/>
          <w:i/>
          <w:iCs/>
        </w:rPr>
        <w:t>Interviewing</w:t>
      </w:r>
      <w:proofErr w:type="spellEnd"/>
      <w:r w:rsidRPr="00F55413">
        <w:rPr>
          <w:rFonts w:ascii="Times New Roman" w:hAnsi="Times New Roman" w:cs="Times New Roman"/>
          <w:i/>
          <w:iCs/>
        </w:rPr>
        <w:t xml:space="preserve"> </w:t>
      </w:r>
      <w:proofErr w:type="spellStart"/>
      <w:r w:rsidRPr="00F55413">
        <w:rPr>
          <w:rFonts w:ascii="Times New Roman" w:hAnsi="Times New Roman" w:cs="Times New Roman"/>
          <w:i/>
          <w:iCs/>
        </w:rPr>
        <w:t>techniques</w:t>
      </w:r>
      <w:proofErr w:type="spellEnd"/>
      <w:r w:rsidRPr="00F55413">
        <w:rPr>
          <w:rFonts w:ascii="Times New Roman" w:hAnsi="Times New Roman" w:cs="Times New Roman"/>
          <w:i/>
          <w:iCs/>
        </w:rPr>
        <w:t xml:space="preserve"> </w:t>
      </w:r>
      <w:proofErr w:type="spellStart"/>
      <w:r w:rsidRPr="00F55413">
        <w:rPr>
          <w:rFonts w:ascii="Times New Roman" w:hAnsi="Times New Roman" w:cs="Times New Roman"/>
          <w:i/>
          <w:iCs/>
        </w:rPr>
        <w:t>in</w:t>
      </w:r>
      <w:proofErr w:type="spellEnd"/>
      <w:r w:rsidRPr="00F55413">
        <w:rPr>
          <w:rFonts w:ascii="Times New Roman" w:hAnsi="Times New Roman" w:cs="Times New Roman"/>
          <w:i/>
          <w:iCs/>
        </w:rPr>
        <w:t xml:space="preserve"> migrant </w:t>
      </w:r>
      <w:proofErr w:type="spellStart"/>
      <w:r w:rsidRPr="00F55413">
        <w:rPr>
          <w:rFonts w:ascii="Times New Roman" w:hAnsi="Times New Roman" w:cs="Times New Roman"/>
          <w:i/>
          <w:iCs/>
        </w:rPr>
        <w:t>smuggling</w:t>
      </w:r>
      <w:proofErr w:type="spellEnd"/>
      <w:r w:rsidRPr="00F55413">
        <w:rPr>
          <w:rFonts w:ascii="Times New Roman" w:hAnsi="Times New Roman" w:cs="Times New Roman"/>
          <w:i/>
          <w:iCs/>
        </w:rPr>
        <w:t xml:space="preserve"> </w:t>
      </w:r>
      <w:proofErr w:type="spellStart"/>
      <w:r w:rsidRPr="00F55413">
        <w:rPr>
          <w:rFonts w:ascii="Times New Roman" w:hAnsi="Times New Roman" w:cs="Times New Roman"/>
          <w:i/>
          <w:iCs/>
        </w:rPr>
        <w:t>cases</w:t>
      </w:r>
      <w:proofErr w:type="spellEnd"/>
      <w:r w:rsidRPr="0003396F">
        <w:rPr>
          <w:rFonts w:ascii="Times New Roman" w:hAnsi="Times New Roman" w:cs="Times New Roman"/>
        </w:rPr>
        <w:t>” Pilā, Polijā;</w:t>
      </w:r>
    </w:p>
    <w:p w14:paraId="441B7E81" w14:textId="15CC36E1" w:rsidR="00661266" w:rsidRPr="0003396F" w:rsidRDefault="00661266" w:rsidP="00812FD1">
      <w:pPr>
        <w:numPr>
          <w:ilvl w:val="0"/>
          <w:numId w:val="2"/>
        </w:numPr>
        <w:tabs>
          <w:tab w:val="left" w:pos="230"/>
        </w:tabs>
        <w:contextualSpacing/>
        <w:jc w:val="both"/>
        <w:rPr>
          <w:rFonts w:ascii="Times New Roman" w:hAnsi="Times New Roman" w:cs="Times New Roman"/>
        </w:rPr>
      </w:pPr>
      <w:r w:rsidRPr="0003396F">
        <w:rPr>
          <w:rFonts w:ascii="Times New Roman" w:hAnsi="Times New Roman" w:cs="Times New Roman"/>
          <w:iCs/>
        </w:rPr>
        <w:t xml:space="preserve">CEPOL klātienes + tiešsaistes kursā 25/2024/ </w:t>
      </w:r>
      <w:r w:rsidR="008968B4" w:rsidRPr="0003396F">
        <w:rPr>
          <w:rFonts w:ascii="Times New Roman" w:hAnsi="Times New Roman" w:cs="Times New Roman"/>
        </w:rPr>
        <w:t>“</w:t>
      </w:r>
      <w:r w:rsidRPr="00F55413">
        <w:rPr>
          <w:rFonts w:ascii="Times New Roman" w:hAnsi="Times New Roman" w:cs="Times New Roman"/>
          <w:i/>
        </w:rPr>
        <w:t xml:space="preserve">CEPOL </w:t>
      </w:r>
      <w:proofErr w:type="spellStart"/>
      <w:r w:rsidRPr="00F55413">
        <w:rPr>
          <w:rFonts w:ascii="Times New Roman" w:hAnsi="Times New Roman" w:cs="Times New Roman"/>
          <w:i/>
        </w:rPr>
        <w:t>Training</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Programme</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on</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Intellectual</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Property</w:t>
      </w:r>
      <w:proofErr w:type="spellEnd"/>
      <w:r w:rsidR="008968B4" w:rsidRPr="0003396F">
        <w:rPr>
          <w:rFonts w:ascii="Times New Roman" w:hAnsi="Times New Roman" w:cs="Times New Roman"/>
        </w:rPr>
        <w:t>”</w:t>
      </w:r>
      <w:r w:rsidRPr="0003396F">
        <w:rPr>
          <w:rFonts w:ascii="Times New Roman" w:hAnsi="Times New Roman" w:cs="Times New Roman"/>
          <w:iCs/>
        </w:rPr>
        <w:t>, Alikantē, Spānijā u.</w:t>
      </w:r>
      <w:r w:rsidR="003F22BD">
        <w:rPr>
          <w:rFonts w:ascii="Times New Roman" w:hAnsi="Times New Roman" w:cs="Times New Roman"/>
          <w:iCs/>
        </w:rPr>
        <w:t> </w:t>
      </w:r>
      <w:r w:rsidRPr="0003396F">
        <w:rPr>
          <w:rFonts w:ascii="Times New Roman" w:hAnsi="Times New Roman" w:cs="Times New Roman"/>
          <w:iCs/>
        </w:rPr>
        <w:t>c.</w:t>
      </w:r>
    </w:p>
    <w:p w14:paraId="4DC56A4D" w14:textId="77777777" w:rsidR="007F4985" w:rsidRDefault="00661266" w:rsidP="007F4985">
      <w:pPr>
        <w:ind w:firstLine="720"/>
        <w:jc w:val="both"/>
        <w:rPr>
          <w:rFonts w:ascii="Times New Roman" w:hAnsi="Times New Roman" w:cs="Times New Roman"/>
        </w:rPr>
      </w:pPr>
      <w:r w:rsidRPr="008968B4">
        <w:rPr>
          <w:rFonts w:ascii="Times New Roman" w:hAnsi="Times New Roman" w:cs="Times New Roman"/>
          <w:color w:val="000000"/>
        </w:rPr>
        <w:t>Koledža sagatavoja un elektroniski iesniedza Valsts policijas koledžas pieteikumu CEPOL partnerības līgumam 2025.-2028. gadam</w:t>
      </w:r>
      <w:r w:rsidR="00B16BDC">
        <w:rPr>
          <w:rFonts w:ascii="Times New Roman" w:hAnsi="Times New Roman" w:cs="Times New Roman"/>
          <w:color w:val="000000"/>
        </w:rPr>
        <w:t xml:space="preserve">, kas </w:t>
      </w:r>
      <w:r w:rsidRPr="008968B4">
        <w:rPr>
          <w:rFonts w:ascii="Times New Roman" w:hAnsi="Times New Roman" w:cs="Times New Roman"/>
          <w:color w:val="000000"/>
        </w:rPr>
        <w:t xml:space="preserve">  tika parakstīts 2024. gada aprīlī</w:t>
      </w:r>
      <w:r w:rsidR="00191226">
        <w:rPr>
          <w:rFonts w:ascii="Times New Roman" w:hAnsi="Times New Roman" w:cs="Times New Roman"/>
          <w:color w:val="000000"/>
        </w:rPr>
        <w:t>.</w:t>
      </w:r>
    </w:p>
    <w:p w14:paraId="063F786F" w14:textId="3924A472" w:rsidR="00661266" w:rsidRPr="007F4985" w:rsidRDefault="00661266" w:rsidP="007F4985">
      <w:pPr>
        <w:ind w:firstLine="720"/>
        <w:jc w:val="both"/>
        <w:rPr>
          <w:rFonts w:ascii="Times New Roman" w:hAnsi="Times New Roman" w:cs="Times New Roman"/>
        </w:rPr>
      </w:pPr>
      <w:r w:rsidRPr="0003396F">
        <w:rPr>
          <w:rFonts w:ascii="Times New Roman" w:eastAsia="Times New Roman" w:hAnsi="Times New Roman" w:cs="Times New Roman"/>
          <w:lang w:eastAsia="ru-RU"/>
        </w:rPr>
        <w:t>Koledžas personāls aktīvi piedalījās dažādās starptautiskajās aktivitātēs un konferencēs:</w:t>
      </w:r>
    </w:p>
    <w:p w14:paraId="4BFBF524" w14:textId="59430288" w:rsidR="00661266" w:rsidRPr="0003396F" w:rsidRDefault="00661266" w:rsidP="0053261B">
      <w:pPr>
        <w:numPr>
          <w:ilvl w:val="0"/>
          <w:numId w:val="21"/>
        </w:numPr>
        <w:contextualSpacing/>
        <w:jc w:val="both"/>
        <w:rPr>
          <w:rFonts w:ascii="Times New Roman" w:hAnsi="Times New Roman" w:cs="Times New Roman"/>
        </w:rPr>
      </w:pPr>
      <w:r w:rsidRPr="0003396F">
        <w:rPr>
          <w:rFonts w:ascii="Times New Roman" w:hAnsi="Times New Roman" w:cs="Times New Roman"/>
          <w:kern w:val="1"/>
          <w:lang w:eastAsia="ar-SA"/>
        </w:rPr>
        <w:t>Eiropola organizētās Industrijas un pētniecības dien</w:t>
      </w:r>
      <w:r w:rsidR="00B16BDC">
        <w:rPr>
          <w:rFonts w:ascii="Times New Roman" w:hAnsi="Times New Roman" w:cs="Times New Roman"/>
          <w:kern w:val="1"/>
          <w:lang w:eastAsia="ar-SA"/>
        </w:rPr>
        <w:t>a</w:t>
      </w:r>
      <w:r w:rsidRPr="0003396F">
        <w:rPr>
          <w:rFonts w:ascii="Times New Roman" w:hAnsi="Times New Roman" w:cs="Times New Roman"/>
          <w:kern w:val="1"/>
          <w:lang w:eastAsia="ar-SA"/>
        </w:rPr>
        <w:t>s (</w:t>
      </w:r>
      <w:proofErr w:type="spellStart"/>
      <w:r w:rsidRPr="00F55413">
        <w:rPr>
          <w:rFonts w:ascii="Times New Roman" w:hAnsi="Times New Roman" w:cs="Times New Roman"/>
          <w:i/>
          <w:iCs/>
          <w:kern w:val="1"/>
          <w:lang w:eastAsia="ar-SA"/>
        </w:rPr>
        <w:t>Europol’s</w:t>
      </w:r>
      <w:proofErr w:type="spellEnd"/>
      <w:r w:rsidRPr="00F55413">
        <w:rPr>
          <w:rFonts w:ascii="Times New Roman" w:hAnsi="Times New Roman" w:cs="Times New Roman"/>
          <w:i/>
          <w:iCs/>
          <w:kern w:val="1"/>
          <w:lang w:eastAsia="ar-SA"/>
        </w:rPr>
        <w:t xml:space="preserve"> </w:t>
      </w:r>
      <w:proofErr w:type="spellStart"/>
      <w:r w:rsidRPr="00F55413">
        <w:rPr>
          <w:rFonts w:ascii="Times New Roman" w:hAnsi="Times New Roman" w:cs="Times New Roman"/>
          <w:i/>
          <w:iCs/>
          <w:kern w:val="1"/>
          <w:lang w:eastAsia="ar-SA"/>
        </w:rPr>
        <w:t>Industry</w:t>
      </w:r>
      <w:proofErr w:type="spellEnd"/>
      <w:r w:rsidRPr="00F55413">
        <w:rPr>
          <w:rFonts w:ascii="Times New Roman" w:hAnsi="Times New Roman" w:cs="Times New Roman"/>
          <w:i/>
          <w:iCs/>
          <w:kern w:val="1"/>
          <w:lang w:eastAsia="ar-SA"/>
        </w:rPr>
        <w:t xml:space="preserve"> </w:t>
      </w:r>
      <w:proofErr w:type="spellStart"/>
      <w:r w:rsidRPr="00F55413">
        <w:rPr>
          <w:rFonts w:ascii="Times New Roman" w:hAnsi="Times New Roman" w:cs="Times New Roman"/>
          <w:i/>
          <w:iCs/>
          <w:kern w:val="1"/>
          <w:lang w:eastAsia="ar-SA"/>
        </w:rPr>
        <w:t>and</w:t>
      </w:r>
      <w:proofErr w:type="spellEnd"/>
      <w:r w:rsidRPr="00F55413">
        <w:rPr>
          <w:rFonts w:ascii="Times New Roman" w:hAnsi="Times New Roman" w:cs="Times New Roman"/>
          <w:i/>
          <w:iCs/>
          <w:kern w:val="1"/>
          <w:lang w:eastAsia="ar-SA"/>
        </w:rPr>
        <w:t xml:space="preserve"> </w:t>
      </w:r>
      <w:proofErr w:type="spellStart"/>
      <w:r w:rsidRPr="00F55413">
        <w:rPr>
          <w:rFonts w:ascii="Times New Roman" w:hAnsi="Times New Roman" w:cs="Times New Roman"/>
          <w:i/>
          <w:iCs/>
          <w:kern w:val="1"/>
          <w:lang w:eastAsia="ar-SA"/>
        </w:rPr>
        <w:t>Research</w:t>
      </w:r>
      <w:proofErr w:type="spellEnd"/>
      <w:r w:rsidRPr="00F55413">
        <w:rPr>
          <w:rFonts w:ascii="Times New Roman" w:hAnsi="Times New Roman" w:cs="Times New Roman"/>
          <w:i/>
          <w:iCs/>
          <w:kern w:val="1"/>
          <w:lang w:eastAsia="ar-SA"/>
        </w:rPr>
        <w:t xml:space="preserve"> </w:t>
      </w:r>
      <w:proofErr w:type="spellStart"/>
      <w:r w:rsidRPr="00F55413">
        <w:rPr>
          <w:rFonts w:ascii="Times New Roman" w:hAnsi="Times New Roman" w:cs="Times New Roman"/>
          <w:i/>
          <w:iCs/>
          <w:kern w:val="1"/>
          <w:lang w:eastAsia="ar-SA"/>
        </w:rPr>
        <w:t>Days</w:t>
      </w:r>
      <w:proofErr w:type="spellEnd"/>
      <w:r w:rsidRPr="0003396F">
        <w:rPr>
          <w:rFonts w:ascii="Times New Roman" w:hAnsi="Times New Roman" w:cs="Times New Roman"/>
          <w:kern w:val="1"/>
          <w:lang w:eastAsia="ar-SA"/>
        </w:rPr>
        <w:t>);</w:t>
      </w:r>
    </w:p>
    <w:p w14:paraId="1BF85679" w14:textId="6392CC96" w:rsidR="00661266" w:rsidRPr="0003396F" w:rsidRDefault="00661266" w:rsidP="0053261B">
      <w:pPr>
        <w:numPr>
          <w:ilvl w:val="0"/>
          <w:numId w:val="21"/>
        </w:numPr>
        <w:contextualSpacing/>
        <w:jc w:val="both"/>
        <w:rPr>
          <w:rFonts w:ascii="Times New Roman" w:hAnsi="Times New Roman" w:cs="Times New Roman"/>
        </w:rPr>
      </w:pPr>
      <w:r w:rsidRPr="0003396F">
        <w:rPr>
          <w:rFonts w:ascii="Times New Roman" w:hAnsi="Times New Roman" w:cs="Times New Roman"/>
          <w:lang w:eastAsia="ar-SA"/>
        </w:rPr>
        <w:t>Eiropas tiesību akadēmijas (ERA) organizētās mācīb</w:t>
      </w:r>
      <w:r w:rsidR="00B16BDC">
        <w:rPr>
          <w:rFonts w:ascii="Times New Roman" w:hAnsi="Times New Roman" w:cs="Times New Roman"/>
          <w:lang w:eastAsia="ar-SA"/>
        </w:rPr>
        <w:t>a</w:t>
      </w:r>
      <w:r w:rsidRPr="0003396F">
        <w:rPr>
          <w:rFonts w:ascii="Times New Roman" w:hAnsi="Times New Roman" w:cs="Times New Roman"/>
          <w:lang w:eastAsia="ar-SA"/>
        </w:rPr>
        <w:t>s “</w:t>
      </w:r>
      <w:r w:rsidRPr="00F55413">
        <w:rPr>
          <w:rFonts w:ascii="Times New Roman" w:hAnsi="Times New Roman" w:cs="Times New Roman"/>
          <w:i/>
          <w:iCs/>
          <w:lang w:eastAsia="ar-SA"/>
        </w:rPr>
        <w:t xml:space="preserve">Legal </w:t>
      </w:r>
      <w:proofErr w:type="spellStart"/>
      <w:r w:rsidRPr="00F55413">
        <w:rPr>
          <w:rFonts w:ascii="Times New Roman" w:hAnsi="Times New Roman" w:cs="Times New Roman"/>
          <w:i/>
          <w:iCs/>
          <w:lang w:eastAsia="ar-SA"/>
        </w:rPr>
        <w:t>English</w:t>
      </w:r>
      <w:proofErr w:type="spellEnd"/>
      <w:r w:rsidRPr="00F55413">
        <w:rPr>
          <w:rFonts w:ascii="Times New Roman" w:hAnsi="Times New Roman" w:cs="Times New Roman"/>
          <w:i/>
          <w:iCs/>
          <w:lang w:eastAsia="ar-SA"/>
        </w:rPr>
        <w:t xml:space="preserve"> </w:t>
      </w:r>
      <w:proofErr w:type="spellStart"/>
      <w:r w:rsidRPr="00F55413">
        <w:rPr>
          <w:rFonts w:ascii="Times New Roman" w:hAnsi="Times New Roman" w:cs="Times New Roman"/>
          <w:i/>
          <w:iCs/>
          <w:lang w:eastAsia="ar-SA"/>
        </w:rPr>
        <w:t>Skills</w:t>
      </w:r>
      <w:proofErr w:type="spellEnd"/>
      <w:r w:rsidRPr="0003396F">
        <w:rPr>
          <w:rFonts w:ascii="Times New Roman" w:hAnsi="Times New Roman" w:cs="Times New Roman"/>
          <w:lang w:eastAsia="ar-SA"/>
        </w:rPr>
        <w:t xml:space="preserve">” </w:t>
      </w:r>
      <w:r w:rsidRPr="0003396F">
        <w:rPr>
          <w:rFonts w:ascii="Times New Roman" w:hAnsi="Times New Roman" w:cs="Times New Roman"/>
          <w:bCs/>
        </w:rPr>
        <w:t>Briselē, Beļģijā;</w:t>
      </w:r>
    </w:p>
    <w:p w14:paraId="211A251E" w14:textId="559D2811" w:rsidR="00661266" w:rsidRPr="0003396F" w:rsidRDefault="00661266" w:rsidP="0053261B">
      <w:pPr>
        <w:numPr>
          <w:ilvl w:val="0"/>
          <w:numId w:val="21"/>
        </w:numPr>
        <w:contextualSpacing/>
        <w:jc w:val="both"/>
        <w:rPr>
          <w:rFonts w:ascii="Times New Roman" w:hAnsi="Times New Roman" w:cs="Times New Roman"/>
        </w:rPr>
      </w:pPr>
      <w:r w:rsidRPr="0003396F">
        <w:rPr>
          <w:rFonts w:ascii="Times New Roman" w:hAnsi="Times New Roman" w:cs="Times New Roman"/>
        </w:rPr>
        <w:t>EDAK kurs</w:t>
      </w:r>
      <w:r w:rsidR="00B16BDC">
        <w:rPr>
          <w:rFonts w:ascii="Times New Roman" w:hAnsi="Times New Roman" w:cs="Times New Roman"/>
        </w:rPr>
        <w:t>s</w:t>
      </w:r>
      <w:r w:rsidRPr="0003396F">
        <w:rPr>
          <w:rFonts w:ascii="Times New Roman" w:hAnsi="Times New Roman" w:cs="Times New Roman"/>
        </w:rPr>
        <w:t xml:space="preserve"> “Visaptveroša pieeja dzimumu līdztiesībai operācijās” Ļubļanā, Slovēnijā;</w:t>
      </w:r>
    </w:p>
    <w:p w14:paraId="030EBC7B" w14:textId="063CA555" w:rsidR="00661266" w:rsidRPr="0003396F" w:rsidRDefault="00661266" w:rsidP="0053261B">
      <w:pPr>
        <w:numPr>
          <w:ilvl w:val="0"/>
          <w:numId w:val="21"/>
        </w:numPr>
        <w:suppressAutoHyphens/>
        <w:ind w:right="-12"/>
        <w:contextualSpacing/>
        <w:jc w:val="both"/>
        <w:rPr>
          <w:rFonts w:ascii="Times New Roman" w:eastAsia="Times New Roman" w:hAnsi="Times New Roman" w:cs="Times New Roman"/>
          <w:lang w:eastAsia="ar-SA"/>
        </w:rPr>
      </w:pPr>
      <w:r w:rsidRPr="0003396F">
        <w:rPr>
          <w:rFonts w:ascii="Times New Roman" w:hAnsi="Times New Roman" w:cs="Times New Roman"/>
          <w:shd w:val="clear" w:color="auto" w:fill="FFFFFF"/>
        </w:rPr>
        <w:t>Nīderlandes policijas akadēmijas kurs</w:t>
      </w:r>
      <w:r w:rsidR="00B16BDC">
        <w:rPr>
          <w:rFonts w:ascii="Times New Roman" w:hAnsi="Times New Roman" w:cs="Times New Roman"/>
          <w:shd w:val="clear" w:color="auto" w:fill="FFFFFF"/>
        </w:rPr>
        <w:t>s</w:t>
      </w:r>
      <w:r w:rsidRPr="0003396F">
        <w:rPr>
          <w:rFonts w:ascii="Times New Roman" w:hAnsi="Times New Roman" w:cs="Times New Roman"/>
          <w:shd w:val="clear" w:color="auto" w:fill="FFFFFF"/>
        </w:rPr>
        <w:t xml:space="preserve"> “</w:t>
      </w:r>
      <w:proofErr w:type="spellStart"/>
      <w:r w:rsidRPr="00F55413">
        <w:rPr>
          <w:rFonts w:ascii="Times New Roman" w:hAnsi="Times New Roman" w:cs="Times New Roman"/>
          <w:i/>
          <w:iCs/>
          <w:shd w:val="clear" w:color="auto" w:fill="FFFFFF"/>
        </w:rPr>
        <w:t>Meeting</w:t>
      </w:r>
      <w:proofErr w:type="spellEnd"/>
      <w:r w:rsidRPr="00F55413">
        <w:rPr>
          <w:rFonts w:ascii="Times New Roman" w:hAnsi="Times New Roman" w:cs="Times New Roman"/>
          <w:i/>
          <w:iCs/>
          <w:shd w:val="clear" w:color="auto" w:fill="FFFFFF"/>
        </w:rPr>
        <w:t xml:space="preserve"> </w:t>
      </w:r>
      <w:proofErr w:type="spellStart"/>
      <w:r w:rsidRPr="00F55413">
        <w:rPr>
          <w:rFonts w:ascii="Times New Roman" w:hAnsi="Times New Roman" w:cs="Times New Roman"/>
          <w:i/>
          <w:iCs/>
          <w:shd w:val="clear" w:color="auto" w:fill="FFFFFF"/>
        </w:rPr>
        <w:t>the</w:t>
      </w:r>
      <w:proofErr w:type="spellEnd"/>
      <w:r w:rsidRPr="00F55413">
        <w:rPr>
          <w:rFonts w:ascii="Times New Roman" w:hAnsi="Times New Roman" w:cs="Times New Roman"/>
          <w:i/>
          <w:iCs/>
          <w:shd w:val="clear" w:color="auto" w:fill="FFFFFF"/>
        </w:rPr>
        <w:t xml:space="preserve"> </w:t>
      </w:r>
      <w:proofErr w:type="spellStart"/>
      <w:r w:rsidRPr="00F55413">
        <w:rPr>
          <w:rFonts w:ascii="Times New Roman" w:hAnsi="Times New Roman" w:cs="Times New Roman"/>
          <w:i/>
          <w:iCs/>
          <w:shd w:val="clear" w:color="auto" w:fill="FFFFFF"/>
        </w:rPr>
        <w:t>Police</w:t>
      </w:r>
      <w:proofErr w:type="spellEnd"/>
      <w:r w:rsidRPr="00F55413">
        <w:rPr>
          <w:rFonts w:ascii="Times New Roman" w:hAnsi="Times New Roman" w:cs="Times New Roman"/>
          <w:i/>
          <w:iCs/>
          <w:shd w:val="clear" w:color="auto" w:fill="FFFFFF"/>
        </w:rPr>
        <w:t xml:space="preserve"> </w:t>
      </w:r>
      <w:proofErr w:type="spellStart"/>
      <w:r w:rsidRPr="00F55413">
        <w:rPr>
          <w:rFonts w:ascii="Times New Roman" w:hAnsi="Times New Roman" w:cs="Times New Roman"/>
          <w:i/>
          <w:iCs/>
          <w:shd w:val="clear" w:color="auto" w:fill="FFFFFF"/>
        </w:rPr>
        <w:t>Education</w:t>
      </w:r>
      <w:proofErr w:type="spellEnd"/>
      <w:r w:rsidRPr="00F55413">
        <w:rPr>
          <w:rFonts w:ascii="Times New Roman" w:hAnsi="Times New Roman" w:cs="Times New Roman"/>
          <w:i/>
          <w:iCs/>
          <w:shd w:val="clear" w:color="auto" w:fill="FFFFFF"/>
        </w:rPr>
        <w:t xml:space="preserve"> </w:t>
      </w:r>
      <w:proofErr w:type="spellStart"/>
      <w:r w:rsidRPr="00F55413">
        <w:rPr>
          <w:rFonts w:ascii="Times New Roman" w:hAnsi="Times New Roman" w:cs="Times New Roman"/>
          <w:i/>
          <w:iCs/>
          <w:shd w:val="clear" w:color="auto" w:fill="FFFFFF"/>
        </w:rPr>
        <w:t>below</w:t>
      </w:r>
      <w:proofErr w:type="spellEnd"/>
      <w:r w:rsidRPr="00F55413">
        <w:rPr>
          <w:rFonts w:ascii="Times New Roman" w:hAnsi="Times New Roman" w:cs="Times New Roman"/>
          <w:i/>
          <w:iCs/>
          <w:shd w:val="clear" w:color="auto" w:fill="FFFFFF"/>
        </w:rPr>
        <w:t xml:space="preserve"> </w:t>
      </w:r>
      <w:proofErr w:type="spellStart"/>
      <w:r w:rsidRPr="00F55413">
        <w:rPr>
          <w:rFonts w:ascii="Times New Roman" w:hAnsi="Times New Roman" w:cs="Times New Roman"/>
          <w:i/>
          <w:iCs/>
          <w:shd w:val="clear" w:color="auto" w:fill="FFFFFF"/>
        </w:rPr>
        <w:t>Sea</w:t>
      </w:r>
      <w:proofErr w:type="spellEnd"/>
      <w:r w:rsidRPr="00F55413">
        <w:rPr>
          <w:rFonts w:ascii="Times New Roman" w:hAnsi="Times New Roman" w:cs="Times New Roman"/>
          <w:i/>
          <w:iCs/>
          <w:shd w:val="clear" w:color="auto" w:fill="FFFFFF"/>
        </w:rPr>
        <w:t xml:space="preserve"> </w:t>
      </w:r>
      <w:proofErr w:type="spellStart"/>
      <w:r w:rsidRPr="00F55413">
        <w:rPr>
          <w:rFonts w:ascii="Times New Roman" w:hAnsi="Times New Roman" w:cs="Times New Roman"/>
          <w:i/>
          <w:iCs/>
          <w:shd w:val="clear" w:color="auto" w:fill="FFFFFF"/>
        </w:rPr>
        <w:t>Level</w:t>
      </w:r>
      <w:proofErr w:type="spellEnd"/>
      <w:r w:rsidRPr="0003396F">
        <w:rPr>
          <w:rFonts w:ascii="Times New Roman" w:hAnsi="Times New Roman" w:cs="Times New Roman"/>
          <w:shd w:val="clear" w:color="auto" w:fill="FFFFFF"/>
        </w:rPr>
        <w:t xml:space="preserve">” Amsterdamā, Nīderlandē; </w:t>
      </w:r>
    </w:p>
    <w:p w14:paraId="67616038" w14:textId="70360BAF" w:rsidR="00661266" w:rsidRPr="0003396F" w:rsidRDefault="00661266" w:rsidP="0053261B">
      <w:pPr>
        <w:numPr>
          <w:ilvl w:val="0"/>
          <w:numId w:val="21"/>
        </w:numPr>
        <w:suppressAutoHyphens/>
        <w:ind w:right="-12"/>
        <w:contextualSpacing/>
        <w:jc w:val="both"/>
        <w:rPr>
          <w:rFonts w:ascii="Times New Roman" w:eastAsia="Times New Roman" w:hAnsi="Times New Roman" w:cs="Times New Roman"/>
          <w:iCs/>
          <w:lang w:eastAsia="ar-SA"/>
        </w:rPr>
      </w:pPr>
      <w:r w:rsidRPr="0003396F">
        <w:rPr>
          <w:rFonts w:ascii="Times New Roman" w:hAnsi="Times New Roman" w:cs="Times New Roman"/>
          <w:iCs/>
          <w:shd w:val="clear" w:color="auto" w:fill="FFFFFF"/>
        </w:rPr>
        <w:t>EK organizētā konferenc</w:t>
      </w:r>
      <w:r w:rsidR="00B16BDC">
        <w:rPr>
          <w:rFonts w:ascii="Times New Roman" w:hAnsi="Times New Roman" w:cs="Times New Roman"/>
          <w:iCs/>
          <w:shd w:val="clear" w:color="auto" w:fill="FFFFFF"/>
        </w:rPr>
        <w:t>e</w:t>
      </w:r>
      <w:r w:rsidRPr="0003396F">
        <w:rPr>
          <w:rFonts w:ascii="Times New Roman" w:hAnsi="Times New Roman" w:cs="Times New Roman"/>
          <w:iCs/>
          <w:shd w:val="clear" w:color="auto" w:fill="FFFFFF"/>
        </w:rPr>
        <w:t xml:space="preserve"> sadarbībā ar CEPOL “</w:t>
      </w:r>
      <w:proofErr w:type="spellStart"/>
      <w:r w:rsidRPr="00F55413">
        <w:rPr>
          <w:rFonts w:ascii="Times New Roman" w:hAnsi="Times New Roman" w:cs="Times New Roman"/>
          <w:i/>
          <w:shd w:val="clear" w:color="auto" w:fill="FFFFFF"/>
        </w:rPr>
        <w:t>Combatting</w:t>
      </w:r>
      <w:proofErr w:type="spellEnd"/>
      <w:r w:rsidRPr="00F55413">
        <w:rPr>
          <w:rFonts w:ascii="Times New Roman" w:hAnsi="Times New Roman" w:cs="Times New Roman"/>
          <w:i/>
          <w:shd w:val="clear" w:color="auto" w:fill="FFFFFF"/>
        </w:rPr>
        <w:t xml:space="preserve"> </w:t>
      </w:r>
      <w:proofErr w:type="spellStart"/>
      <w:r w:rsidRPr="00F55413">
        <w:rPr>
          <w:rFonts w:ascii="Times New Roman" w:hAnsi="Times New Roman" w:cs="Times New Roman"/>
          <w:i/>
          <w:shd w:val="clear" w:color="auto" w:fill="FFFFFF"/>
        </w:rPr>
        <w:t>Hate</w:t>
      </w:r>
      <w:proofErr w:type="spellEnd"/>
      <w:r w:rsidRPr="00F55413">
        <w:rPr>
          <w:rFonts w:ascii="Times New Roman" w:hAnsi="Times New Roman" w:cs="Times New Roman"/>
          <w:i/>
          <w:shd w:val="clear" w:color="auto" w:fill="FFFFFF"/>
        </w:rPr>
        <w:t xml:space="preserve"> </w:t>
      </w:r>
      <w:proofErr w:type="spellStart"/>
      <w:r w:rsidRPr="00F55413">
        <w:rPr>
          <w:rFonts w:ascii="Times New Roman" w:hAnsi="Times New Roman" w:cs="Times New Roman"/>
          <w:i/>
          <w:shd w:val="clear" w:color="auto" w:fill="FFFFFF"/>
        </w:rPr>
        <w:t>Crime</w:t>
      </w:r>
      <w:proofErr w:type="spellEnd"/>
      <w:r w:rsidRPr="00F55413">
        <w:rPr>
          <w:rFonts w:ascii="Times New Roman" w:hAnsi="Times New Roman" w:cs="Times New Roman"/>
          <w:i/>
          <w:shd w:val="clear" w:color="auto" w:fill="FFFFFF"/>
        </w:rPr>
        <w:t xml:space="preserve"> </w:t>
      </w:r>
      <w:proofErr w:type="spellStart"/>
      <w:r w:rsidRPr="00F55413">
        <w:rPr>
          <w:rFonts w:ascii="Times New Roman" w:hAnsi="Times New Roman" w:cs="Times New Roman"/>
          <w:i/>
          <w:shd w:val="clear" w:color="auto" w:fill="FFFFFF"/>
        </w:rPr>
        <w:t>and</w:t>
      </w:r>
      <w:proofErr w:type="spellEnd"/>
      <w:r w:rsidRPr="00F55413">
        <w:rPr>
          <w:rFonts w:ascii="Times New Roman" w:hAnsi="Times New Roman" w:cs="Times New Roman"/>
          <w:i/>
          <w:shd w:val="clear" w:color="auto" w:fill="FFFFFF"/>
        </w:rPr>
        <w:t xml:space="preserve"> </w:t>
      </w:r>
      <w:proofErr w:type="spellStart"/>
      <w:r w:rsidRPr="00F55413">
        <w:rPr>
          <w:rFonts w:ascii="Times New Roman" w:hAnsi="Times New Roman" w:cs="Times New Roman"/>
          <w:i/>
          <w:shd w:val="clear" w:color="auto" w:fill="FFFFFF"/>
        </w:rPr>
        <w:t>Hate</w:t>
      </w:r>
      <w:proofErr w:type="spellEnd"/>
      <w:r w:rsidRPr="00F55413">
        <w:rPr>
          <w:rFonts w:ascii="Times New Roman" w:hAnsi="Times New Roman" w:cs="Times New Roman"/>
          <w:i/>
          <w:shd w:val="clear" w:color="auto" w:fill="FFFFFF"/>
        </w:rPr>
        <w:t xml:space="preserve"> </w:t>
      </w:r>
      <w:proofErr w:type="spellStart"/>
      <w:r w:rsidRPr="00F55413">
        <w:rPr>
          <w:rFonts w:ascii="Times New Roman" w:hAnsi="Times New Roman" w:cs="Times New Roman"/>
          <w:i/>
          <w:shd w:val="clear" w:color="auto" w:fill="FFFFFF"/>
        </w:rPr>
        <w:t>Speech</w:t>
      </w:r>
      <w:proofErr w:type="spellEnd"/>
      <w:r w:rsidRPr="0003396F">
        <w:rPr>
          <w:rFonts w:ascii="Times New Roman" w:hAnsi="Times New Roman" w:cs="Times New Roman"/>
          <w:iCs/>
          <w:shd w:val="clear" w:color="auto" w:fill="FFFFFF"/>
        </w:rPr>
        <w:t>” Budapeštā, Ungārijā;</w:t>
      </w:r>
    </w:p>
    <w:p w14:paraId="1DB544A0" w14:textId="2C2DA493" w:rsidR="00661266" w:rsidRPr="0003396F" w:rsidRDefault="00661266" w:rsidP="0053261B">
      <w:pPr>
        <w:numPr>
          <w:ilvl w:val="0"/>
          <w:numId w:val="21"/>
        </w:numPr>
        <w:suppressAutoHyphens/>
        <w:ind w:right="-12"/>
        <w:contextualSpacing/>
        <w:jc w:val="both"/>
        <w:rPr>
          <w:rFonts w:ascii="Times New Roman" w:eastAsia="Times New Roman" w:hAnsi="Times New Roman" w:cs="Times New Roman"/>
          <w:color w:val="000000" w:themeColor="text1"/>
          <w:lang w:eastAsia="ar-SA"/>
        </w:rPr>
      </w:pPr>
      <w:r w:rsidRPr="0003396F">
        <w:rPr>
          <w:rFonts w:ascii="Times New Roman" w:eastAsia="Times New Roman" w:hAnsi="Times New Roman" w:cs="Times New Roman"/>
          <w:color w:val="000000" w:themeColor="text1"/>
          <w:lang w:eastAsia="ar-SA"/>
        </w:rPr>
        <w:t>Šengenas Policijas sadarbības novērtēšanas vizīt</w:t>
      </w:r>
      <w:r w:rsidR="00B16BDC">
        <w:rPr>
          <w:rFonts w:ascii="Times New Roman" w:eastAsia="Times New Roman" w:hAnsi="Times New Roman" w:cs="Times New Roman"/>
          <w:color w:val="000000" w:themeColor="text1"/>
          <w:lang w:eastAsia="ar-SA"/>
        </w:rPr>
        <w:t>e</w:t>
      </w:r>
      <w:r w:rsidRPr="0003396F">
        <w:rPr>
          <w:rFonts w:ascii="Times New Roman" w:eastAsia="Times New Roman" w:hAnsi="Times New Roman" w:cs="Times New Roman"/>
          <w:color w:val="000000" w:themeColor="text1"/>
          <w:lang w:eastAsia="ar-SA"/>
        </w:rPr>
        <w:t xml:space="preserve"> Ungārijā;</w:t>
      </w:r>
    </w:p>
    <w:p w14:paraId="4E167768" w14:textId="5D8F11AF" w:rsidR="00661266" w:rsidRPr="0003396F" w:rsidRDefault="00661266" w:rsidP="0053261B">
      <w:pPr>
        <w:numPr>
          <w:ilvl w:val="0"/>
          <w:numId w:val="21"/>
        </w:numPr>
        <w:suppressAutoHyphens/>
        <w:ind w:right="-12"/>
        <w:contextualSpacing/>
        <w:jc w:val="both"/>
        <w:rPr>
          <w:rFonts w:ascii="Times New Roman" w:eastAsia="Times New Roman" w:hAnsi="Times New Roman" w:cs="Times New Roman"/>
          <w:iCs/>
          <w:color w:val="000000" w:themeColor="text1"/>
          <w:lang w:eastAsia="ar-SA"/>
        </w:rPr>
      </w:pPr>
      <w:r w:rsidRPr="0003396F">
        <w:rPr>
          <w:rFonts w:ascii="Times New Roman" w:hAnsi="Times New Roman" w:cs="Times New Roman"/>
          <w:iCs/>
        </w:rPr>
        <w:t>izstād</w:t>
      </w:r>
      <w:r w:rsidR="00B16BDC">
        <w:rPr>
          <w:rFonts w:ascii="Times New Roman" w:hAnsi="Times New Roman" w:cs="Times New Roman"/>
          <w:iCs/>
        </w:rPr>
        <w:t>e</w:t>
      </w:r>
      <w:r w:rsidRPr="0003396F">
        <w:rPr>
          <w:rFonts w:ascii="Times New Roman" w:hAnsi="Times New Roman" w:cs="Times New Roman"/>
          <w:iCs/>
        </w:rPr>
        <w:t xml:space="preserve"> “</w:t>
      </w:r>
      <w:r w:rsidRPr="00F55413">
        <w:rPr>
          <w:rFonts w:ascii="Times New Roman" w:hAnsi="Times New Roman" w:cs="Times New Roman"/>
          <w:i/>
        </w:rPr>
        <w:t xml:space="preserve">ISS </w:t>
      </w:r>
      <w:proofErr w:type="spellStart"/>
      <w:r w:rsidRPr="00F55413">
        <w:rPr>
          <w:rFonts w:ascii="Times New Roman" w:hAnsi="Times New Roman" w:cs="Times New Roman"/>
          <w:i/>
        </w:rPr>
        <w:t>World</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Europe</w:t>
      </w:r>
      <w:proofErr w:type="spellEnd"/>
      <w:r w:rsidRPr="0003396F">
        <w:rPr>
          <w:rFonts w:ascii="Times New Roman" w:hAnsi="Times New Roman" w:cs="Times New Roman"/>
          <w:iCs/>
        </w:rPr>
        <w:t>” Prāgā, Čehijā;</w:t>
      </w:r>
    </w:p>
    <w:p w14:paraId="4EEF9CFC" w14:textId="4CF2BD48" w:rsidR="00661266" w:rsidRPr="00254DF0" w:rsidRDefault="00661266" w:rsidP="0053261B">
      <w:pPr>
        <w:numPr>
          <w:ilvl w:val="0"/>
          <w:numId w:val="21"/>
        </w:numPr>
        <w:spacing w:line="252" w:lineRule="auto"/>
        <w:contextualSpacing/>
        <w:jc w:val="both"/>
        <w:rPr>
          <w:rFonts w:ascii="Times New Roman" w:hAnsi="Times New Roman" w:cs="Times New Roman"/>
          <w:iCs/>
        </w:rPr>
      </w:pPr>
      <w:r w:rsidRPr="00254DF0">
        <w:rPr>
          <w:rFonts w:ascii="Times New Roman" w:hAnsi="Times New Roman" w:cs="Times New Roman"/>
          <w:iCs/>
        </w:rPr>
        <w:t>Eiropas Drošības akadēmijas kurs</w:t>
      </w:r>
      <w:r w:rsidR="00B16BDC">
        <w:rPr>
          <w:rFonts w:ascii="Times New Roman" w:hAnsi="Times New Roman" w:cs="Times New Roman"/>
          <w:iCs/>
        </w:rPr>
        <w:t>s</w:t>
      </w:r>
      <w:r w:rsidRPr="00254DF0">
        <w:rPr>
          <w:rFonts w:ascii="Times New Roman" w:hAnsi="Times New Roman" w:cs="Times New Roman"/>
          <w:iCs/>
        </w:rPr>
        <w:t xml:space="preserve"> “</w:t>
      </w:r>
      <w:proofErr w:type="spellStart"/>
      <w:r w:rsidRPr="00F55413">
        <w:rPr>
          <w:rFonts w:ascii="Times New Roman" w:hAnsi="Times New Roman" w:cs="Times New Roman"/>
          <w:i/>
        </w:rPr>
        <w:t>Advanced</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Law</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Enforcement</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Instructor</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Development</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Course</w:t>
      </w:r>
      <w:proofErr w:type="spellEnd"/>
      <w:r w:rsidRPr="00254DF0">
        <w:rPr>
          <w:rFonts w:ascii="Times New Roman" w:hAnsi="Times New Roman" w:cs="Times New Roman"/>
          <w:iCs/>
        </w:rPr>
        <w:t>” 60 stund</w:t>
      </w:r>
      <w:r w:rsidR="00B16BDC">
        <w:rPr>
          <w:rFonts w:ascii="Times New Roman" w:hAnsi="Times New Roman" w:cs="Times New Roman"/>
          <w:iCs/>
        </w:rPr>
        <w:t>u apjomā</w:t>
      </w:r>
      <w:r w:rsidRPr="00254DF0">
        <w:rPr>
          <w:rFonts w:ascii="Times New Roman" w:hAnsi="Times New Roman" w:cs="Times New Roman"/>
          <w:iCs/>
        </w:rPr>
        <w:t xml:space="preserve"> Polijā;</w:t>
      </w:r>
    </w:p>
    <w:p w14:paraId="59663EF8" w14:textId="12600B12" w:rsidR="00661266" w:rsidRPr="0003396F" w:rsidRDefault="00661266" w:rsidP="0053261B">
      <w:pPr>
        <w:numPr>
          <w:ilvl w:val="0"/>
          <w:numId w:val="21"/>
        </w:numPr>
        <w:spacing w:line="252" w:lineRule="auto"/>
        <w:contextualSpacing/>
        <w:jc w:val="both"/>
        <w:rPr>
          <w:rFonts w:ascii="Times New Roman" w:hAnsi="Times New Roman" w:cs="Times New Roman"/>
          <w:iCs/>
        </w:rPr>
      </w:pPr>
      <w:r w:rsidRPr="0003396F">
        <w:rPr>
          <w:rFonts w:ascii="Times New Roman" w:hAnsi="Times New Roman" w:cs="Times New Roman"/>
          <w:shd w:val="clear" w:color="auto" w:fill="FFFFFF"/>
        </w:rPr>
        <w:t xml:space="preserve">Lietuvas Kriminālistikas asociācijas, Lietuvas Tiesu ekspertīžu centra, Sabiedriskā centra un </w:t>
      </w:r>
      <w:proofErr w:type="spellStart"/>
      <w:r w:rsidRPr="0003396F">
        <w:rPr>
          <w:rFonts w:ascii="Times New Roman" w:hAnsi="Times New Roman" w:cs="Times New Roman"/>
          <w:shd w:val="clear" w:color="auto" w:fill="FFFFFF"/>
        </w:rPr>
        <w:t>Mykolas</w:t>
      </w:r>
      <w:proofErr w:type="spellEnd"/>
      <w:r w:rsidRPr="0003396F">
        <w:rPr>
          <w:rFonts w:ascii="Times New Roman" w:hAnsi="Times New Roman" w:cs="Times New Roman"/>
          <w:shd w:val="clear" w:color="auto" w:fill="FFFFFF"/>
        </w:rPr>
        <w:t xml:space="preserve"> </w:t>
      </w:r>
      <w:proofErr w:type="spellStart"/>
      <w:r w:rsidRPr="0003396F">
        <w:rPr>
          <w:rFonts w:ascii="Times New Roman" w:hAnsi="Times New Roman" w:cs="Times New Roman"/>
          <w:shd w:val="clear" w:color="auto" w:fill="FFFFFF"/>
        </w:rPr>
        <w:t>Romeris</w:t>
      </w:r>
      <w:proofErr w:type="spellEnd"/>
      <w:r w:rsidRPr="0003396F">
        <w:rPr>
          <w:rFonts w:ascii="Times New Roman" w:hAnsi="Times New Roman" w:cs="Times New Roman"/>
          <w:shd w:val="clear" w:color="auto" w:fill="FFFFFF"/>
        </w:rPr>
        <w:t xml:space="preserve"> Universitātes Drošības akadēmijas rīkot</w:t>
      </w:r>
      <w:r w:rsidR="00B16BDC">
        <w:rPr>
          <w:rFonts w:ascii="Times New Roman" w:hAnsi="Times New Roman" w:cs="Times New Roman"/>
          <w:shd w:val="clear" w:color="auto" w:fill="FFFFFF"/>
        </w:rPr>
        <w:t>ā</w:t>
      </w:r>
      <w:r w:rsidRPr="0003396F">
        <w:rPr>
          <w:rFonts w:ascii="Times New Roman" w:hAnsi="Times New Roman" w:cs="Times New Roman"/>
          <w:shd w:val="clear" w:color="auto" w:fill="FFFFFF"/>
        </w:rPr>
        <w:t xml:space="preserve"> 20.</w:t>
      </w:r>
      <w:r w:rsidR="00B16BDC">
        <w:rPr>
          <w:rFonts w:ascii="Times New Roman" w:hAnsi="Times New Roman" w:cs="Times New Roman"/>
          <w:shd w:val="clear" w:color="auto" w:fill="FFFFFF"/>
        </w:rPr>
        <w:t> </w:t>
      </w:r>
      <w:r w:rsidRPr="0003396F">
        <w:rPr>
          <w:rFonts w:ascii="Times New Roman" w:hAnsi="Times New Roman" w:cs="Times New Roman"/>
          <w:shd w:val="clear" w:color="auto" w:fill="FFFFFF"/>
        </w:rPr>
        <w:t>starptautiskā konferenc</w:t>
      </w:r>
      <w:r w:rsidR="00B16BDC">
        <w:rPr>
          <w:rFonts w:ascii="Times New Roman" w:hAnsi="Times New Roman" w:cs="Times New Roman"/>
          <w:shd w:val="clear" w:color="auto" w:fill="FFFFFF"/>
        </w:rPr>
        <w:t>e</w:t>
      </w:r>
      <w:r w:rsidRPr="0003396F">
        <w:rPr>
          <w:rFonts w:ascii="Times New Roman" w:hAnsi="Times New Roman" w:cs="Times New Roman"/>
          <w:shd w:val="clear" w:color="auto" w:fill="FFFFFF"/>
        </w:rPr>
        <w:t xml:space="preserve"> “Kriminālistika un tiesu </w:t>
      </w:r>
      <w:proofErr w:type="spellStart"/>
      <w:r w:rsidRPr="0003396F">
        <w:rPr>
          <w:rFonts w:ascii="Times New Roman" w:hAnsi="Times New Roman" w:cs="Times New Roman"/>
          <w:shd w:val="clear" w:color="auto" w:fill="FFFFFF"/>
        </w:rPr>
        <w:t>ekspertoloģija</w:t>
      </w:r>
      <w:proofErr w:type="spellEnd"/>
      <w:r w:rsidRPr="0003396F">
        <w:rPr>
          <w:rFonts w:ascii="Times New Roman" w:hAnsi="Times New Roman" w:cs="Times New Roman"/>
          <w:shd w:val="clear" w:color="auto" w:fill="FFFFFF"/>
        </w:rPr>
        <w:t xml:space="preserve">: zinātne, studijas, prakse”, kas norisinājās </w:t>
      </w:r>
      <w:proofErr w:type="spellStart"/>
      <w:r w:rsidRPr="0003396F">
        <w:rPr>
          <w:rFonts w:ascii="Times New Roman" w:hAnsi="Times New Roman" w:cs="Times New Roman"/>
          <w:shd w:val="clear" w:color="auto" w:fill="FFFFFF"/>
        </w:rPr>
        <w:t>Mykolas</w:t>
      </w:r>
      <w:proofErr w:type="spellEnd"/>
      <w:r w:rsidRPr="0003396F">
        <w:rPr>
          <w:rFonts w:ascii="Times New Roman" w:hAnsi="Times New Roman" w:cs="Times New Roman"/>
          <w:shd w:val="clear" w:color="auto" w:fill="FFFFFF"/>
        </w:rPr>
        <w:t xml:space="preserve"> </w:t>
      </w:r>
      <w:proofErr w:type="spellStart"/>
      <w:r w:rsidRPr="0003396F">
        <w:rPr>
          <w:rFonts w:ascii="Times New Roman" w:hAnsi="Times New Roman" w:cs="Times New Roman"/>
          <w:shd w:val="clear" w:color="auto" w:fill="FFFFFF"/>
        </w:rPr>
        <w:t>Romeris</w:t>
      </w:r>
      <w:proofErr w:type="spellEnd"/>
      <w:r w:rsidRPr="0003396F">
        <w:rPr>
          <w:rFonts w:ascii="Times New Roman" w:hAnsi="Times New Roman" w:cs="Times New Roman"/>
          <w:shd w:val="clear" w:color="auto" w:fill="FFFFFF"/>
        </w:rPr>
        <w:t xml:space="preserve"> universitātē, Viļņā, Lietuvā;</w:t>
      </w:r>
    </w:p>
    <w:p w14:paraId="428A9E9D" w14:textId="64C248E6" w:rsidR="00661266" w:rsidRPr="0003396F" w:rsidRDefault="00661266" w:rsidP="0053261B">
      <w:pPr>
        <w:numPr>
          <w:ilvl w:val="0"/>
          <w:numId w:val="21"/>
        </w:numPr>
        <w:spacing w:line="252" w:lineRule="auto"/>
        <w:contextualSpacing/>
        <w:jc w:val="both"/>
        <w:rPr>
          <w:rFonts w:ascii="Times New Roman" w:hAnsi="Times New Roman" w:cs="Times New Roman"/>
          <w:iCs/>
        </w:rPr>
      </w:pPr>
      <w:r w:rsidRPr="0003396F">
        <w:rPr>
          <w:rFonts w:ascii="Times New Roman" w:hAnsi="Times New Roman" w:cs="Times New Roman"/>
          <w:shd w:val="clear" w:color="auto" w:fill="FFFFFF"/>
        </w:rPr>
        <w:t>AEPC valdes sēd</w:t>
      </w:r>
      <w:r w:rsidR="00B16BDC">
        <w:rPr>
          <w:rFonts w:ascii="Times New Roman" w:hAnsi="Times New Roman" w:cs="Times New Roman"/>
          <w:shd w:val="clear" w:color="auto" w:fill="FFFFFF"/>
        </w:rPr>
        <w:t>e</w:t>
      </w:r>
      <w:r w:rsidRPr="0003396F">
        <w:rPr>
          <w:rFonts w:ascii="Times New Roman" w:hAnsi="Times New Roman" w:cs="Times New Roman"/>
          <w:shd w:val="clear" w:color="auto" w:fill="FFFFFF"/>
        </w:rPr>
        <w:t>s;</w:t>
      </w:r>
    </w:p>
    <w:p w14:paraId="5AF3C3CD" w14:textId="1D32CE51" w:rsidR="00661266" w:rsidRPr="0003396F" w:rsidRDefault="00661266" w:rsidP="0053261B">
      <w:pPr>
        <w:numPr>
          <w:ilvl w:val="0"/>
          <w:numId w:val="21"/>
        </w:numPr>
        <w:spacing w:line="252" w:lineRule="auto"/>
        <w:contextualSpacing/>
        <w:jc w:val="both"/>
        <w:rPr>
          <w:rFonts w:ascii="Times New Roman" w:hAnsi="Times New Roman" w:cs="Times New Roman"/>
          <w:iCs/>
        </w:rPr>
      </w:pPr>
      <w:r w:rsidRPr="0003396F">
        <w:rPr>
          <w:rFonts w:ascii="Times New Roman" w:hAnsi="Times New Roman" w:cs="Times New Roman"/>
          <w:bCs/>
        </w:rPr>
        <w:t>AEPC konferenc</w:t>
      </w:r>
      <w:r w:rsidR="00B16BDC">
        <w:rPr>
          <w:rFonts w:ascii="Times New Roman" w:hAnsi="Times New Roman" w:cs="Times New Roman"/>
          <w:bCs/>
        </w:rPr>
        <w:t>e tiešsaistē p</w:t>
      </w:r>
      <w:r w:rsidRPr="0003396F">
        <w:rPr>
          <w:rFonts w:ascii="Times New Roman" w:hAnsi="Times New Roman" w:cs="Times New Roman"/>
          <w:bCs/>
        </w:rPr>
        <w:t>ar tēmu “</w:t>
      </w:r>
      <w:proofErr w:type="spellStart"/>
      <w:r w:rsidRPr="00F55413">
        <w:rPr>
          <w:rFonts w:ascii="Times New Roman" w:hAnsi="Times New Roman" w:cs="Times New Roman"/>
          <w:i/>
          <w:iCs/>
        </w:rPr>
        <w:t>Use</w:t>
      </w:r>
      <w:proofErr w:type="spellEnd"/>
      <w:r w:rsidRPr="00F55413">
        <w:rPr>
          <w:rFonts w:ascii="Times New Roman" w:hAnsi="Times New Roman" w:cs="Times New Roman"/>
          <w:i/>
          <w:iCs/>
        </w:rPr>
        <w:t xml:space="preserve"> </w:t>
      </w:r>
      <w:proofErr w:type="spellStart"/>
      <w:r w:rsidRPr="00F55413">
        <w:rPr>
          <w:rFonts w:ascii="Times New Roman" w:hAnsi="Times New Roman" w:cs="Times New Roman"/>
          <w:i/>
          <w:iCs/>
        </w:rPr>
        <w:t>of</w:t>
      </w:r>
      <w:proofErr w:type="spellEnd"/>
      <w:r w:rsidRPr="00F55413">
        <w:rPr>
          <w:rFonts w:ascii="Times New Roman" w:hAnsi="Times New Roman" w:cs="Times New Roman"/>
          <w:i/>
          <w:iCs/>
        </w:rPr>
        <w:t xml:space="preserve"> AI </w:t>
      </w:r>
      <w:proofErr w:type="spellStart"/>
      <w:r w:rsidRPr="00F55413">
        <w:rPr>
          <w:rFonts w:ascii="Times New Roman" w:hAnsi="Times New Roman" w:cs="Times New Roman"/>
          <w:i/>
          <w:iCs/>
        </w:rPr>
        <w:t>in</w:t>
      </w:r>
      <w:proofErr w:type="spellEnd"/>
      <w:r w:rsidRPr="00F55413">
        <w:rPr>
          <w:rFonts w:ascii="Times New Roman" w:hAnsi="Times New Roman" w:cs="Times New Roman"/>
          <w:i/>
          <w:iCs/>
        </w:rPr>
        <w:t xml:space="preserve"> </w:t>
      </w:r>
      <w:proofErr w:type="spellStart"/>
      <w:r w:rsidRPr="00F55413">
        <w:rPr>
          <w:rFonts w:ascii="Times New Roman" w:hAnsi="Times New Roman" w:cs="Times New Roman"/>
          <w:i/>
          <w:iCs/>
        </w:rPr>
        <w:t>complex</w:t>
      </w:r>
      <w:proofErr w:type="spellEnd"/>
      <w:r w:rsidRPr="00F55413">
        <w:rPr>
          <w:rFonts w:ascii="Times New Roman" w:hAnsi="Times New Roman" w:cs="Times New Roman"/>
          <w:i/>
          <w:iCs/>
        </w:rPr>
        <w:t xml:space="preserve"> </w:t>
      </w:r>
      <w:proofErr w:type="spellStart"/>
      <w:r w:rsidRPr="00F55413">
        <w:rPr>
          <w:rFonts w:ascii="Times New Roman" w:hAnsi="Times New Roman" w:cs="Times New Roman"/>
          <w:i/>
          <w:iCs/>
        </w:rPr>
        <w:t>with</w:t>
      </w:r>
      <w:proofErr w:type="spellEnd"/>
      <w:r w:rsidRPr="00F55413">
        <w:rPr>
          <w:rFonts w:ascii="Times New Roman" w:hAnsi="Times New Roman" w:cs="Times New Roman"/>
          <w:i/>
          <w:iCs/>
        </w:rPr>
        <w:t xml:space="preserve"> </w:t>
      </w:r>
      <w:proofErr w:type="spellStart"/>
      <w:r w:rsidRPr="00F55413">
        <w:rPr>
          <w:rFonts w:ascii="Times New Roman" w:hAnsi="Times New Roman" w:cs="Times New Roman"/>
          <w:i/>
          <w:iCs/>
        </w:rPr>
        <w:t>unmanned</w:t>
      </w:r>
      <w:proofErr w:type="spellEnd"/>
      <w:r w:rsidRPr="00F55413">
        <w:rPr>
          <w:rFonts w:ascii="Times New Roman" w:hAnsi="Times New Roman" w:cs="Times New Roman"/>
          <w:i/>
          <w:iCs/>
        </w:rPr>
        <w:t xml:space="preserve"> </w:t>
      </w:r>
      <w:proofErr w:type="spellStart"/>
      <w:r w:rsidRPr="00F55413">
        <w:rPr>
          <w:rFonts w:ascii="Times New Roman" w:hAnsi="Times New Roman" w:cs="Times New Roman"/>
          <w:i/>
          <w:iCs/>
        </w:rPr>
        <w:t>aircraft</w:t>
      </w:r>
      <w:proofErr w:type="spellEnd"/>
      <w:r w:rsidRPr="00F55413">
        <w:rPr>
          <w:rFonts w:ascii="Times New Roman" w:hAnsi="Times New Roman" w:cs="Times New Roman"/>
          <w:i/>
          <w:iCs/>
        </w:rPr>
        <w:t xml:space="preserve"> </w:t>
      </w:r>
      <w:proofErr w:type="spellStart"/>
      <w:r w:rsidRPr="00F55413">
        <w:rPr>
          <w:rFonts w:ascii="Times New Roman" w:hAnsi="Times New Roman" w:cs="Times New Roman"/>
          <w:i/>
          <w:iCs/>
        </w:rPr>
        <w:t>systems</w:t>
      </w:r>
      <w:proofErr w:type="spellEnd"/>
      <w:r w:rsidRPr="0003396F">
        <w:rPr>
          <w:rFonts w:ascii="Times New Roman" w:hAnsi="Times New Roman" w:cs="Times New Roman"/>
        </w:rPr>
        <w:t>”;</w:t>
      </w:r>
    </w:p>
    <w:p w14:paraId="54AB7659" w14:textId="5662235D" w:rsidR="00661266" w:rsidRPr="0003396F" w:rsidRDefault="00661266" w:rsidP="0053261B">
      <w:pPr>
        <w:numPr>
          <w:ilvl w:val="0"/>
          <w:numId w:val="21"/>
        </w:numPr>
        <w:spacing w:line="252" w:lineRule="auto"/>
        <w:contextualSpacing/>
        <w:jc w:val="both"/>
        <w:rPr>
          <w:rFonts w:ascii="Times New Roman" w:hAnsi="Times New Roman" w:cs="Times New Roman"/>
          <w:iCs/>
        </w:rPr>
      </w:pPr>
      <w:r w:rsidRPr="0003396F">
        <w:rPr>
          <w:rFonts w:ascii="Times New Roman" w:hAnsi="Times New Roman" w:cs="Times New Roman"/>
          <w:iCs/>
        </w:rPr>
        <w:t>FDFIC UN  kurs</w:t>
      </w:r>
      <w:r w:rsidR="00B16BDC">
        <w:rPr>
          <w:rFonts w:ascii="Times New Roman" w:hAnsi="Times New Roman" w:cs="Times New Roman"/>
          <w:iCs/>
        </w:rPr>
        <w:t>s</w:t>
      </w:r>
      <w:r w:rsidRPr="0003396F">
        <w:rPr>
          <w:rFonts w:ascii="Times New Roman" w:hAnsi="Times New Roman" w:cs="Times New Roman"/>
          <w:iCs/>
        </w:rPr>
        <w:t xml:space="preserve"> “</w:t>
      </w:r>
      <w:proofErr w:type="spellStart"/>
      <w:r w:rsidRPr="00F55413">
        <w:rPr>
          <w:rFonts w:ascii="Times New Roman" w:hAnsi="Times New Roman" w:cs="Times New Roman"/>
          <w:i/>
        </w:rPr>
        <w:t>The</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United</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Nations</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Field</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Operations</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Security</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Management</w:t>
      </w:r>
      <w:proofErr w:type="spellEnd"/>
      <w:r w:rsidRPr="00F55413">
        <w:rPr>
          <w:rFonts w:ascii="Times New Roman" w:hAnsi="Times New Roman" w:cs="Times New Roman"/>
          <w:i/>
        </w:rPr>
        <w:t xml:space="preserve"> </w:t>
      </w:r>
      <w:proofErr w:type="spellStart"/>
      <w:r w:rsidRPr="00F55413">
        <w:rPr>
          <w:rFonts w:ascii="Times New Roman" w:hAnsi="Times New Roman" w:cs="Times New Roman"/>
          <w:i/>
        </w:rPr>
        <w:t>Programme</w:t>
      </w:r>
      <w:proofErr w:type="spellEnd"/>
      <w:r w:rsidRPr="0003396F">
        <w:rPr>
          <w:rFonts w:ascii="Times New Roman" w:hAnsi="Times New Roman" w:cs="Times New Roman"/>
          <w:iCs/>
        </w:rPr>
        <w:t xml:space="preserve">” </w:t>
      </w:r>
      <w:proofErr w:type="spellStart"/>
      <w:r w:rsidRPr="0003396F">
        <w:rPr>
          <w:rFonts w:ascii="Times New Roman" w:hAnsi="Times New Roman" w:cs="Times New Roman"/>
          <w:iCs/>
        </w:rPr>
        <w:t>Brindizī</w:t>
      </w:r>
      <w:proofErr w:type="spellEnd"/>
      <w:r w:rsidRPr="0003396F">
        <w:rPr>
          <w:rFonts w:ascii="Times New Roman" w:hAnsi="Times New Roman" w:cs="Times New Roman"/>
          <w:iCs/>
        </w:rPr>
        <w:t>, Itālijā u.</w:t>
      </w:r>
      <w:r w:rsidR="003F22BD">
        <w:rPr>
          <w:rFonts w:ascii="Times New Roman" w:hAnsi="Times New Roman" w:cs="Times New Roman"/>
          <w:iCs/>
        </w:rPr>
        <w:t> </w:t>
      </w:r>
      <w:r w:rsidRPr="0003396F">
        <w:rPr>
          <w:rFonts w:ascii="Times New Roman" w:hAnsi="Times New Roman" w:cs="Times New Roman"/>
          <w:iCs/>
        </w:rPr>
        <w:t>c.</w:t>
      </w:r>
    </w:p>
    <w:p w14:paraId="50E81D3B" w14:textId="20EB6182" w:rsidR="00661266" w:rsidRPr="000A5E6B" w:rsidRDefault="00661266" w:rsidP="007F4985">
      <w:pPr>
        <w:spacing w:line="252" w:lineRule="auto"/>
        <w:ind w:firstLine="720"/>
        <w:jc w:val="both"/>
        <w:rPr>
          <w:rFonts w:ascii="Times New Roman" w:hAnsi="Times New Roman" w:cs="Times New Roman"/>
          <w:iCs/>
        </w:rPr>
      </w:pPr>
      <w:r w:rsidRPr="000A5E6B">
        <w:rPr>
          <w:rFonts w:ascii="Times New Roman" w:hAnsi="Times New Roman" w:cs="Times New Roman"/>
          <w:iCs/>
        </w:rPr>
        <w:t>2024.</w:t>
      </w:r>
      <w:r w:rsidR="00B16BDC">
        <w:rPr>
          <w:rFonts w:ascii="Times New Roman" w:hAnsi="Times New Roman" w:cs="Times New Roman"/>
          <w:iCs/>
        </w:rPr>
        <w:t> </w:t>
      </w:r>
      <w:r w:rsidRPr="000A5E6B">
        <w:rPr>
          <w:rFonts w:ascii="Times New Roman" w:hAnsi="Times New Roman" w:cs="Times New Roman"/>
          <w:iCs/>
        </w:rPr>
        <w:t xml:space="preserve">gadā atjaunoti un noslēgti </w:t>
      </w:r>
      <w:r w:rsidR="00B16BDC">
        <w:rPr>
          <w:rFonts w:ascii="Times New Roman" w:hAnsi="Times New Roman" w:cs="Times New Roman"/>
          <w:iCs/>
        </w:rPr>
        <w:t xml:space="preserve">šādi Koledžas </w:t>
      </w:r>
      <w:r w:rsidRPr="000A5E6B">
        <w:rPr>
          <w:rFonts w:ascii="Times New Roman" w:hAnsi="Times New Roman" w:cs="Times New Roman"/>
          <w:iCs/>
        </w:rPr>
        <w:t>starptautiskās sadarbības līgumi:</w:t>
      </w:r>
    </w:p>
    <w:p w14:paraId="73B645A9" w14:textId="43601D08" w:rsidR="00661266" w:rsidRPr="00355F09" w:rsidRDefault="00B16BDC" w:rsidP="0053261B">
      <w:pPr>
        <w:numPr>
          <w:ilvl w:val="0"/>
          <w:numId w:val="22"/>
        </w:numPr>
        <w:spacing w:line="252" w:lineRule="auto"/>
        <w:contextualSpacing/>
        <w:jc w:val="both"/>
        <w:rPr>
          <w:rFonts w:ascii="Times New Roman" w:hAnsi="Times New Roman" w:cs="Times New Roman"/>
          <w:iCs/>
        </w:rPr>
      </w:pPr>
      <w:r>
        <w:rPr>
          <w:rFonts w:ascii="Times New Roman" w:hAnsi="Times New Roman" w:cs="Times New Roman"/>
        </w:rPr>
        <w:t>ar</w:t>
      </w:r>
      <w:r w:rsidR="00661266" w:rsidRPr="00132F2A">
        <w:rPr>
          <w:rFonts w:ascii="Times New Roman" w:hAnsi="Times New Roman" w:cs="Times New Roman"/>
        </w:rPr>
        <w:t xml:space="preserve"> Igaunijas Drošības zinātņu akadēmijas Policijas un robežsardzes koledžu (atjaunots);</w:t>
      </w:r>
    </w:p>
    <w:p w14:paraId="329B4D72" w14:textId="40BBFE0E" w:rsidR="00661266" w:rsidRPr="000A5E6B" w:rsidRDefault="00B16BDC" w:rsidP="0053261B">
      <w:pPr>
        <w:numPr>
          <w:ilvl w:val="0"/>
          <w:numId w:val="22"/>
        </w:numPr>
        <w:spacing w:line="252" w:lineRule="auto"/>
        <w:contextualSpacing/>
        <w:jc w:val="both"/>
        <w:rPr>
          <w:rFonts w:ascii="Times New Roman" w:hAnsi="Times New Roman" w:cs="Times New Roman"/>
          <w:iCs/>
        </w:rPr>
      </w:pPr>
      <w:r>
        <w:rPr>
          <w:rFonts w:ascii="Times New Roman" w:hAnsi="Times New Roman" w:cs="Times New Roman"/>
        </w:rPr>
        <w:lastRenderedPageBreak/>
        <w:t xml:space="preserve">ar </w:t>
      </w:r>
      <w:proofErr w:type="spellStart"/>
      <w:r w:rsidR="00661266" w:rsidRPr="00355F09">
        <w:rPr>
          <w:rFonts w:ascii="Times New Roman" w:hAnsi="Times New Roman" w:cs="Times New Roman"/>
        </w:rPr>
        <w:t>Harkivas</w:t>
      </w:r>
      <w:proofErr w:type="spellEnd"/>
      <w:r w:rsidR="00661266" w:rsidRPr="00355F09">
        <w:rPr>
          <w:rFonts w:ascii="Times New Roman" w:hAnsi="Times New Roman" w:cs="Times New Roman"/>
        </w:rPr>
        <w:t xml:space="preserve"> Valsts </w:t>
      </w:r>
      <w:proofErr w:type="spellStart"/>
      <w:r w:rsidR="00661266" w:rsidRPr="00355F09">
        <w:rPr>
          <w:rFonts w:ascii="Times New Roman" w:hAnsi="Times New Roman" w:cs="Times New Roman"/>
        </w:rPr>
        <w:t>Iekšlietu</w:t>
      </w:r>
      <w:proofErr w:type="spellEnd"/>
      <w:r w:rsidR="00661266" w:rsidRPr="00355F09">
        <w:rPr>
          <w:rFonts w:ascii="Times New Roman" w:hAnsi="Times New Roman" w:cs="Times New Roman"/>
        </w:rPr>
        <w:t xml:space="preserve"> universitāti</w:t>
      </w:r>
      <w:r w:rsidR="000849FB">
        <w:rPr>
          <w:rFonts w:ascii="Times New Roman" w:hAnsi="Times New Roman" w:cs="Times New Roman"/>
        </w:rPr>
        <w:t xml:space="preserve"> (</w:t>
      </w:r>
      <w:r w:rsidR="00661266" w:rsidRPr="00355F09">
        <w:rPr>
          <w:rFonts w:ascii="Times New Roman" w:hAnsi="Times New Roman" w:cs="Times New Roman"/>
        </w:rPr>
        <w:t>Ukraina</w:t>
      </w:r>
      <w:r w:rsidR="000849FB">
        <w:rPr>
          <w:rFonts w:ascii="Times New Roman" w:hAnsi="Times New Roman" w:cs="Times New Roman"/>
        </w:rPr>
        <w:t>)</w:t>
      </w:r>
      <w:r w:rsidR="00661266" w:rsidRPr="00355F09">
        <w:rPr>
          <w:rFonts w:ascii="Times New Roman" w:hAnsi="Times New Roman" w:cs="Times New Roman"/>
        </w:rPr>
        <w:t>;</w:t>
      </w:r>
    </w:p>
    <w:p w14:paraId="0AF6DB5E" w14:textId="4F3D423F" w:rsidR="00661266" w:rsidRPr="000A5E6B" w:rsidRDefault="00B16BDC" w:rsidP="0053261B">
      <w:pPr>
        <w:numPr>
          <w:ilvl w:val="0"/>
          <w:numId w:val="22"/>
        </w:numPr>
        <w:spacing w:line="252" w:lineRule="auto"/>
        <w:contextualSpacing/>
        <w:jc w:val="both"/>
        <w:rPr>
          <w:rFonts w:ascii="Times New Roman" w:hAnsi="Times New Roman" w:cs="Times New Roman"/>
          <w:iCs/>
        </w:rPr>
      </w:pPr>
      <w:r>
        <w:rPr>
          <w:rFonts w:ascii="Times New Roman" w:hAnsi="Times New Roman" w:cs="Times New Roman"/>
        </w:rPr>
        <w:t xml:space="preserve">ar </w:t>
      </w:r>
      <w:r w:rsidR="00661266" w:rsidRPr="00355F09">
        <w:rPr>
          <w:rFonts w:ascii="Times New Roman" w:hAnsi="Times New Roman" w:cs="Times New Roman"/>
        </w:rPr>
        <w:t>Ukrainas Tieslietu ministrijas Valsts zinātnisko centru </w:t>
      </w:r>
      <w:r>
        <w:rPr>
          <w:rFonts w:ascii="Times New Roman" w:hAnsi="Times New Roman" w:cs="Times New Roman"/>
          <w:shd w:val="clear" w:color="auto" w:fill="FFFFFF"/>
        </w:rPr>
        <w:t>”</w:t>
      </w:r>
      <w:r w:rsidR="00661266" w:rsidRPr="00F55413">
        <w:rPr>
          <w:rFonts w:ascii="Times New Roman" w:hAnsi="Times New Roman" w:cs="Times New Roman"/>
          <w:i/>
          <w:iCs/>
          <w:shd w:val="clear" w:color="auto" w:fill="FFFFFF"/>
        </w:rPr>
        <w:t xml:space="preserve">Hon. Prof. M. S. </w:t>
      </w:r>
      <w:proofErr w:type="spellStart"/>
      <w:r w:rsidR="00661266" w:rsidRPr="00F55413">
        <w:rPr>
          <w:rFonts w:ascii="Times New Roman" w:hAnsi="Times New Roman" w:cs="Times New Roman"/>
          <w:i/>
          <w:iCs/>
          <w:shd w:val="clear" w:color="auto" w:fill="FFFFFF"/>
        </w:rPr>
        <w:t>Bokarius</w:t>
      </w:r>
      <w:proofErr w:type="spellEnd"/>
      <w:r w:rsidR="00661266" w:rsidRPr="00F55413">
        <w:rPr>
          <w:rFonts w:ascii="Times New Roman" w:hAnsi="Times New Roman" w:cs="Times New Roman"/>
          <w:i/>
          <w:iCs/>
          <w:shd w:val="clear" w:color="auto" w:fill="FFFFFF"/>
        </w:rPr>
        <w:t xml:space="preserve"> </w:t>
      </w:r>
      <w:proofErr w:type="spellStart"/>
      <w:r w:rsidR="00661266" w:rsidRPr="00F55413">
        <w:rPr>
          <w:rFonts w:ascii="Times New Roman" w:hAnsi="Times New Roman" w:cs="Times New Roman"/>
          <w:i/>
          <w:iCs/>
          <w:shd w:val="clear" w:color="auto" w:fill="FFFFFF"/>
        </w:rPr>
        <w:t>Forensic</w:t>
      </w:r>
      <w:proofErr w:type="spellEnd"/>
      <w:r w:rsidR="00661266" w:rsidRPr="00F55413">
        <w:rPr>
          <w:rFonts w:ascii="Times New Roman" w:hAnsi="Times New Roman" w:cs="Times New Roman"/>
          <w:i/>
          <w:iCs/>
          <w:shd w:val="clear" w:color="auto" w:fill="FFFFFF"/>
        </w:rPr>
        <w:t xml:space="preserve"> </w:t>
      </w:r>
      <w:proofErr w:type="spellStart"/>
      <w:r w:rsidR="00661266" w:rsidRPr="00F55413">
        <w:rPr>
          <w:rFonts w:ascii="Times New Roman" w:hAnsi="Times New Roman" w:cs="Times New Roman"/>
          <w:i/>
          <w:iCs/>
          <w:shd w:val="clear" w:color="auto" w:fill="FFFFFF"/>
        </w:rPr>
        <w:t>Science</w:t>
      </w:r>
      <w:proofErr w:type="spellEnd"/>
      <w:r w:rsidR="00661266" w:rsidRPr="00F55413">
        <w:rPr>
          <w:rFonts w:ascii="Times New Roman" w:hAnsi="Times New Roman" w:cs="Times New Roman"/>
          <w:i/>
          <w:iCs/>
          <w:shd w:val="clear" w:color="auto" w:fill="FFFFFF"/>
        </w:rPr>
        <w:t xml:space="preserve"> </w:t>
      </w:r>
      <w:proofErr w:type="spellStart"/>
      <w:r w:rsidR="00661266" w:rsidRPr="00F55413">
        <w:rPr>
          <w:rFonts w:ascii="Times New Roman" w:hAnsi="Times New Roman" w:cs="Times New Roman"/>
          <w:i/>
          <w:iCs/>
          <w:shd w:val="clear" w:color="auto" w:fill="FFFFFF"/>
        </w:rPr>
        <w:t>Institute</w:t>
      </w:r>
      <w:proofErr w:type="spellEnd"/>
      <w:r>
        <w:rPr>
          <w:rFonts w:ascii="Times New Roman" w:hAnsi="Times New Roman" w:cs="Times New Roman"/>
          <w:shd w:val="clear" w:color="auto" w:fill="FFFFFF"/>
        </w:rPr>
        <w:t>”</w:t>
      </w:r>
      <w:r w:rsidR="00661266" w:rsidRPr="00355F09">
        <w:rPr>
          <w:rFonts w:ascii="Times New Roman" w:hAnsi="Times New Roman" w:cs="Times New Roman"/>
          <w:shd w:val="clear" w:color="auto" w:fill="FFFFFF"/>
        </w:rPr>
        <w:t>;</w:t>
      </w:r>
    </w:p>
    <w:p w14:paraId="3B4A6D88" w14:textId="041AB941" w:rsidR="00661266" w:rsidRPr="000A5E6B" w:rsidRDefault="00661266" w:rsidP="0053261B">
      <w:pPr>
        <w:numPr>
          <w:ilvl w:val="0"/>
          <w:numId w:val="22"/>
        </w:numPr>
        <w:spacing w:line="252" w:lineRule="auto"/>
        <w:contextualSpacing/>
        <w:jc w:val="both"/>
        <w:rPr>
          <w:rFonts w:ascii="Times New Roman" w:hAnsi="Times New Roman" w:cs="Times New Roman"/>
          <w:iCs/>
        </w:rPr>
      </w:pPr>
      <w:r w:rsidRPr="00355F09">
        <w:rPr>
          <w:rFonts w:ascii="Times New Roman" w:hAnsi="Times New Roman" w:cs="Times New Roman"/>
          <w:shd w:val="clear" w:color="auto" w:fill="FFFFFF"/>
        </w:rPr>
        <w:t>ar Nacionālās gvardes Nacionālo akadēmiju</w:t>
      </w:r>
      <w:r w:rsidR="000849FB">
        <w:rPr>
          <w:rFonts w:ascii="Times New Roman" w:hAnsi="Times New Roman" w:cs="Times New Roman"/>
          <w:shd w:val="clear" w:color="auto" w:fill="FFFFFF"/>
        </w:rPr>
        <w:t xml:space="preserve"> (</w:t>
      </w:r>
      <w:r w:rsidRPr="00355F09">
        <w:rPr>
          <w:rFonts w:ascii="Times New Roman" w:hAnsi="Times New Roman" w:cs="Times New Roman"/>
          <w:shd w:val="clear" w:color="auto" w:fill="FFFFFF"/>
        </w:rPr>
        <w:t>Ukraina</w:t>
      </w:r>
      <w:r w:rsidR="000849FB">
        <w:rPr>
          <w:rFonts w:ascii="Times New Roman" w:hAnsi="Times New Roman" w:cs="Times New Roman"/>
          <w:shd w:val="clear" w:color="auto" w:fill="FFFFFF"/>
        </w:rPr>
        <w:t>)</w:t>
      </w:r>
      <w:r w:rsidRPr="00355F09">
        <w:rPr>
          <w:rFonts w:ascii="Times New Roman" w:hAnsi="Times New Roman" w:cs="Times New Roman"/>
          <w:shd w:val="clear" w:color="auto" w:fill="FFFFFF"/>
        </w:rPr>
        <w:t>.</w:t>
      </w:r>
    </w:p>
    <w:p w14:paraId="6047F550" w14:textId="5BDEB766" w:rsidR="00BA47AC" w:rsidRDefault="00661266" w:rsidP="008E70F0">
      <w:pPr>
        <w:spacing w:line="252" w:lineRule="auto"/>
        <w:ind w:firstLine="720"/>
        <w:jc w:val="both"/>
        <w:rPr>
          <w:rFonts w:ascii="Times New Roman" w:hAnsi="Times New Roman" w:cs="Times New Roman"/>
          <w:shd w:val="clear" w:color="auto" w:fill="FFFFFF"/>
        </w:rPr>
      </w:pPr>
      <w:r w:rsidRPr="000A5E6B">
        <w:rPr>
          <w:rFonts w:ascii="Times New Roman" w:hAnsi="Times New Roman" w:cs="Times New Roman"/>
          <w:lang w:eastAsia="lv-LV"/>
        </w:rPr>
        <w:t xml:space="preserve">Koledža organizēja un nodrošināja </w:t>
      </w:r>
      <w:r w:rsidRPr="00355F09">
        <w:rPr>
          <w:rFonts w:ascii="Times New Roman" w:hAnsi="Times New Roman" w:cs="Times New Roman"/>
          <w:shd w:val="clear" w:color="auto" w:fill="FFFFFF"/>
        </w:rPr>
        <w:t>semināru “</w:t>
      </w:r>
      <w:proofErr w:type="spellStart"/>
      <w:r w:rsidRPr="00355F09">
        <w:rPr>
          <w:rFonts w:ascii="Times New Roman" w:hAnsi="Times New Roman" w:cs="Times New Roman"/>
          <w:shd w:val="clear" w:color="auto" w:fill="FFFFFF"/>
        </w:rPr>
        <w:t>Problēmjautājumi</w:t>
      </w:r>
      <w:proofErr w:type="spellEnd"/>
      <w:r w:rsidRPr="00355F09">
        <w:rPr>
          <w:rFonts w:ascii="Times New Roman" w:hAnsi="Times New Roman" w:cs="Times New Roman"/>
          <w:shd w:val="clear" w:color="auto" w:fill="FFFFFF"/>
        </w:rPr>
        <w:t xml:space="preserve"> saistībā ar kara noziegumu izmeklēšanu (balstoties uz pieredzi pēc Krievijas Federācijas iebrukuma)”, kuru vadīja eksperti no Ukrainas.</w:t>
      </w:r>
      <w:bookmarkStart w:id="24" w:name="_Toc535585609"/>
    </w:p>
    <w:p w14:paraId="0A2E9C2D" w14:textId="7394431B" w:rsidR="008E70F0" w:rsidRPr="008E70F0" w:rsidRDefault="008E70F0" w:rsidP="008E70F0">
      <w:pPr>
        <w:spacing w:line="252" w:lineRule="auto"/>
        <w:ind w:firstLine="720"/>
        <w:jc w:val="both"/>
        <w:rPr>
          <w:rFonts w:ascii="Times New Roman" w:hAnsi="Times New Roman" w:cs="Times New Roman"/>
          <w:b/>
          <w:bCs/>
          <w:color w:val="2F5496" w:themeColor="accent1" w:themeShade="BF"/>
          <w:shd w:val="clear" w:color="auto" w:fill="FFFFFF"/>
        </w:rPr>
      </w:pPr>
    </w:p>
    <w:p w14:paraId="19DF63EA" w14:textId="5E58E47A" w:rsidR="008E70F0" w:rsidRPr="008E70F0" w:rsidRDefault="008E70F0" w:rsidP="008E70F0">
      <w:pPr>
        <w:pStyle w:val="ListParagraph"/>
        <w:numPr>
          <w:ilvl w:val="0"/>
          <w:numId w:val="52"/>
        </w:numPr>
        <w:spacing w:line="252" w:lineRule="auto"/>
        <w:jc w:val="both"/>
        <w:rPr>
          <w:rFonts w:ascii="Times New Roman" w:hAnsi="Times New Roman" w:cs="Times New Roman"/>
          <w:b/>
          <w:bCs/>
          <w:color w:val="2F5496" w:themeColor="accent1" w:themeShade="BF"/>
          <w:shd w:val="clear" w:color="auto" w:fill="FFFFFF"/>
        </w:rPr>
      </w:pPr>
      <w:r w:rsidRPr="008E70F0">
        <w:rPr>
          <w:rFonts w:ascii="Times New Roman" w:hAnsi="Times New Roman" w:cs="Times New Roman"/>
          <w:b/>
          <w:bCs/>
          <w:color w:val="2F5496" w:themeColor="accent1" w:themeShade="BF"/>
          <w:shd w:val="clear" w:color="auto" w:fill="FFFFFF"/>
        </w:rPr>
        <w:t>SAIMNIECISKIE UN ADMINISTRATĪVIE JAUTĀJUMI</w:t>
      </w:r>
    </w:p>
    <w:p w14:paraId="77D60571" w14:textId="77777777" w:rsidR="001F2507" w:rsidRDefault="001F2507" w:rsidP="008355B0">
      <w:pPr>
        <w:rPr>
          <w:rFonts w:ascii="Times New Roman" w:eastAsia="Times New Roman" w:hAnsi="Times New Roman" w:cs="Times New Roman"/>
          <w:b/>
        </w:rPr>
      </w:pPr>
      <w:bookmarkStart w:id="25" w:name="_Toc535585599"/>
      <w:bookmarkStart w:id="26" w:name="_Toc535585600"/>
      <w:bookmarkEnd w:id="24"/>
    </w:p>
    <w:p w14:paraId="66746BCA" w14:textId="356ED45F" w:rsidR="00CA765F" w:rsidRPr="001F2507" w:rsidRDefault="00CA765F" w:rsidP="008355B0">
      <w:pPr>
        <w:rPr>
          <w:rFonts w:ascii="Times New Roman" w:hAnsi="Times New Roman" w:cs="Times New Roman"/>
          <w:b/>
          <w:lang w:eastAsia="lv-LV"/>
        </w:rPr>
      </w:pPr>
      <w:r w:rsidRPr="001F2507">
        <w:rPr>
          <w:rFonts w:ascii="Times New Roman" w:eastAsia="Times New Roman" w:hAnsi="Times New Roman" w:cs="Times New Roman"/>
          <w:b/>
        </w:rPr>
        <w:t>Normatīvo dokumentu izstrāde</w:t>
      </w:r>
      <w:bookmarkEnd w:id="25"/>
    </w:p>
    <w:p w14:paraId="1B581168" w14:textId="77777777" w:rsidR="00072C01" w:rsidRPr="00F20D8A" w:rsidRDefault="00072C01" w:rsidP="007F4985">
      <w:pPr>
        <w:widowControl w:val="0"/>
        <w:adjustRightInd w:val="0"/>
        <w:ind w:firstLine="720"/>
        <w:jc w:val="both"/>
        <w:textAlignment w:val="baseline"/>
        <w:rPr>
          <w:rFonts w:ascii="Times New Roman" w:hAnsi="Times New Roman" w:cs="Times New Roman"/>
        </w:rPr>
      </w:pPr>
      <w:r w:rsidRPr="00F20D8A">
        <w:rPr>
          <w:rFonts w:ascii="Times New Roman" w:eastAsia="Times New Roman" w:hAnsi="Times New Roman" w:cs="Times New Roman"/>
          <w:bCs/>
        </w:rPr>
        <w:t>Koledža savas kompetences ietvaros veica ārējo un iekšējo normatīvo aktu izvērtēšanu, kā arī iesniedza priekšlikumus V</w:t>
      </w:r>
      <w:r w:rsidR="00886AE2" w:rsidRPr="00F20D8A">
        <w:rPr>
          <w:rFonts w:ascii="Times New Roman" w:eastAsia="Times New Roman" w:hAnsi="Times New Roman" w:cs="Times New Roman"/>
          <w:bCs/>
        </w:rPr>
        <w:t>P</w:t>
      </w:r>
      <w:r w:rsidRPr="00F20D8A">
        <w:rPr>
          <w:rFonts w:ascii="Times New Roman" w:eastAsia="Times New Roman" w:hAnsi="Times New Roman" w:cs="Times New Roman"/>
          <w:bCs/>
        </w:rPr>
        <w:t xml:space="preserve"> un </w:t>
      </w:r>
      <w:proofErr w:type="spellStart"/>
      <w:r w:rsidRPr="00F20D8A">
        <w:rPr>
          <w:rFonts w:ascii="Times New Roman" w:eastAsia="Times New Roman" w:hAnsi="Times New Roman" w:cs="Times New Roman"/>
          <w:bCs/>
        </w:rPr>
        <w:t>Iekšlietu</w:t>
      </w:r>
      <w:proofErr w:type="spellEnd"/>
      <w:r w:rsidRPr="00F20D8A">
        <w:rPr>
          <w:rFonts w:ascii="Times New Roman" w:eastAsia="Times New Roman" w:hAnsi="Times New Roman" w:cs="Times New Roman"/>
          <w:bCs/>
        </w:rPr>
        <w:t xml:space="preserve"> ministrijas normatīvo aktu projektiem.</w:t>
      </w:r>
      <w:r w:rsidRPr="00F20D8A">
        <w:rPr>
          <w:rFonts w:ascii="Times New Roman" w:hAnsi="Times New Roman" w:cs="Times New Roman"/>
        </w:rPr>
        <w:t xml:space="preserve"> </w:t>
      </w:r>
    </w:p>
    <w:p w14:paraId="1ECCEEA0" w14:textId="77777777" w:rsidR="00242481" w:rsidRPr="00F20D8A" w:rsidRDefault="00242481" w:rsidP="00C00C97">
      <w:pPr>
        <w:tabs>
          <w:tab w:val="left" w:pos="5670"/>
        </w:tabs>
        <w:ind w:right="-3" w:firstLine="720"/>
        <w:jc w:val="both"/>
        <w:rPr>
          <w:rFonts w:ascii="Times New Roman" w:eastAsia="Times New Roman" w:hAnsi="Times New Roman" w:cs="Times New Roman"/>
          <w:lang w:eastAsia="lv-LV"/>
        </w:rPr>
      </w:pPr>
    </w:p>
    <w:p w14:paraId="36EB28B2" w14:textId="66CA4802" w:rsidR="003E2415" w:rsidRPr="001F2507" w:rsidRDefault="003E2415" w:rsidP="008355B0">
      <w:pPr>
        <w:pStyle w:val="Heading4"/>
        <w:spacing w:before="0"/>
        <w:rPr>
          <w:rFonts w:eastAsia="Times New Roman" w:cs="Times New Roman"/>
        </w:rPr>
      </w:pPr>
      <w:r w:rsidRPr="001F2507">
        <w:rPr>
          <w:rFonts w:eastAsia="Times New Roman" w:cs="Times New Roman"/>
        </w:rPr>
        <w:t>Saimnieciskais nodrošinājums</w:t>
      </w:r>
      <w:bookmarkEnd w:id="26"/>
    </w:p>
    <w:p w14:paraId="33F9CC4B" w14:textId="77777777" w:rsidR="007F4985" w:rsidRPr="007F4985" w:rsidRDefault="003E2415" w:rsidP="007F4985">
      <w:pPr>
        <w:pStyle w:val="BodyTextIndent2"/>
        <w:ind w:left="0" w:firstLine="720"/>
        <w:rPr>
          <w:sz w:val="28"/>
          <w:szCs w:val="28"/>
          <w:lang w:eastAsia="lv-LV"/>
        </w:rPr>
      </w:pPr>
      <w:bookmarkStart w:id="27" w:name="_Hlk156203967"/>
      <w:r w:rsidRPr="007F4985">
        <w:rPr>
          <w:sz w:val="28"/>
          <w:szCs w:val="28"/>
          <w:lang w:eastAsia="lv-LV"/>
        </w:rPr>
        <w:t>Lai 202</w:t>
      </w:r>
      <w:r w:rsidR="000E5FF3" w:rsidRPr="007F4985">
        <w:rPr>
          <w:sz w:val="28"/>
          <w:szCs w:val="28"/>
          <w:lang w:eastAsia="lv-LV"/>
        </w:rPr>
        <w:t>4</w:t>
      </w:r>
      <w:r w:rsidRPr="007F4985">
        <w:rPr>
          <w:sz w:val="28"/>
          <w:szCs w:val="28"/>
          <w:lang w:eastAsia="lv-LV"/>
        </w:rPr>
        <w:t>.</w:t>
      </w:r>
      <w:r w:rsidR="008355B0" w:rsidRPr="007F4985">
        <w:rPr>
          <w:sz w:val="28"/>
          <w:szCs w:val="28"/>
          <w:lang w:eastAsia="lv-LV"/>
        </w:rPr>
        <w:t> </w:t>
      </w:r>
      <w:r w:rsidRPr="007F4985">
        <w:rPr>
          <w:sz w:val="28"/>
          <w:szCs w:val="28"/>
          <w:lang w:eastAsia="lv-LV"/>
        </w:rPr>
        <w:t xml:space="preserve">gadā nodrošinātu lietderīgu Koledžai piešķirto finanšu līdzekļu izlietojumu, sagatavoti un izpildīti </w:t>
      </w:r>
      <w:bookmarkStart w:id="28" w:name="_Hlk188536879"/>
      <w:r w:rsidRPr="007F4985">
        <w:rPr>
          <w:sz w:val="28"/>
          <w:szCs w:val="28"/>
          <w:lang w:eastAsia="lv-LV"/>
        </w:rPr>
        <w:t>Koledžas finansēšanas plāni 202</w:t>
      </w:r>
      <w:r w:rsidR="000E5FF3" w:rsidRPr="007F4985">
        <w:rPr>
          <w:sz w:val="28"/>
          <w:szCs w:val="28"/>
          <w:lang w:eastAsia="lv-LV"/>
        </w:rPr>
        <w:t>4</w:t>
      </w:r>
      <w:r w:rsidRPr="007F4985">
        <w:rPr>
          <w:sz w:val="28"/>
          <w:szCs w:val="28"/>
          <w:lang w:eastAsia="lv-LV"/>
        </w:rPr>
        <w:t>.</w:t>
      </w:r>
      <w:r w:rsidR="008355B0" w:rsidRPr="007F4985">
        <w:rPr>
          <w:sz w:val="28"/>
          <w:szCs w:val="28"/>
          <w:lang w:eastAsia="lv-LV"/>
        </w:rPr>
        <w:t> </w:t>
      </w:r>
      <w:r w:rsidRPr="007F4985">
        <w:rPr>
          <w:sz w:val="28"/>
          <w:szCs w:val="28"/>
          <w:lang w:eastAsia="lv-LV"/>
        </w:rPr>
        <w:t>gadam</w:t>
      </w:r>
      <w:r w:rsidR="008355B0" w:rsidRPr="007F4985">
        <w:rPr>
          <w:sz w:val="28"/>
          <w:szCs w:val="28"/>
          <w:lang w:eastAsia="lv-LV"/>
        </w:rPr>
        <w:t xml:space="preserve">, kas noteikti </w:t>
      </w:r>
      <w:r w:rsidRPr="007F4985">
        <w:rPr>
          <w:sz w:val="28"/>
          <w:szCs w:val="28"/>
          <w:lang w:eastAsia="lv-LV"/>
        </w:rPr>
        <w:t>Koledžas 202</w:t>
      </w:r>
      <w:r w:rsidR="000E5FF3" w:rsidRPr="007F4985">
        <w:rPr>
          <w:sz w:val="28"/>
          <w:szCs w:val="28"/>
          <w:lang w:eastAsia="lv-LV"/>
        </w:rPr>
        <w:t>3</w:t>
      </w:r>
      <w:r w:rsidRPr="007F4985">
        <w:rPr>
          <w:sz w:val="28"/>
          <w:szCs w:val="28"/>
          <w:lang w:eastAsia="lv-LV"/>
        </w:rPr>
        <w:t>.</w:t>
      </w:r>
      <w:r w:rsidR="008355B0" w:rsidRPr="007F4985">
        <w:rPr>
          <w:sz w:val="28"/>
          <w:szCs w:val="28"/>
        </w:rPr>
        <w:t> </w:t>
      </w:r>
      <w:r w:rsidRPr="007F4985">
        <w:rPr>
          <w:sz w:val="28"/>
          <w:szCs w:val="28"/>
          <w:lang w:eastAsia="lv-LV"/>
        </w:rPr>
        <w:t xml:space="preserve">gada </w:t>
      </w:r>
      <w:r w:rsidR="00774E9C" w:rsidRPr="007F4985">
        <w:rPr>
          <w:sz w:val="28"/>
          <w:szCs w:val="28"/>
          <w:lang w:eastAsia="lv-LV"/>
        </w:rPr>
        <w:t>2</w:t>
      </w:r>
      <w:r w:rsidR="000E5FF3" w:rsidRPr="007F4985">
        <w:rPr>
          <w:sz w:val="28"/>
          <w:szCs w:val="28"/>
          <w:lang w:eastAsia="lv-LV"/>
        </w:rPr>
        <w:t>2</w:t>
      </w:r>
      <w:r w:rsidR="00E312EE" w:rsidRPr="007F4985">
        <w:rPr>
          <w:sz w:val="28"/>
          <w:szCs w:val="28"/>
          <w:lang w:eastAsia="lv-LV"/>
        </w:rPr>
        <w:t>. decembra</w:t>
      </w:r>
      <w:r w:rsidRPr="007F4985">
        <w:rPr>
          <w:sz w:val="28"/>
          <w:szCs w:val="28"/>
          <w:lang w:eastAsia="lv-LV"/>
        </w:rPr>
        <w:t xml:space="preserve"> pavēl</w:t>
      </w:r>
      <w:r w:rsidR="008355B0" w:rsidRPr="007F4985">
        <w:rPr>
          <w:sz w:val="28"/>
          <w:szCs w:val="28"/>
          <w:lang w:eastAsia="lv-LV"/>
        </w:rPr>
        <w:t>ē</w:t>
      </w:r>
      <w:r w:rsidRPr="007F4985">
        <w:rPr>
          <w:sz w:val="28"/>
          <w:szCs w:val="28"/>
          <w:lang w:eastAsia="lv-LV"/>
        </w:rPr>
        <w:t xml:space="preserve"> Nr.</w:t>
      </w:r>
      <w:r w:rsidR="008355B0" w:rsidRPr="007F4985">
        <w:rPr>
          <w:sz w:val="28"/>
          <w:szCs w:val="28"/>
          <w:lang w:eastAsia="lv-LV"/>
        </w:rPr>
        <w:t> </w:t>
      </w:r>
      <w:r w:rsidR="000E5FF3" w:rsidRPr="007F4985">
        <w:rPr>
          <w:sz w:val="28"/>
          <w:szCs w:val="28"/>
          <w:lang w:eastAsia="lv-LV"/>
        </w:rPr>
        <w:t>1040</w:t>
      </w:r>
      <w:r w:rsidRPr="007F4985">
        <w:rPr>
          <w:sz w:val="28"/>
          <w:szCs w:val="28"/>
          <w:lang w:eastAsia="lv-LV"/>
        </w:rPr>
        <w:t xml:space="preserve"> </w:t>
      </w:r>
      <w:r w:rsidR="00774E9C" w:rsidRPr="007F4985">
        <w:rPr>
          <w:sz w:val="28"/>
          <w:szCs w:val="28"/>
          <w:lang w:eastAsia="lv-LV"/>
        </w:rPr>
        <w:t>“Par preču, pakalpojumu un pamatlīdzekļu iegādes plāna 202</w:t>
      </w:r>
      <w:r w:rsidR="000E5FF3" w:rsidRPr="007F4985">
        <w:rPr>
          <w:sz w:val="28"/>
          <w:szCs w:val="28"/>
          <w:lang w:eastAsia="lv-LV"/>
        </w:rPr>
        <w:t>4</w:t>
      </w:r>
      <w:r w:rsidR="00774E9C" w:rsidRPr="007F4985">
        <w:rPr>
          <w:sz w:val="28"/>
          <w:szCs w:val="28"/>
          <w:lang w:eastAsia="lv-LV"/>
        </w:rPr>
        <w:t>.gadam apstiprināšanu”.</w:t>
      </w:r>
      <w:bookmarkStart w:id="29" w:name="_Hlk189756024"/>
      <w:bookmarkEnd w:id="27"/>
      <w:bookmarkEnd w:id="28"/>
    </w:p>
    <w:p w14:paraId="0591DD9E" w14:textId="77777777" w:rsidR="007F4985" w:rsidRDefault="003E2415" w:rsidP="007F4985">
      <w:pPr>
        <w:pStyle w:val="BodyTextIndent2"/>
        <w:ind w:left="0" w:firstLine="720"/>
        <w:rPr>
          <w:sz w:val="28"/>
          <w:szCs w:val="28"/>
          <w:lang w:eastAsia="lv-LV"/>
        </w:rPr>
      </w:pPr>
      <w:r w:rsidRPr="007F4985">
        <w:rPr>
          <w:sz w:val="28"/>
          <w:szCs w:val="28"/>
          <w:lang w:eastAsia="lv-LV"/>
        </w:rPr>
        <w:t xml:space="preserve">Visi plānotie iepirkumi veikti atbilstoši kārtībai, kādā </w:t>
      </w:r>
      <w:r w:rsidR="00AA5FC7" w:rsidRPr="007F4985">
        <w:rPr>
          <w:sz w:val="28"/>
          <w:szCs w:val="28"/>
          <w:lang w:eastAsia="lv-LV"/>
        </w:rPr>
        <w:t>K</w:t>
      </w:r>
      <w:r w:rsidRPr="007F4985">
        <w:rPr>
          <w:sz w:val="28"/>
          <w:szCs w:val="28"/>
          <w:lang w:eastAsia="lv-LV"/>
        </w:rPr>
        <w:t>oledža iegādājas materiālās vērtības, organizējot tirgus izpēti vai iegādājoties preces Elektronisko iepirkumu sistēmā.</w:t>
      </w:r>
    </w:p>
    <w:p w14:paraId="55CA9F37" w14:textId="77777777" w:rsidR="007F4985" w:rsidRPr="007F4985" w:rsidRDefault="008355B0" w:rsidP="007F4985">
      <w:pPr>
        <w:pStyle w:val="BodyTextIndent2"/>
        <w:ind w:left="0" w:firstLine="720"/>
        <w:rPr>
          <w:sz w:val="28"/>
          <w:szCs w:val="28"/>
          <w:lang w:eastAsia="lv-LV"/>
        </w:rPr>
      </w:pPr>
      <w:r w:rsidRPr="007F4985">
        <w:rPr>
          <w:sz w:val="28"/>
          <w:szCs w:val="28"/>
          <w:lang w:eastAsia="lv-LV"/>
        </w:rPr>
        <w:t>Pārskata periodā a</w:t>
      </w:r>
      <w:r w:rsidR="003E2415" w:rsidRPr="007F4985">
        <w:rPr>
          <w:sz w:val="28"/>
          <w:szCs w:val="28"/>
          <w:lang w:eastAsia="lv-LV"/>
        </w:rPr>
        <w:t>pzinātas Koledžas attīstības vajadzības, apkopoti Koledžas struktūrvienību priekšlikumi un sagatavoti preču, pakalpojumu un kapitālo izdevumu plāni 202</w:t>
      </w:r>
      <w:r w:rsidR="000E5FF3" w:rsidRPr="007F4985">
        <w:rPr>
          <w:sz w:val="28"/>
          <w:szCs w:val="28"/>
          <w:lang w:eastAsia="lv-LV"/>
        </w:rPr>
        <w:t>4</w:t>
      </w:r>
      <w:r w:rsidR="003E2415" w:rsidRPr="007F4985">
        <w:rPr>
          <w:sz w:val="28"/>
          <w:szCs w:val="28"/>
          <w:lang w:eastAsia="lv-LV"/>
        </w:rPr>
        <w:t>.</w:t>
      </w:r>
      <w:r w:rsidRPr="007F4985">
        <w:rPr>
          <w:sz w:val="28"/>
          <w:szCs w:val="28"/>
          <w:lang w:eastAsia="lv-LV"/>
        </w:rPr>
        <w:t> </w:t>
      </w:r>
      <w:r w:rsidR="003E2415" w:rsidRPr="007F4985">
        <w:rPr>
          <w:sz w:val="28"/>
          <w:szCs w:val="28"/>
          <w:lang w:eastAsia="lv-LV"/>
        </w:rPr>
        <w:t>gadam.</w:t>
      </w:r>
    </w:p>
    <w:p w14:paraId="552193F6" w14:textId="4FC50E83" w:rsidR="004853A6" w:rsidRPr="007F4985" w:rsidRDefault="003E2415" w:rsidP="007F4985">
      <w:pPr>
        <w:pStyle w:val="BodyTextIndent2"/>
        <w:ind w:left="0" w:firstLine="720"/>
        <w:rPr>
          <w:sz w:val="28"/>
          <w:szCs w:val="28"/>
          <w:lang w:eastAsia="lv-LV"/>
        </w:rPr>
      </w:pPr>
      <w:r w:rsidRPr="007F4985">
        <w:rPr>
          <w:sz w:val="28"/>
          <w:szCs w:val="28"/>
          <w:lang w:eastAsia="lv-LV"/>
        </w:rPr>
        <w:t>Veikta darba</w:t>
      </w:r>
      <w:r w:rsidR="005530C1" w:rsidRPr="007F4985">
        <w:rPr>
          <w:sz w:val="28"/>
          <w:szCs w:val="28"/>
          <w:lang w:eastAsia="lv-LV"/>
        </w:rPr>
        <w:t xml:space="preserve">, koplietošanas </w:t>
      </w:r>
      <w:r w:rsidRPr="007F4985">
        <w:rPr>
          <w:sz w:val="28"/>
          <w:szCs w:val="28"/>
          <w:lang w:eastAsia="lv-LV"/>
        </w:rPr>
        <w:t xml:space="preserve">un mācību telpu labiekārtošana </w:t>
      </w:r>
      <w:r w:rsidR="008355B0" w:rsidRPr="007F4985">
        <w:rPr>
          <w:sz w:val="28"/>
          <w:szCs w:val="28"/>
          <w:lang w:eastAsia="lv-LV"/>
        </w:rPr>
        <w:t>(</w:t>
      </w:r>
      <w:r w:rsidR="002B7E1D" w:rsidRPr="007F4985">
        <w:rPr>
          <w:sz w:val="28"/>
          <w:szCs w:val="28"/>
          <w:lang w:eastAsia="lv-LV"/>
        </w:rPr>
        <w:t xml:space="preserve">MK-204, </w:t>
      </w:r>
      <w:r w:rsidR="00534663" w:rsidRPr="007F4985">
        <w:rPr>
          <w:sz w:val="28"/>
          <w:szCs w:val="28"/>
          <w:lang w:eastAsia="lv-LV"/>
        </w:rPr>
        <w:t>MK – 318,</w:t>
      </w:r>
      <w:r w:rsidR="00D360A2" w:rsidRPr="007F4985">
        <w:rPr>
          <w:sz w:val="28"/>
          <w:szCs w:val="28"/>
          <w:lang w:eastAsia="lv-LV"/>
        </w:rPr>
        <w:t xml:space="preserve"> MK-223, </w:t>
      </w:r>
      <w:r w:rsidR="00274AB4" w:rsidRPr="007F4985">
        <w:rPr>
          <w:sz w:val="28"/>
          <w:szCs w:val="28"/>
          <w:lang w:eastAsia="lv-LV"/>
        </w:rPr>
        <w:t xml:space="preserve">AK-202, </w:t>
      </w:r>
      <w:r w:rsidR="00534663" w:rsidRPr="007F4985">
        <w:rPr>
          <w:sz w:val="28"/>
          <w:szCs w:val="28"/>
          <w:lang w:eastAsia="lv-LV"/>
        </w:rPr>
        <w:t xml:space="preserve">AK-207, AK-210, </w:t>
      </w:r>
      <w:r w:rsidR="00274AB4" w:rsidRPr="007F4985">
        <w:rPr>
          <w:sz w:val="28"/>
          <w:szCs w:val="28"/>
          <w:lang w:eastAsia="lv-LV"/>
        </w:rPr>
        <w:t xml:space="preserve">AK-214, AK-216, </w:t>
      </w:r>
      <w:r w:rsidR="002B7E1D" w:rsidRPr="007F4985">
        <w:rPr>
          <w:sz w:val="28"/>
          <w:szCs w:val="28"/>
          <w:lang w:eastAsia="lv-LV"/>
        </w:rPr>
        <w:t xml:space="preserve">AK-118, AK-305, AK-307, </w:t>
      </w:r>
      <w:r w:rsidR="00274AB4" w:rsidRPr="007F4985">
        <w:rPr>
          <w:sz w:val="28"/>
          <w:szCs w:val="28"/>
          <w:lang w:eastAsia="lv-LV"/>
        </w:rPr>
        <w:t>AK-311, AK-311/1</w:t>
      </w:r>
      <w:r w:rsidR="00534663" w:rsidRPr="007F4985">
        <w:rPr>
          <w:sz w:val="28"/>
          <w:szCs w:val="28"/>
          <w:lang w:eastAsia="lv-LV"/>
        </w:rPr>
        <w:t>, AK-312</w:t>
      </w:r>
      <w:r w:rsidR="002B7E1D" w:rsidRPr="007F4985">
        <w:rPr>
          <w:sz w:val="28"/>
          <w:szCs w:val="28"/>
          <w:lang w:eastAsia="lv-LV"/>
        </w:rPr>
        <w:t xml:space="preserve"> un AK-313</w:t>
      </w:r>
      <w:r w:rsidR="008355B0" w:rsidRPr="007F4985">
        <w:rPr>
          <w:sz w:val="28"/>
          <w:szCs w:val="28"/>
          <w:lang w:eastAsia="lv-LV"/>
        </w:rPr>
        <w:t>),</w:t>
      </w:r>
      <w:r w:rsidR="00512F35" w:rsidRPr="007F4985">
        <w:rPr>
          <w:sz w:val="28"/>
          <w:szCs w:val="28"/>
          <w:lang w:eastAsia="lv-LV"/>
        </w:rPr>
        <w:t xml:space="preserve"> </w:t>
      </w:r>
      <w:r w:rsidR="00512F35" w:rsidRPr="007F4985">
        <w:rPr>
          <w:sz w:val="28"/>
          <w:szCs w:val="28"/>
        </w:rPr>
        <w:t>Administratīvā korpusa trešā stāva gaiteņa sienas krāso</w:t>
      </w:r>
      <w:r w:rsidR="008355B0" w:rsidRPr="007F4985">
        <w:rPr>
          <w:sz w:val="28"/>
          <w:szCs w:val="28"/>
        </w:rPr>
        <w:t>šana</w:t>
      </w:r>
      <w:r w:rsidR="004853A6" w:rsidRPr="007F4985">
        <w:rPr>
          <w:sz w:val="28"/>
          <w:szCs w:val="28"/>
        </w:rPr>
        <w:t>, durvju sliekšņ</w:t>
      </w:r>
      <w:r w:rsidR="008355B0" w:rsidRPr="007F4985">
        <w:rPr>
          <w:sz w:val="28"/>
          <w:szCs w:val="28"/>
        </w:rPr>
        <w:t>u krāsošana</w:t>
      </w:r>
      <w:r w:rsidR="004853A6" w:rsidRPr="007F4985">
        <w:rPr>
          <w:sz w:val="28"/>
          <w:szCs w:val="28"/>
        </w:rPr>
        <w:t xml:space="preserve"> AK 3.</w:t>
      </w:r>
      <w:r w:rsidR="008355B0" w:rsidRPr="007F4985">
        <w:rPr>
          <w:sz w:val="28"/>
          <w:szCs w:val="28"/>
        </w:rPr>
        <w:t> </w:t>
      </w:r>
      <w:r w:rsidR="004853A6" w:rsidRPr="007F4985">
        <w:rPr>
          <w:sz w:val="28"/>
          <w:szCs w:val="28"/>
        </w:rPr>
        <w:t xml:space="preserve">stāvā. </w:t>
      </w:r>
      <w:r w:rsidR="008355B0" w:rsidRPr="007F4985">
        <w:rPr>
          <w:sz w:val="28"/>
          <w:szCs w:val="28"/>
        </w:rPr>
        <w:t xml:space="preserve">Veikti dažādi tehniskie darbi: </w:t>
      </w:r>
      <w:r w:rsidR="004853A6" w:rsidRPr="007F4985">
        <w:rPr>
          <w:sz w:val="28"/>
          <w:szCs w:val="28"/>
        </w:rPr>
        <w:t>labots aizsargtīkls sporta zāles logiem</w:t>
      </w:r>
      <w:r w:rsidR="008355B0" w:rsidRPr="007F4985">
        <w:rPr>
          <w:sz w:val="28"/>
          <w:szCs w:val="28"/>
        </w:rPr>
        <w:t>, n</w:t>
      </w:r>
      <w:r w:rsidR="004853A6" w:rsidRPr="007F4985">
        <w:rPr>
          <w:sz w:val="28"/>
          <w:szCs w:val="28"/>
        </w:rPr>
        <w:t>omainītas slēdzenes studentu skapīšiem</w:t>
      </w:r>
      <w:r w:rsidR="00E60459" w:rsidRPr="007F4985">
        <w:rPr>
          <w:sz w:val="28"/>
          <w:szCs w:val="28"/>
        </w:rPr>
        <w:t xml:space="preserve"> u. c. Darba un mācību telpas papildinātas ar jaunu inventāru – krēsliem, galdiem. Izveidots Koledžas logotips ar apgaismojumu pie kanāla vārtiem, </w:t>
      </w:r>
      <w:r w:rsidR="008355B0" w:rsidRPr="007F4985">
        <w:rPr>
          <w:sz w:val="28"/>
          <w:szCs w:val="28"/>
        </w:rPr>
        <w:t>uzstādītas iekštelpu norādes</w:t>
      </w:r>
      <w:r w:rsidR="004853A6" w:rsidRPr="007F4985">
        <w:rPr>
          <w:sz w:val="28"/>
          <w:szCs w:val="28"/>
        </w:rPr>
        <w:t>.</w:t>
      </w:r>
      <w:r w:rsidR="00E60459" w:rsidRPr="007F4985">
        <w:rPr>
          <w:sz w:val="28"/>
          <w:szCs w:val="28"/>
        </w:rPr>
        <w:t xml:space="preserve"> Veiktas šādas nepieciešamo preču iegādes: </w:t>
      </w:r>
    </w:p>
    <w:p w14:paraId="4D536387" w14:textId="47A2FBD6" w:rsidR="00E60459" w:rsidRPr="00E60459" w:rsidRDefault="00E60459" w:rsidP="0053261B">
      <w:pPr>
        <w:pStyle w:val="ListParagraph"/>
        <w:numPr>
          <w:ilvl w:val="0"/>
          <w:numId w:val="44"/>
        </w:numPr>
        <w:jc w:val="both"/>
        <w:rPr>
          <w:rFonts w:ascii="Times New Roman" w:eastAsia="Times New Roman" w:hAnsi="Times New Roman" w:cs="Times New Roman"/>
          <w:lang w:eastAsia="lv-LV"/>
        </w:rPr>
      </w:pPr>
      <w:r w:rsidRPr="00E60459">
        <w:rPr>
          <w:rFonts w:ascii="Times New Roman" w:eastAsia="Times New Roman" w:hAnsi="Times New Roman" w:cs="Times New Roman"/>
          <w:lang w:eastAsia="lv-LV"/>
        </w:rPr>
        <w:t>Izmeklētāju mācību centra</w:t>
      </w:r>
      <w:r>
        <w:rPr>
          <w:rFonts w:ascii="Times New Roman" w:eastAsia="Times New Roman" w:hAnsi="Times New Roman" w:cs="Times New Roman"/>
          <w:lang w:eastAsia="lv-LV"/>
        </w:rPr>
        <w:t>m</w:t>
      </w:r>
      <w:r w:rsidRPr="00E60459">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 xml:space="preserve"> -</w:t>
      </w:r>
      <w:r w:rsidRPr="00E60459">
        <w:rPr>
          <w:rFonts w:ascii="Times New Roman" w:eastAsia="Times New Roman" w:hAnsi="Times New Roman" w:cs="Times New Roman"/>
          <w:lang w:eastAsia="lv-LV"/>
        </w:rPr>
        <w:t xml:space="preserve"> elektroniski augstuma regulējami galdi, krēsli, žurnāla galdiņš, dokumentu skapis, plaukti, saimnieciskais skapis</w:t>
      </w:r>
      <w:r>
        <w:rPr>
          <w:rFonts w:ascii="Times New Roman" w:eastAsia="Times New Roman" w:hAnsi="Times New Roman" w:cs="Times New Roman"/>
          <w:lang w:eastAsia="lv-LV"/>
        </w:rPr>
        <w:t>;</w:t>
      </w:r>
    </w:p>
    <w:p w14:paraId="3DD5ED8B" w14:textId="4A2B9299" w:rsidR="00E60459" w:rsidRPr="00E60459" w:rsidRDefault="00E60459" w:rsidP="0053261B">
      <w:pPr>
        <w:pStyle w:val="ListParagraph"/>
        <w:numPr>
          <w:ilvl w:val="0"/>
          <w:numId w:val="44"/>
        </w:numPr>
        <w:jc w:val="both"/>
        <w:rPr>
          <w:rFonts w:ascii="Times New Roman" w:hAnsi="Times New Roman" w:cs="Times New Roman"/>
        </w:rPr>
      </w:pPr>
      <w:r>
        <w:rPr>
          <w:rFonts w:ascii="Times New Roman" w:eastAsia="Times New Roman" w:hAnsi="Times New Roman" w:cs="Times New Roman"/>
          <w:lang w:eastAsia="lv-LV"/>
        </w:rPr>
        <w:t>s</w:t>
      </w:r>
      <w:r w:rsidRPr="00E60459">
        <w:rPr>
          <w:rFonts w:ascii="Times New Roman" w:eastAsia="Times New Roman" w:hAnsi="Times New Roman" w:cs="Times New Roman"/>
          <w:lang w:eastAsia="lv-LV"/>
        </w:rPr>
        <w:t>porta kompleksa</w:t>
      </w:r>
      <w:r>
        <w:rPr>
          <w:rFonts w:ascii="Times New Roman" w:eastAsia="Times New Roman" w:hAnsi="Times New Roman" w:cs="Times New Roman"/>
          <w:lang w:eastAsia="lv-LV"/>
        </w:rPr>
        <w:t>m -</w:t>
      </w:r>
      <w:r w:rsidRPr="00E60459">
        <w:rPr>
          <w:rFonts w:ascii="Times New Roman" w:eastAsia="Times New Roman" w:hAnsi="Times New Roman" w:cs="Times New Roman"/>
          <w:lang w:eastAsia="lv-LV"/>
        </w:rPr>
        <w:t xml:space="preserve"> tenisa ra</w:t>
      </w:r>
      <w:r w:rsidR="00F55413">
        <w:rPr>
          <w:rFonts w:ascii="Times New Roman" w:eastAsia="Times New Roman" w:hAnsi="Times New Roman" w:cs="Times New Roman"/>
          <w:lang w:eastAsia="lv-LV"/>
        </w:rPr>
        <w:t>k</w:t>
      </w:r>
      <w:r w:rsidRPr="00E60459">
        <w:rPr>
          <w:rFonts w:ascii="Times New Roman" w:eastAsia="Times New Roman" w:hAnsi="Times New Roman" w:cs="Times New Roman"/>
          <w:lang w:eastAsia="lv-LV"/>
        </w:rPr>
        <w:t>etes, taktiskā apģērba iegāde, cīņas sporta paklāja iegāde</w:t>
      </w:r>
      <w:r>
        <w:rPr>
          <w:rFonts w:ascii="Times New Roman" w:eastAsia="Times New Roman" w:hAnsi="Times New Roman" w:cs="Times New Roman"/>
          <w:lang w:eastAsia="lv-LV"/>
        </w:rPr>
        <w:t>;</w:t>
      </w:r>
    </w:p>
    <w:p w14:paraId="6F69A078" w14:textId="77777777" w:rsidR="00E60459" w:rsidRPr="00E60459" w:rsidRDefault="00E60459" w:rsidP="0053261B">
      <w:pPr>
        <w:pStyle w:val="ListParagraph"/>
        <w:numPr>
          <w:ilvl w:val="0"/>
          <w:numId w:val="44"/>
        </w:numPr>
        <w:jc w:val="both"/>
        <w:rPr>
          <w:rFonts w:ascii="Times New Roman" w:eastAsia="Times New Roman" w:hAnsi="Times New Roman" w:cs="Times New Roman"/>
          <w:lang w:eastAsia="lv-LV"/>
        </w:rPr>
      </w:pPr>
      <w:r w:rsidRPr="00E60459">
        <w:rPr>
          <w:rFonts w:ascii="Times New Roman" w:eastAsia="Times New Roman" w:hAnsi="Times New Roman" w:cs="Times New Roman"/>
          <w:lang w:eastAsia="lv-LV"/>
        </w:rPr>
        <w:t>Policijas tiesību katedrai</w:t>
      </w:r>
      <w:r>
        <w:rPr>
          <w:rFonts w:ascii="Times New Roman" w:eastAsia="Times New Roman" w:hAnsi="Times New Roman" w:cs="Times New Roman"/>
          <w:lang w:eastAsia="lv-LV"/>
        </w:rPr>
        <w:t xml:space="preserve"> -</w:t>
      </w:r>
      <w:r w:rsidRPr="00E60459">
        <w:rPr>
          <w:rFonts w:ascii="Times New Roman" w:eastAsia="Times New Roman" w:hAnsi="Times New Roman" w:cs="Times New Roman"/>
          <w:lang w:eastAsia="lv-LV"/>
        </w:rPr>
        <w:t xml:space="preserve"> </w:t>
      </w:r>
      <w:r w:rsidRPr="00E60459">
        <w:rPr>
          <w:rFonts w:ascii="Times New Roman" w:hAnsi="Times New Roman" w:cs="Times New Roman"/>
        </w:rPr>
        <w:t>bateriju akumulatori ar lādētāju un pirmās palīdzības mācību materiāli</w:t>
      </w:r>
      <w:r>
        <w:rPr>
          <w:rFonts w:ascii="Times New Roman" w:hAnsi="Times New Roman" w:cs="Times New Roman"/>
        </w:rPr>
        <w:t>;</w:t>
      </w:r>
    </w:p>
    <w:p w14:paraId="097E7806" w14:textId="042ECF0B" w:rsidR="008637A9" w:rsidRPr="00E60459" w:rsidRDefault="00E60459" w:rsidP="0053261B">
      <w:pPr>
        <w:pStyle w:val="ListParagraph"/>
        <w:numPr>
          <w:ilvl w:val="0"/>
          <w:numId w:val="44"/>
        </w:numPr>
        <w:jc w:val="both"/>
        <w:rPr>
          <w:rFonts w:ascii="Times New Roman" w:eastAsia="Times New Roman" w:hAnsi="Times New Roman" w:cs="Times New Roman"/>
          <w:lang w:eastAsia="lv-LV"/>
        </w:rPr>
      </w:pPr>
      <w:r>
        <w:rPr>
          <w:rFonts w:ascii="Times New Roman" w:hAnsi="Times New Roman" w:cs="Times New Roman"/>
        </w:rPr>
        <w:lastRenderedPageBreak/>
        <w:t>d</w:t>
      </w:r>
      <w:r w:rsidRPr="00E60459">
        <w:rPr>
          <w:rFonts w:ascii="Times New Roman" w:hAnsi="Times New Roman" w:cs="Times New Roman"/>
        </w:rPr>
        <w:t>arba</w:t>
      </w:r>
      <w:r>
        <w:rPr>
          <w:rFonts w:ascii="Times New Roman" w:hAnsi="Times New Roman" w:cs="Times New Roman"/>
        </w:rPr>
        <w:t xml:space="preserve"> procesu nodrošināšanai </w:t>
      </w:r>
      <w:r w:rsidRPr="00E60459">
        <w:rPr>
          <w:rFonts w:ascii="Times New Roman" w:hAnsi="Times New Roman" w:cs="Times New Roman"/>
        </w:rPr>
        <w:t xml:space="preserve"> - </w:t>
      </w:r>
      <w:r w:rsidR="00062108" w:rsidRPr="00E60459">
        <w:rPr>
          <w:rFonts w:ascii="Times New Roman" w:eastAsia="Times New Roman" w:hAnsi="Times New Roman" w:cs="Times New Roman"/>
          <w:lang w:eastAsia="lv-LV"/>
        </w:rPr>
        <w:t>svīt</w:t>
      </w:r>
      <w:r w:rsidR="00AA5716" w:rsidRPr="00E60459">
        <w:rPr>
          <w:rFonts w:ascii="Times New Roman" w:eastAsia="Times New Roman" w:hAnsi="Times New Roman" w:cs="Times New Roman"/>
          <w:lang w:eastAsia="lv-LV"/>
        </w:rPr>
        <w:t>r</w:t>
      </w:r>
      <w:r w:rsidR="00062108" w:rsidRPr="00E60459">
        <w:rPr>
          <w:rFonts w:ascii="Times New Roman" w:eastAsia="Times New Roman" w:hAnsi="Times New Roman" w:cs="Times New Roman"/>
          <w:lang w:eastAsia="lv-LV"/>
        </w:rPr>
        <w:t>kodu skeneris</w:t>
      </w:r>
      <w:r w:rsidR="00AA5716" w:rsidRPr="00E60459">
        <w:rPr>
          <w:rFonts w:ascii="Times New Roman" w:eastAsia="Times New Roman" w:hAnsi="Times New Roman" w:cs="Times New Roman"/>
          <w:lang w:eastAsia="lv-LV"/>
        </w:rPr>
        <w:t xml:space="preserve">, </w:t>
      </w:r>
      <w:r w:rsidR="00AA5716" w:rsidRPr="00E60459">
        <w:rPr>
          <w:rFonts w:ascii="Times New Roman" w:hAnsi="Times New Roman" w:cs="Times New Roman"/>
        </w:rPr>
        <w:t>transportēšanas kaste mikrofoniem, lokālais dūmu detektors, bezpilota kuģis DJI Matrice 30T</w:t>
      </w:r>
      <w:r w:rsidRPr="00E60459">
        <w:rPr>
          <w:rFonts w:ascii="Times New Roman" w:hAnsi="Times New Roman" w:cs="Times New Roman"/>
        </w:rPr>
        <w:t xml:space="preserve">, </w:t>
      </w:r>
      <w:bookmarkStart w:id="30" w:name="_Toc535585602"/>
      <w:r w:rsidR="00062108" w:rsidRPr="00E60459">
        <w:rPr>
          <w:rFonts w:ascii="Times New Roman" w:eastAsia="Times New Roman" w:hAnsi="Times New Roman" w:cs="Times New Roman"/>
          <w:lang w:eastAsia="lv-LV"/>
        </w:rPr>
        <w:t>ugun</w:t>
      </w:r>
      <w:r w:rsidR="00F55413">
        <w:rPr>
          <w:rFonts w:ascii="Times New Roman" w:eastAsia="Times New Roman" w:hAnsi="Times New Roman" w:cs="Times New Roman"/>
          <w:lang w:eastAsia="lv-LV"/>
        </w:rPr>
        <w:t>s</w:t>
      </w:r>
      <w:r w:rsidR="00062108" w:rsidRPr="00E60459">
        <w:rPr>
          <w:rFonts w:ascii="Times New Roman" w:eastAsia="Times New Roman" w:hAnsi="Times New Roman" w:cs="Times New Roman"/>
          <w:lang w:eastAsia="lv-LV"/>
        </w:rPr>
        <w:t xml:space="preserve">dzēsības aparāti, </w:t>
      </w:r>
      <w:r w:rsidRPr="00E60459">
        <w:rPr>
          <w:rFonts w:ascii="Times New Roman" w:eastAsia="Times New Roman" w:hAnsi="Times New Roman" w:cs="Times New Roman"/>
          <w:lang w:eastAsia="lv-LV"/>
        </w:rPr>
        <w:t xml:space="preserve">pirmās palīdzības </w:t>
      </w:r>
      <w:r w:rsidRPr="00E60459">
        <w:rPr>
          <w:rFonts w:ascii="Times New Roman" w:hAnsi="Times New Roman" w:cs="Times New Roman"/>
        </w:rPr>
        <w:t xml:space="preserve">medicīnas </w:t>
      </w:r>
      <w:r w:rsidR="00062108" w:rsidRPr="00E60459">
        <w:rPr>
          <w:rFonts w:ascii="Times New Roman" w:hAnsi="Times New Roman" w:cs="Times New Roman"/>
        </w:rPr>
        <w:t>aptieciņa.</w:t>
      </w:r>
    </w:p>
    <w:p w14:paraId="05993F3B" w14:textId="22DCCAC1" w:rsidR="008B5E0E" w:rsidRPr="00F20D8A" w:rsidRDefault="008B5E0E" w:rsidP="005331FC">
      <w:pPr>
        <w:pStyle w:val="BodyTextIndent2"/>
        <w:ind w:left="0" w:firstLine="720"/>
        <w:rPr>
          <w:sz w:val="28"/>
          <w:szCs w:val="28"/>
          <w:highlight w:val="yellow"/>
        </w:rPr>
      </w:pPr>
    </w:p>
    <w:p w14:paraId="631CA7FB" w14:textId="2014F35F" w:rsidR="00B56F0F" w:rsidRPr="00F20D8A" w:rsidRDefault="008B5E0E" w:rsidP="001B314D">
      <w:pPr>
        <w:spacing w:after="40"/>
        <w:jc w:val="both"/>
        <w:rPr>
          <w:rFonts w:ascii="Times New Roman" w:eastAsia="Times New Roman" w:hAnsi="Times New Roman" w:cs="Times New Roman"/>
          <w:lang w:eastAsia="lv-LV"/>
        </w:rPr>
      </w:pPr>
      <w:bookmarkStart w:id="31" w:name="_Hlk189742505"/>
      <w:r w:rsidRPr="00F20D8A">
        <w:rPr>
          <w:rFonts w:ascii="Times New Roman" w:eastAsia="Times New Roman" w:hAnsi="Times New Roman" w:cs="Times New Roman"/>
          <w:lang w:eastAsia="lv-LV"/>
        </w:rPr>
        <w:t>Koledžas pamatdarbības nodrošināšan</w:t>
      </w:r>
      <w:r w:rsidR="001365B3" w:rsidRPr="00F20D8A">
        <w:rPr>
          <w:rFonts w:ascii="Times New Roman" w:eastAsia="Times New Roman" w:hAnsi="Times New Roman" w:cs="Times New Roman"/>
          <w:lang w:eastAsia="lv-LV"/>
        </w:rPr>
        <w:t>ai</w:t>
      </w:r>
      <w:r w:rsidRPr="00F20D8A">
        <w:rPr>
          <w:rFonts w:ascii="Times New Roman" w:eastAsia="Times New Roman" w:hAnsi="Times New Roman" w:cs="Times New Roman"/>
          <w:lang w:eastAsia="lv-LV"/>
        </w:rPr>
        <w:t xml:space="preserve"> veikti šādi iepirkum</w:t>
      </w:r>
      <w:r w:rsidR="00036760">
        <w:rPr>
          <w:rFonts w:ascii="Times New Roman" w:eastAsia="Times New Roman" w:hAnsi="Times New Roman" w:cs="Times New Roman"/>
          <w:lang w:eastAsia="lv-LV"/>
        </w:rPr>
        <w:t>u līgumi</w:t>
      </w:r>
      <w:r w:rsidRPr="00F20D8A">
        <w:rPr>
          <w:rFonts w:ascii="Times New Roman" w:eastAsia="Times New Roman" w:hAnsi="Times New Roman" w:cs="Times New Roman"/>
          <w:lang w:eastAsia="lv-LV"/>
        </w:rPr>
        <w:t>:</w:t>
      </w:r>
    </w:p>
    <w:p w14:paraId="0B069B07" w14:textId="5EC9521C" w:rsidR="001365B3" w:rsidRPr="00F20D8A" w:rsidRDefault="00B56F0F" w:rsidP="001365B3">
      <w:pPr>
        <w:tabs>
          <w:tab w:val="left" w:pos="9070"/>
        </w:tabs>
        <w:spacing w:line="256" w:lineRule="auto"/>
        <w:contextualSpacing/>
        <w:jc w:val="both"/>
        <w:rPr>
          <w:rFonts w:ascii="Times New Roman" w:hAnsi="Times New Roman" w:cs="Times New Roman"/>
        </w:rPr>
      </w:pPr>
      <w:r w:rsidRPr="00F20D8A">
        <w:rPr>
          <w:rFonts w:ascii="Times New Roman" w:eastAsia="Times New Roman" w:hAnsi="Times New Roman" w:cs="Times New Roman"/>
          <w:lang w:eastAsia="lv-LV"/>
        </w:rPr>
        <w:t xml:space="preserve">- </w:t>
      </w:r>
      <w:r w:rsidR="00F55413" w:rsidRPr="00F55413">
        <w:rPr>
          <w:rFonts w:ascii="Times New Roman" w:hAnsi="Times New Roman" w:cs="Times New Roman"/>
        </w:rPr>
        <w:t xml:space="preserve">Nr. 606 </w:t>
      </w:r>
      <w:r w:rsidR="001365B3" w:rsidRPr="00F20D8A">
        <w:rPr>
          <w:rFonts w:ascii="Times New Roman" w:hAnsi="Times New Roman" w:cs="Times New Roman"/>
        </w:rPr>
        <w:t xml:space="preserve">“Konferenču, kā arī citu izglītības pasākumu un sadarbības pasākumu organizēšanai nepieciešamo preču un pakalpojumu noma un iegāde (uz diviem gadiem)” (iepirkuma Nr. IeM VP 2024/04); </w:t>
      </w:r>
    </w:p>
    <w:p w14:paraId="177620A1" w14:textId="6C5FEAC3" w:rsidR="001365B3" w:rsidRPr="00F20D8A" w:rsidRDefault="001365B3" w:rsidP="001365B3">
      <w:pPr>
        <w:tabs>
          <w:tab w:val="left" w:pos="9070"/>
        </w:tabs>
        <w:spacing w:line="256" w:lineRule="auto"/>
        <w:jc w:val="both"/>
        <w:rPr>
          <w:rFonts w:ascii="Times New Roman" w:hAnsi="Times New Roman" w:cs="Times New Roman"/>
        </w:rPr>
      </w:pPr>
      <w:r w:rsidRPr="00F20D8A">
        <w:rPr>
          <w:rFonts w:ascii="Times New Roman" w:hAnsi="Times New Roman" w:cs="Times New Roman"/>
        </w:rPr>
        <w:t xml:space="preserve">- </w:t>
      </w:r>
      <w:r w:rsidR="00B91809" w:rsidRPr="00B91809">
        <w:rPr>
          <w:rFonts w:ascii="Times New Roman" w:hAnsi="Times New Roman" w:cs="Times New Roman"/>
        </w:rPr>
        <w:t xml:space="preserve">Nr. 657 </w:t>
      </w:r>
      <w:r w:rsidRPr="00F20D8A">
        <w:rPr>
          <w:rFonts w:ascii="Times New Roman" w:hAnsi="Times New Roman" w:cs="Times New Roman"/>
        </w:rPr>
        <w:t xml:space="preserve">“Par policista profesijas un tēla, dienesta Valsts policijā un izglītības ieguves Valsts policijas koledžā reklāmas kampaņas plānošanas un realizācijas pakalpojumiem” (iepirkuma Nr. VPK 2024/02-130); </w:t>
      </w:r>
    </w:p>
    <w:p w14:paraId="29CE8619" w14:textId="36BE3EF0" w:rsidR="001365B3" w:rsidRPr="00F20D8A" w:rsidRDefault="001365B3" w:rsidP="001365B3">
      <w:pPr>
        <w:tabs>
          <w:tab w:val="left" w:pos="9070"/>
        </w:tabs>
        <w:spacing w:line="256" w:lineRule="auto"/>
        <w:jc w:val="both"/>
        <w:rPr>
          <w:rFonts w:ascii="Times New Roman" w:hAnsi="Times New Roman" w:cs="Times New Roman"/>
        </w:rPr>
      </w:pPr>
      <w:r w:rsidRPr="00F20D8A">
        <w:rPr>
          <w:rFonts w:ascii="Times New Roman" w:hAnsi="Times New Roman" w:cs="Times New Roman"/>
        </w:rPr>
        <w:t xml:space="preserve">- </w:t>
      </w:r>
      <w:r w:rsidR="00B91809" w:rsidRPr="00B91809">
        <w:rPr>
          <w:rFonts w:ascii="Times New Roman" w:hAnsi="Times New Roman" w:cs="Times New Roman"/>
        </w:rPr>
        <w:t>Nr. 676</w:t>
      </w:r>
      <w:r w:rsidRPr="00F20D8A">
        <w:rPr>
          <w:rFonts w:ascii="Times New Roman" w:hAnsi="Times New Roman" w:cs="Times New Roman"/>
        </w:rPr>
        <w:t xml:space="preserve"> </w:t>
      </w:r>
      <w:r w:rsidR="00B91809">
        <w:rPr>
          <w:rFonts w:ascii="Times New Roman" w:hAnsi="Times New Roman" w:cs="Times New Roman"/>
        </w:rPr>
        <w:t>”</w:t>
      </w:r>
      <w:r w:rsidRPr="00F20D8A">
        <w:rPr>
          <w:rFonts w:ascii="Times New Roman" w:hAnsi="Times New Roman" w:cs="Times New Roman"/>
        </w:rPr>
        <w:t xml:space="preserve">Par </w:t>
      </w:r>
      <w:proofErr w:type="spellStart"/>
      <w:r w:rsidRPr="00F20D8A">
        <w:rPr>
          <w:rFonts w:ascii="Times New Roman" w:hAnsi="Times New Roman" w:cs="Times New Roman"/>
        </w:rPr>
        <w:t>programnodrošinājumu</w:t>
      </w:r>
      <w:proofErr w:type="spellEnd"/>
      <w:r w:rsidRPr="00F20D8A">
        <w:rPr>
          <w:rFonts w:ascii="Times New Roman" w:hAnsi="Times New Roman" w:cs="Times New Roman"/>
        </w:rPr>
        <w:t xml:space="preserve"> iegādi (gada programmatūras licences), </w:t>
      </w:r>
      <w:proofErr w:type="spellStart"/>
      <w:r w:rsidRPr="00F20D8A">
        <w:rPr>
          <w:rFonts w:ascii="Times New Roman" w:hAnsi="Times New Roman" w:cs="Times New Roman"/>
        </w:rPr>
        <w:t>NetworkMiner</w:t>
      </w:r>
      <w:proofErr w:type="spellEnd"/>
      <w:r w:rsidRPr="00F20D8A">
        <w:rPr>
          <w:rFonts w:ascii="Times New Roman" w:hAnsi="Times New Roman" w:cs="Times New Roman"/>
        </w:rPr>
        <w:t xml:space="preserve"> Professional </w:t>
      </w:r>
      <w:proofErr w:type="spellStart"/>
      <w:r w:rsidRPr="00F20D8A">
        <w:rPr>
          <w:rFonts w:ascii="Times New Roman" w:hAnsi="Times New Roman" w:cs="Times New Roman"/>
        </w:rPr>
        <w:t>Corporate</w:t>
      </w:r>
      <w:proofErr w:type="spellEnd"/>
      <w:r w:rsidRPr="00F20D8A">
        <w:rPr>
          <w:rFonts w:ascii="Times New Roman" w:hAnsi="Times New Roman" w:cs="Times New Roman"/>
        </w:rPr>
        <w:t xml:space="preserve"> licences atjauninājum</w:t>
      </w:r>
      <w:r w:rsidR="00B91809">
        <w:rPr>
          <w:rFonts w:ascii="Times New Roman" w:hAnsi="Times New Roman" w:cs="Times New Roman"/>
        </w:rPr>
        <w:t>s</w:t>
      </w:r>
      <w:r w:rsidRPr="00F20D8A">
        <w:rPr>
          <w:rFonts w:ascii="Times New Roman" w:hAnsi="Times New Roman" w:cs="Times New Roman"/>
        </w:rPr>
        <w:t xml:space="preserve">, uz </w:t>
      </w:r>
      <w:r w:rsidR="00D27717">
        <w:rPr>
          <w:rFonts w:ascii="Times New Roman" w:hAnsi="Times New Roman" w:cs="Times New Roman"/>
        </w:rPr>
        <w:t>vienu</w:t>
      </w:r>
      <w:r w:rsidRPr="00F20D8A">
        <w:rPr>
          <w:rFonts w:ascii="Times New Roman" w:hAnsi="Times New Roman" w:cs="Times New Roman"/>
        </w:rPr>
        <w:t xml:space="preserve"> gadu (iepirkuma Nr.</w:t>
      </w:r>
      <w:r w:rsidR="00D27717">
        <w:rPr>
          <w:rFonts w:ascii="Times New Roman" w:hAnsi="Times New Roman" w:cs="Times New Roman"/>
        </w:rPr>
        <w:t> </w:t>
      </w:r>
      <w:r w:rsidRPr="00F20D8A">
        <w:rPr>
          <w:rFonts w:ascii="Times New Roman" w:hAnsi="Times New Roman" w:cs="Times New Roman"/>
        </w:rPr>
        <w:t xml:space="preserve">VPK 2024/03-266); </w:t>
      </w:r>
    </w:p>
    <w:p w14:paraId="72FB3D1A" w14:textId="3B816005" w:rsidR="001365B3" w:rsidRPr="00F20D8A" w:rsidRDefault="00562BC7" w:rsidP="001365B3">
      <w:pPr>
        <w:tabs>
          <w:tab w:val="left" w:pos="9070"/>
        </w:tabs>
        <w:spacing w:line="256" w:lineRule="auto"/>
        <w:jc w:val="both"/>
        <w:rPr>
          <w:rFonts w:ascii="Times New Roman" w:hAnsi="Times New Roman" w:cs="Times New Roman"/>
        </w:rPr>
      </w:pPr>
      <w:r w:rsidRPr="00F20D8A">
        <w:rPr>
          <w:rFonts w:ascii="Times New Roman" w:hAnsi="Times New Roman" w:cs="Times New Roman"/>
        </w:rPr>
        <w:t xml:space="preserve">- </w:t>
      </w:r>
      <w:r w:rsidR="00B91809" w:rsidRPr="00B91809">
        <w:rPr>
          <w:rFonts w:ascii="Times New Roman" w:hAnsi="Times New Roman" w:cs="Times New Roman"/>
        </w:rPr>
        <w:t>Nr. 1036 un Nr.</w:t>
      </w:r>
      <w:r w:rsidR="00B91809">
        <w:rPr>
          <w:rFonts w:ascii="Times New Roman" w:hAnsi="Times New Roman" w:cs="Times New Roman"/>
        </w:rPr>
        <w:t> </w:t>
      </w:r>
      <w:r w:rsidR="00B91809" w:rsidRPr="00B91809">
        <w:rPr>
          <w:rFonts w:ascii="Times New Roman" w:hAnsi="Times New Roman" w:cs="Times New Roman"/>
        </w:rPr>
        <w:t>1052</w:t>
      </w:r>
      <w:r w:rsidR="00B91809">
        <w:rPr>
          <w:rFonts w:ascii="Times New Roman" w:hAnsi="Times New Roman" w:cs="Times New Roman"/>
        </w:rPr>
        <w:t xml:space="preserve"> </w:t>
      </w:r>
      <w:r w:rsidR="001365B3" w:rsidRPr="00F20D8A">
        <w:rPr>
          <w:rFonts w:ascii="Times New Roman" w:hAnsi="Times New Roman" w:cs="Times New Roman"/>
        </w:rPr>
        <w:t>par “Mācību kursu iegādi” (iepirkuma Nr.</w:t>
      </w:r>
      <w:r w:rsidR="00D27717">
        <w:rPr>
          <w:rFonts w:ascii="Times New Roman" w:hAnsi="Times New Roman" w:cs="Times New Roman"/>
        </w:rPr>
        <w:t> </w:t>
      </w:r>
      <w:r w:rsidR="001365B3" w:rsidRPr="00F20D8A">
        <w:rPr>
          <w:rFonts w:ascii="Times New Roman" w:hAnsi="Times New Roman" w:cs="Times New Roman"/>
        </w:rPr>
        <w:t xml:space="preserve">VPK 2024/07-622); </w:t>
      </w:r>
    </w:p>
    <w:p w14:paraId="2B640E59" w14:textId="6D4D69B1" w:rsidR="001365B3" w:rsidRPr="00F20D8A" w:rsidRDefault="00562BC7" w:rsidP="001365B3">
      <w:pPr>
        <w:tabs>
          <w:tab w:val="left" w:pos="9070"/>
        </w:tabs>
        <w:spacing w:line="256" w:lineRule="auto"/>
        <w:jc w:val="both"/>
        <w:rPr>
          <w:rFonts w:ascii="Times New Roman" w:hAnsi="Times New Roman" w:cs="Times New Roman"/>
        </w:rPr>
      </w:pPr>
      <w:r w:rsidRPr="00F20D8A">
        <w:rPr>
          <w:rFonts w:ascii="Times New Roman" w:hAnsi="Times New Roman" w:cs="Times New Roman"/>
        </w:rPr>
        <w:t xml:space="preserve">- </w:t>
      </w:r>
      <w:r w:rsidR="00B91809" w:rsidRPr="00F20D8A">
        <w:rPr>
          <w:rFonts w:ascii="Times New Roman" w:hAnsi="Times New Roman" w:cs="Times New Roman"/>
        </w:rPr>
        <w:t xml:space="preserve">Nr. 1079 </w:t>
      </w:r>
      <w:r w:rsidR="00B91809">
        <w:rPr>
          <w:rFonts w:ascii="Times New Roman" w:hAnsi="Times New Roman" w:cs="Times New Roman"/>
        </w:rPr>
        <w:t xml:space="preserve"> </w:t>
      </w:r>
      <w:r w:rsidR="001365B3" w:rsidRPr="00F20D8A">
        <w:rPr>
          <w:rFonts w:ascii="Times New Roman" w:hAnsi="Times New Roman" w:cs="Times New Roman"/>
        </w:rPr>
        <w:t xml:space="preserve">“Pakalpojuma līgums par mobilo sakaru operatoru sniegto pakalpojumu iegādi uz pieciem gadiem” (iepirkuma identifikācijas Nr. IeM IC 2024/8); </w:t>
      </w:r>
    </w:p>
    <w:p w14:paraId="38874892" w14:textId="4DDCAF40" w:rsidR="001365B3" w:rsidRPr="00F20D8A" w:rsidRDefault="00562BC7" w:rsidP="001365B3">
      <w:pPr>
        <w:jc w:val="both"/>
        <w:rPr>
          <w:rFonts w:ascii="Times New Roman" w:hAnsi="Times New Roman" w:cs="Times New Roman"/>
        </w:rPr>
      </w:pPr>
      <w:r w:rsidRPr="00F20D8A">
        <w:rPr>
          <w:rFonts w:ascii="Times New Roman" w:hAnsi="Times New Roman" w:cs="Times New Roman"/>
        </w:rPr>
        <w:t xml:space="preserve">- </w:t>
      </w:r>
      <w:r w:rsidR="00D360A2">
        <w:rPr>
          <w:rFonts w:ascii="Times New Roman" w:hAnsi="Times New Roman" w:cs="Times New Roman"/>
        </w:rPr>
        <w:t>“</w:t>
      </w:r>
      <w:proofErr w:type="spellStart"/>
      <w:r w:rsidR="001365B3" w:rsidRPr="00F20D8A">
        <w:rPr>
          <w:rFonts w:ascii="Times New Roman" w:hAnsi="Times New Roman" w:cs="Times New Roman"/>
        </w:rPr>
        <w:t>Programnodrošinājumu</w:t>
      </w:r>
      <w:proofErr w:type="spellEnd"/>
      <w:r w:rsidR="001365B3" w:rsidRPr="00F20D8A">
        <w:rPr>
          <w:rFonts w:ascii="Times New Roman" w:hAnsi="Times New Roman" w:cs="Times New Roman"/>
        </w:rPr>
        <w:t xml:space="preserve"> iegāde (gada programmatūras licences) uz vienu gadu</w:t>
      </w:r>
      <w:r w:rsidR="00B91809">
        <w:rPr>
          <w:rFonts w:ascii="Times New Roman" w:hAnsi="Times New Roman" w:cs="Times New Roman"/>
        </w:rPr>
        <w:t xml:space="preserve"> </w:t>
      </w:r>
      <w:r w:rsidR="00D27717">
        <w:rPr>
          <w:rFonts w:ascii="Times New Roman" w:hAnsi="Times New Roman" w:cs="Times New Roman"/>
        </w:rPr>
        <w:t>”</w:t>
      </w:r>
      <w:proofErr w:type="spellStart"/>
      <w:r w:rsidR="001365B3" w:rsidRPr="00F20D8A">
        <w:rPr>
          <w:rFonts w:ascii="Times New Roman" w:hAnsi="Times New Roman" w:cs="Times New Roman"/>
        </w:rPr>
        <w:t>Cellebrite</w:t>
      </w:r>
      <w:proofErr w:type="spellEnd"/>
      <w:r w:rsidR="00D27717">
        <w:rPr>
          <w:rFonts w:ascii="Times New Roman" w:hAnsi="Times New Roman" w:cs="Times New Roman"/>
        </w:rPr>
        <w:t>”</w:t>
      </w:r>
      <w:r w:rsidR="001365B3" w:rsidRPr="00F20D8A">
        <w:rPr>
          <w:rFonts w:ascii="Times New Roman" w:hAnsi="Times New Roman" w:cs="Times New Roman"/>
        </w:rPr>
        <w:t xml:space="preserve"> licences atjauninājums</w:t>
      </w:r>
      <w:r w:rsidR="00B91809">
        <w:rPr>
          <w:rFonts w:ascii="Times New Roman" w:hAnsi="Times New Roman" w:cs="Times New Roman"/>
        </w:rPr>
        <w:t xml:space="preserve"> </w:t>
      </w:r>
      <w:r w:rsidR="00B91809" w:rsidRPr="00F20D8A">
        <w:rPr>
          <w:rFonts w:ascii="Times New Roman" w:hAnsi="Times New Roman" w:cs="Times New Roman"/>
        </w:rPr>
        <w:t>(iepirkuma Nr.</w:t>
      </w:r>
      <w:r w:rsidR="00B91809">
        <w:rPr>
          <w:rFonts w:ascii="Times New Roman" w:hAnsi="Times New Roman" w:cs="Times New Roman"/>
        </w:rPr>
        <w:t> </w:t>
      </w:r>
      <w:r w:rsidR="00B91809" w:rsidRPr="00F20D8A">
        <w:rPr>
          <w:rFonts w:ascii="Times New Roman" w:hAnsi="Times New Roman" w:cs="Times New Roman"/>
        </w:rPr>
        <w:t>VPK 2024/12-948)</w:t>
      </w:r>
      <w:r w:rsidRPr="00F20D8A">
        <w:rPr>
          <w:rFonts w:ascii="Times New Roman" w:hAnsi="Times New Roman" w:cs="Times New Roman"/>
        </w:rPr>
        <w:t>;</w:t>
      </w:r>
    </w:p>
    <w:p w14:paraId="38F7D385" w14:textId="263BFF25" w:rsidR="001365B3" w:rsidRPr="00F20D8A" w:rsidRDefault="00562BC7" w:rsidP="00EF71C3">
      <w:pPr>
        <w:jc w:val="both"/>
        <w:rPr>
          <w:rFonts w:ascii="Times New Roman" w:hAnsi="Times New Roman" w:cs="Times New Roman"/>
        </w:rPr>
      </w:pPr>
      <w:r w:rsidRPr="00F20D8A">
        <w:rPr>
          <w:rFonts w:ascii="Times New Roman" w:hAnsi="Times New Roman" w:cs="Times New Roman"/>
        </w:rPr>
        <w:t xml:space="preserve"> - </w:t>
      </w:r>
      <w:r w:rsidR="00B91809" w:rsidRPr="00F20D8A">
        <w:rPr>
          <w:rFonts w:ascii="Times New Roman" w:hAnsi="Times New Roman" w:cs="Times New Roman"/>
        </w:rPr>
        <w:t xml:space="preserve">Nr. 1153 </w:t>
      </w:r>
      <w:r w:rsidR="001365B3" w:rsidRPr="00F20D8A">
        <w:rPr>
          <w:rFonts w:ascii="Times New Roman" w:hAnsi="Times New Roman" w:cs="Times New Roman"/>
        </w:rPr>
        <w:t>“</w:t>
      </w:r>
      <w:r w:rsidRPr="00F20D8A">
        <w:rPr>
          <w:rFonts w:ascii="Times New Roman" w:hAnsi="Times New Roman" w:cs="Times New Roman"/>
        </w:rPr>
        <w:t>P</w:t>
      </w:r>
      <w:r w:rsidR="001365B3" w:rsidRPr="00F20D8A">
        <w:rPr>
          <w:rFonts w:ascii="Times New Roman" w:hAnsi="Times New Roman" w:cs="Times New Roman"/>
        </w:rPr>
        <w:t xml:space="preserve">akalpojuma līgums par pasta pakalpojumu nodrošināšanu Valsts policijas koledžas vajadzībām uz trīs gadiem” (iepirkuma identifikācijas numurs IeM NVA 2024/86); </w:t>
      </w:r>
    </w:p>
    <w:p w14:paraId="167A5DED" w14:textId="66B80090" w:rsidR="001365B3" w:rsidRPr="00F20D8A" w:rsidRDefault="00562BC7" w:rsidP="00EF71C3">
      <w:pPr>
        <w:jc w:val="both"/>
        <w:rPr>
          <w:rFonts w:ascii="Times New Roman" w:hAnsi="Times New Roman" w:cs="Times New Roman"/>
        </w:rPr>
      </w:pPr>
      <w:r w:rsidRPr="00F20D8A">
        <w:rPr>
          <w:rFonts w:ascii="Times New Roman" w:hAnsi="Times New Roman" w:cs="Times New Roman"/>
        </w:rPr>
        <w:t xml:space="preserve">- </w:t>
      </w:r>
      <w:r w:rsidR="00B91809" w:rsidRPr="00F20D8A">
        <w:rPr>
          <w:rFonts w:ascii="Times New Roman" w:hAnsi="Times New Roman" w:cs="Times New Roman"/>
        </w:rPr>
        <w:t xml:space="preserve">Nr. 1117 </w:t>
      </w:r>
      <w:r w:rsidRPr="00F20D8A">
        <w:rPr>
          <w:rFonts w:ascii="Times New Roman" w:hAnsi="Times New Roman" w:cs="Times New Roman"/>
        </w:rPr>
        <w:t>“</w:t>
      </w:r>
      <w:proofErr w:type="spellStart"/>
      <w:r w:rsidR="001365B3" w:rsidRPr="00F20D8A">
        <w:rPr>
          <w:rFonts w:ascii="Times New Roman" w:hAnsi="Times New Roman" w:cs="Times New Roman"/>
        </w:rPr>
        <w:t>Lielgabarīta</w:t>
      </w:r>
      <w:proofErr w:type="spellEnd"/>
      <w:r w:rsidR="001365B3" w:rsidRPr="00F20D8A">
        <w:rPr>
          <w:rFonts w:ascii="Times New Roman" w:hAnsi="Times New Roman" w:cs="Times New Roman"/>
        </w:rPr>
        <w:t xml:space="preserve"> atkritumu konteineru noma un atkritumu izvešana Valsts policijas un Valsts policijas koledžas vajadzībām” (iepirkuma Nr. IeM VP 2024/19</w:t>
      </w:r>
      <w:r w:rsidR="00B91809">
        <w:rPr>
          <w:rFonts w:ascii="Times New Roman" w:hAnsi="Times New Roman" w:cs="Times New Roman"/>
        </w:rPr>
        <w:t>)</w:t>
      </w:r>
      <w:r w:rsidR="001365B3" w:rsidRPr="00F20D8A">
        <w:rPr>
          <w:rFonts w:ascii="Times New Roman" w:hAnsi="Times New Roman" w:cs="Times New Roman"/>
        </w:rPr>
        <w:t xml:space="preserve">; </w:t>
      </w:r>
    </w:p>
    <w:p w14:paraId="6F7200F2" w14:textId="3BFA7126" w:rsidR="001365B3" w:rsidRPr="00F20D8A" w:rsidRDefault="00562BC7" w:rsidP="00EF71C3">
      <w:pPr>
        <w:jc w:val="both"/>
        <w:rPr>
          <w:rFonts w:ascii="Times New Roman" w:hAnsi="Times New Roman" w:cs="Times New Roman"/>
        </w:rPr>
      </w:pPr>
      <w:r w:rsidRPr="00F20D8A">
        <w:rPr>
          <w:rFonts w:ascii="Times New Roman" w:hAnsi="Times New Roman" w:cs="Times New Roman"/>
        </w:rPr>
        <w:t xml:space="preserve"> - </w:t>
      </w:r>
      <w:r w:rsidR="00B91809" w:rsidRPr="00F20D8A">
        <w:rPr>
          <w:rFonts w:ascii="Times New Roman" w:hAnsi="Times New Roman" w:cs="Times New Roman"/>
        </w:rPr>
        <w:t xml:space="preserve">Nr. 1124 </w:t>
      </w:r>
      <w:r w:rsidR="001365B3" w:rsidRPr="00F20D8A">
        <w:rPr>
          <w:rFonts w:ascii="Times New Roman" w:hAnsi="Times New Roman" w:cs="Times New Roman"/>
        </w:rPr>
        <w:t>“Trases noma drošas vadīšanas treniņiem un apmācībai uz trīs gadiem” (iepirkuma Nr.</w:t>
      </w:r>
      <w:r w:rsidR="00D27717">
        <w:rPr>
          <w:rFonts w:ascii="Times New Roman" w:hAnsi="Times New Roman" w:cs="Times New Roman"/>
        </w:rPr>
        <w:t xml:space="preserve"> </w:t>
      </w:r>
      <w:r w:rsidR="001365B3" w:rsidRPr="00F20D8A">
        <w:rPr>
          <w:rFonts w:ascii="Times New Roman" w:hAnsi="Times New Roman" w:cs="Times New Roman"/>
        </w:rPr>
        <w:t xml:space="preserve">VPK 2024/13-615); </w:t>
      </w:r>
    </w:p>
    <w:p w14:paraId="039B386E" w14:textId="3ABBF035" w:rsidR="001365B3" w:rsidRPr="00F20D8A" w:rsidRDefault="00EF71C3" w:rsidP="00EF71C3">
      <w:pPr>
        <w:jc w:val="both"/>
        <w:rPr>
          <w:rFonts w:ascii="Times New Roman" w:hAnsi="Times New Roman" w:cs="Times New Roman"/>
        </w:rPr>
      </w:pPr>
      <w:r w:rsidRPr="00F20D8A">
        <w:rPr>
          <w:rFonts w:ascii="Times New Roman" w:hAnsi="Times New Roman" w:cs="Times New Roman"/>
        </w:rPr>
        <w:t xml:space="preserve">- </w:t>
      </w:r>
      <w:r w:rsidR="00D27717">
        <w:rPr>
          <w:rFonts w:ascii="Times New Roman" w:hAnsi="Times New Roman" w:cs="Times New Roman"/>
        </w:rPr>
        <w:t>i</w:t>
      </w:r>
      <w:r w:rsidRPr="00F20D8A">
        <w:rPr>
          <w:rFonts w:ascii="Times New Roman" w:hAnsi="Times New Roman" w:cs="Times New Roman"/>
        </w:rPr>
        <w:t>epirkum</w:t>
      </w:r>
      <w:r w:rsidR="00AE328D">
        <w:rPr>
          <w:rFonts w:ascii="Times New Roman" w:hAnsi="Times New Roman" w:cs="Times New Roman"/>
        </w:rPr>
        <w:t>a</w:t>
      </w:r>
      <w:r w:rsidRPr="00F20D8A">
        <w:rPr>
          <w:rFonts w:ascii="Times New Roman" w:hAnsi="Times New Roman" w:cs="Times New Roman"/>
          <w:color w:val="FF0000"/>
        </w:rPr>
        <w:t xml:space="preserve"> </w:t>
      </w:r>
      <w:r w:rsidR="001365B3" w:rsidRPr="00F20D8A">
        <w:rPr>
          <w:rFonts w:ascii="Times New Roman" w:hAnsi="Times New Roman" w:cs="Times New Roman"/>
        </w:rPr>
        <w:t>“Sporta/trenažieru un tuvcīņu zāļu noma Latvijas teritorijā uz 2 (diviem) gadiem” (iepirkuma identifikācijas Nr.</w:t>
      </w:r>
      <w:r w:rsidR="00D27717">
        <w:rPr>
          <w:rFonts w:ascii="Times New Roman" w:hAnsi="Times New Roman" w:cs="Times New Roman"/>
        </w:rPr>
        <w:t> </w:t>
      </w:r>
      <w:r w:rsidR="001365B3" w:rsidRPr="00F20D8A">
        <w:rPr>
          <w:rFonts w:ascii="Times New Roman" w:hAnsi="Times New Roman" w:cs="Times New Roman"/>
        </w:rPr>
        <w:t xml:space="preserve">VPK 2024/11-617) </w:t>
      </w:r>
      <w:r w:rsidR="00AE328D">
        <w:rPr>
          <w:rFonts w:ascii="Times New Roman" w:hAnsi="Times New Roman" w:cs="Times New Roman"/>
        </w:rPr>
        <w:t>ietvaros noslēgti 11 iepirkumu līgumi</w:t>
      </w:r>
      <w:r w:rsidR="003F5EE9" w:rsidRPr="003F5EE9">
        <w:t xml:space="preserve"> </w:t>
      </w:r>
      <w:r w:rsidR="001365B3" w:rsidRPr="00F20D8A">
        <w:rPr>
          <w:rFonts w:ascii="Times New Roman" w:hAnsi="Times New Roman" w:cs="Times New Roman"/>
        </w:rPr>
        <w:t>(Līgumu Nr. 1176, 1177, 1178, 1180, 1181, 1182, 1183, 1184, 1189, 1190 un 1191)</w:t>
      </w:r>
      <w:r w:rsidR="003F5EE9">
        <w:rPr>
          <w:rFonts w:ascii="Times New Roman" w:hAnsi="Times New Roman" w:cs="Times New Roman"/>
        </w:rPr>
        <w:t>. Katrs līgums noslēgts par attiecīga pakalpojuma nodrošināšanu</w:t>
      </w:r>
      <w:r w:rsidR="003F5EE9" w:rsidRPr="003F5EE9">
        <w:t xml:space="preserve"> </w:t>
      </w:r>
      <w:r w:rsidR="003F5EE9" w:rsidRPr="003F5EE9">
        <w:rPr>
          <w:rFonts w:ascii="Times New Roman" w:hAnsi="Times New Roman" w:cs="Times New Roman"/>
        </w:rPr>
        <w:t>Valsts policijas amatpersonām</w:t>
      </w:r>
      <w:r w:rsidR="003F5EE9">
        <w:rPr>
          <w:rFonts w:ascii="Times New Roman" w:hAnsi="Times New Roman" w:cs="Times New Roman"/>
        </w:rPr>
        <w:t xml:space="preserve"> </w:t>
      </w:r>
      <w:r w:rsidR="000A5E6B">
        <w:rPr>
          <w:rFonts w:ascii="Times New Roman" w:hAnsi="Times New Roman" w:cs="Times New Roman"/>
        </w:rPr>
        <w:t>šād</w:t>
      </w:r>
      <w:r w:rsidR="00D27717">
        <w:rPr>
          <w:rFonts w:ascii="Times New Roman" w:hAnsi="Times New Roman" w:cs="Times New Roman"/>
        </w:rPr>
        <w:t>ā</w:t>
      </w:r>
      <w:r w:rsidR="000A5E6B">
        <w:rPr>
          <w:rFonts w:ascii="Times New Roman" w:hAnsi="Times New Roman" w:cs="Times New Roman"/>
        </w:rPr>
        <w:t xml:space="preserve">s </w:t>
      </w:r>
      <w:r w:rsidR="003F5EE9">
        <w:rPr>
          <w:rFonts w:ascii="Times New Roman" w:hAnsi="Times New Roman" w:cs="Times New Roman"/>
        </w:rPr>
        <w:t>p</w:t>
      </w:r>
      <w:r w:rsidR="003F5EE9" w:rsidRPr="003F5EE9">
        <w:rPr>
          <w:rFonts w:ascii="Times New Roman" w:hAnsi="Times New Roman" w:cs="Times New Roman"/>
        </w:rPr>
        <w:t>ilsēt</w:t>
      </w:r>
      <w:r w:rsidR="00D27717">
        <w:rPr>
          <w:rFonts w:ascii="Times New Roman" w:hAnsi="Times New Roman" w:cs="Times New Roman"/>
        </w:rPr>
        <w:t>ā</w:t>
      </w:r>
      <w:r w:rsidR="000A5E6B">
        <w:rPr>
          <w:rFonts w:ascii="Times New Roman" w:hAnsi="Times New Roman" w:cs="Times New Roman"/>
        </w:rPr>
        <w:t>s</w:t>
      </w:r>
      <w:r w:rsidR="003F5EE9" w:rsidRPr="003F5EE9">
        <w:rPr>
          <w:rFonts w:ascii="Times New Roman" w:hAnsi="Times New Roman" w:cs="Times New Roman"/>
        </w:rPr>
        <w:t xml:space="preserve"> Latvijas teritorijā</w:t>
      </w:r>
      <w:r w:rsidR="000A5E6B">
        <w:rPr>
          <w:rFonts w:ascii="Times New Roman" w:hAnsi="Times New Roman" w:cs="Times New Roman"/>
        </w:rPr>
        <w:t xml:space="preserve">: </w:t>
      </w:r>
      <w:r w:rsidR="003F5EE9">
        <w:rPr>
          <w:rFonts w:ascii="Times New Roman" w:hAnsi="Times New Roman" w:cs="Times New Roman"/>
        </w:rPr>
        <w:t>Madona, Smiltene, Aizkraukle, Valmiera, Ventspils, Cēsis, Daugavpils, Jelgava, Saldus, Jūrmala, Valka</w:t>
      </w:r>
      <w:r w:rsidR="00562BC7" w:rsidRPr="00F20D8A">
        <w:rPr>
          <w:rFonts w:ascii="Times New Roman" w:hAnsi="Times New Roman" w:cs="Times New Roman"/>
        </w:rPr>
        <w:t>;</w:t>
      </w:r>
      <w:r w:rsidR="001365B3" w:rsidRPr="00F20D8A">
        <w:rPr>
          <w:rFonts w:ascii="Times New Roman" w:hAnsi="Times New Roman" w:cs="Times New Roman"/>
        </w:rPr>
        <w:t xml:space="preserve"> </w:t>
      </w:r>
    </w:p>
    <w:p w14:paraId="0183875C" w14:textId="1B2B806E" w:rsidR="001365B3" w:rsidRPr="00F20D8A" w:rsidRDefault="00EF71C3" w:rsidP="00D27717">
      <w:pPr>
        <w:jc w:val="both"/>
        <w:rPr>
          <w:rFonts w:ascii="Times New Roman" w:hAnsi="Times New Roman" w:cs="Times New Roman"/>
        </w:rPr>
      </w:pPr>
      <w:r w:rsidRPr="00F20D8A">
        <w:rPr>
          <w:rFonts w:ascii="Times New Roman" w:hAnsi="Times New Roman" w:cs="Times New Roman"/>
        </w:rPr>
        <w:t xml:space="preserve">- </w:t>
      </w:r>
      <w:r w:rsidR="00D27717">
        <w:rPr>
          <w:rFonts w:ascii="Times New Roman" w:hAnsi="Times New Roman" w:cs="Times New Roman"/>
        </w:rPr>
        <w:t>i</w:t>
      </w:r>
      <w:r w:rsidR="001365B3" w:rsidRPr="00F20D8A">
        <w:rPr>
          <w:rFonts w:ascii="Times New Roman" w:hAnsi="Times New Roman" w:cs="Times New Roman"/>
        </w:rPr>
        <w:t>epirkuma sarunu procedūra “Sporta/trenažieru un tuvcīņu zāļu noma Latvijas teritorijā uz 2 (diviem) gadiem” (iepirkuma identifikācijas Nr. VPK 2024/14-617)</w:t>
      </w:r>
      <w:r w:rsidR="00AE328D">
        <w:rPr>
          <w:rFonts w:ascii="Times New Roman" w:hAnsi="Times New Roman" w:cs="Times New Roman"/>
        </w:rPr>
        <w:t xml:space="preserve"> ietvaros noslēgti 4 iepirkumu līgumi</w:t>
      </w:r>
      <w:r w:rsidR="001365B3" w:rsidRPr="00F20D8A">
        <w:rPr>
          <w:rFonts w:ascii="Times New Roman" w:hAnsi="Times New Roman" w:cs="Times New Roman"/>
        </w:rPr>
        <w:t xml:space="preserve"> Nr.</w:t>
      </w:r>
      <w:r w:rsidR="00D27717">
        <w:rPr>
          <w:rFonts w:ascii="Times New Roman" w:hAnsi="Times New Roman" w:cs="Times New Roman"/>
        </w:rPr>
        <w:t> </w:t>
      </w:r>
      <w:r w:rsidR="001365B3" w:rsidRPr="00F20D8A">
        <w:rPr>
          <w:rFonts w:ascii="Times New Roman" w:hAnsi="Times New Roman" w:cs="Times New Roman"/>
        </w:rPr>
        <w:t>1202, 1203, 1204, 1205</w:t>
      </w:r>
      <w:r w:rsidRPr="00F20D8A">
        <w:rPr>
          <w:rFonts w:ascii="Times New Roman" w:hAnsi="Times New Roman" w:cs="Times New Roman"/>
        </w:rPr>
        <w:t>)</w:t>
      </w:r>
      <w:r w:rsidR="003F5EE9">
        <w:rPr>
          <w:rFonts w:ascii="Times New Roman" w:hAnsi="Times New Roman" w:cs="Times New Roman"/>
        </w:rPr>
        <w:t>.</w:t>
      </w:r>
      <w:r w:rsidR="003F5EE9" w:rsidRPr="003F5EE9">
        <w:rPr>
          <w:rFonts w:ascii="Times New Roman" w:hAnsi="Times New Roman" w:cs="Times New Roman"/>
        </w:rPr>
        <w:t xml:space="preserve"> </w:t>
      </w:r>
      <w:r w:rsidR="003F5EE9">
        <w:rPr>
          <w:rFonts w:ascii="Times New Roman" w:hAnsi="Times New Roman" w:cs="Times New Roman"/>
        </w:rPr>
        <w:t>Katrs līgums noslēgts par attiecīga pakalpojuma nodrošināšanu</w:t>
      </w:r>
      <w:r w:rsidR="003F5EE9" w:rsidRPr="003F5EE9">
        <w:t xml:space="preserve"> </w:t>
      </w:r>
      <w:r w:rsidR="003F5EE9" w:rsidRPr="003F5EE9">
        <w:rPr>
          <w:rFonts w:ascii="Times New Roman" w:hAnsi="Times New Roman" w:cs="Times New Roman"/>
        </w:rPr>
        <w:t>Valsts policijas amatpersonām</w:t>
      </w:r>
      <w:r w:rsidR="003F5EE9">
        <w:rPr>
          <w:rFonts w:ascii="Times New Roman" w:hAnsi="Times New Roman" w:cs="Times New Roman"/>
        </w:rPr>
        <w:t xml:space="preserve"> </w:t>
      </w:r>
      <w:r w:rsidR="000A5E6B">
        <w:rPr>
          <w:rFonts w:ascii="Times New Roman" w:hAnsi="Times New Roman" w:cs="Times New Roman"/>
        </w:rPr>
        <w:t>šād</w:t>
      </w:r>
      <w:r w:rsidR="00B91809">
        <w:rPr>
          <w:rFonts w:ascii="Times New Roman" w:hAnsi="Times New Roman" w:cs="Times New Roman"/>
        </w:rPr>
        <w:t>ā</w:t>
      </w:r>
      <w:r w:rsidR="000A5E6B">
        <w:rPr>
          <w:rFonts w:ascii="Times New Roman" w:hAnsi="Times New Roman" w:cs="Times New Roman"/>
        </w:rPr>
        <w:t xml:space="preserve">s </w:t>
      </w:r>
      <w:r w:rsidR="003F5EE9" w:rsidRPr="003F5EE9">
        <w:rPr>
          <w:rFonts w:ascii="Times New Roman" w:hAnsi="Times New Roman" w:cs="Times New Roman"/>
        </w:rPr>
        <w:t xml:space="preserve">Latvijas </w:t>
      </w:r>
      <w:r w:rsidR="00B91809">
        <w:rPr>
          <w:rFonts w:ascii="Times New Roman" w:hAnsi="Times New Roman" w:cs="Times New Roman"/>
        </w:rPr>
        <w:t>p</w:t>
      </w:r>
      <w:r w:rsidR="00B91809" w:rsidRPr="003F5EE9">
        <w:rPr>
          <w:rFonts w:ascii="Times New Roman" w:hAnsi="Times New Roman" w:cs="Times New Roman"/>
        </w:rPr>
        <w:t>ilsēt</w:t>
      </w:r>
      <w:r w:rsidR="00B91809">
        <w:rPr>
          <w:rFonts w:ascii="Times New Roman" w:hAnsi="Times New Roman" w:cs="Times New Roman"/>
        </w:rPr>
        <w:t>as</w:t>
      </w:r>
      <w:r w:rsidR="000A5E6B">
        <w:rPr>
          <w:rFonts w:ascii="Times New Roman" w:hAnsi="Times New Roman" w:cs="Times New Roman"/>
        </w:rPr>
        <w:t xml:space="preserve">: </w:t>
      </w:r>
      <w:r w:rsidR="003F5EE9">
        <w:rPr>
          <w:rFonts w:ascii="Times New Roman" w:hAnsi="Times New Roman" w:cs="Times New Roman"/>
        </w:rPr>
        <w:t>Valmiera, Jelgava, Ogre, Salaspils</w:t>
      </w:r>
      <w:r w:rsidRPr="00F20D8A">
        <w:rPr>
          <w:rFonts w:ascii="Times New Roman" w:hAnsi="Times New Roman" w:cs="Times New Roman"/>
        </w:rPr>
        <w:t>;</w:t>
      </w:r>
    </w:p>
    <w:p w14:paraId="2DEC8A99" w14:textId="779F0580" w:rsidR="001365B3" w:rsidRPr="00F20D8A" w:rsidRDefault="00D27717" w:rsidP="0053261B">
      <w:pPr>
        <w:pStyle w:val="ListParagraph"/>
        <w:numPr>
          <w:ilvl w:val="0"/>
          <w:numId w:val="27"/>
        </w:numPr>
        <w:tabs>
          <w:tab w:val="left" w:pos="284"/>
        </w:tabs>
        <w:ind w:left="0" w:firstLine="0"/>
        <w:jc w:val="both"/>
        <w:rPr>
          <w:rFonts w:ascii="Times New Roman" w:hAnsi="Times New Roman" w:cs="Times New Roman"/>
        </w:rPr>
      </w:pPr>
      <w:r>
        <w:rPr>
          <w:rFonts w:ascii="Times New Roman" w:hAnsi="Times New Roman" w:cs="Times New Roman"/>
        </w:rPr>
        <w:lastRenderedPageBreak/>
        <w:t>i</w:t>
      </w:r>
      <w:r w:rsidR="001365B3" w:rsidRPr="00F20D8A">
        <w:rPr>
          <w:rFonts w:ascii="Times New Roman" w:hAnsi="Times New Roman" w:cs="Times New Roman"/>
        </w:rPr>
        <w:t>epirkum</w:t>
      </w:r>
      <w:r w:rsidR="00AE328D">
        <w:rPr>
          <w:rFonts w:ascii="Times New Roman" w:hAnsi="Times New Roman" w:cs="Times New Roman"/>
        </w:rPr>
        <w:t>a</w:t>
      </w:r>
      <w:r w:rsidR="001365B3" w:rsidRPr="00F20D8A">
        <w:rPr>
          <w:rFonts w:ascii="Times New Roman" w:hAnsi="Times New Roman" w:cs="Times New Roman"/>
        </w:rPr>
        <w:t xml:space="preserve"> “Šautuvju noma Latvijas teritorijā uz 2 (diviem) gadiem” (iepirkuma identifikācijas Nr.</w:t>
      </w:r>
      <w:r>
        <w:rPr>
          <w:rFonts w:ascii="Times New Roman" w:hAnsi="Times New Roman" w:cs="Times New Roman"/>
        </w:rPr>
        <w:t> </w:t>
      </w:r>
      <w:r w:rsidR="001365B3" w:rsidRPr="00F20D8A">
        <w:rPr>
          <w:rFonts w:ascii="Times New Roman" w:hAnsi="Times New Roman" w:cs="Times New Roman"/>
        </w:rPr>
        <w:t xml:space="preserve">VPK 2024/10-619) </w:t>
      </w:r>
      <w:r w:rsidR="00AE328D">
        <w:rPr>
          <w:rFonts w:ascii="Times New Roman" w:hAnsi="Times New Roman" w:cs="Times New Roman"/>
        </w:rPr>
        <w:t>ietvaros noslēgti 6 līgumi</w:t>
      </w:r>
      <w:r>
        <w:rPr>
          <w:rFonts w:ascii="Times New Roman" w:hAnsi="Times New Roman" w:cs="Times New Roman"/>
        </w:rPr>
        <w:t xml:space="preserve">: </w:t>
      </w:r>
      <w:r w:rsidR="00AE328D">
        <w:rPr>
          <w:rFonts w:ascii="Times New Roman" w:hAnsi="Times New Roman" w:cs="Times New Roman"/>
        </w:rPr>
        <w:t xml:space="preserve">2024. gadā </w:t>
      </w:r>
      <w:r w:rsidR="001365B3" w:rsidRPr="00F20D8A">
        <w:rPr>
          <w:rFonts w:ascii="Times New Roman" w:hAnsi="Times New Roman" w:cs="Times New Roman"/>
        </w:rPr>
        <w:t>līgumi Nr.</w:t>
      </w:r>
      <w:r>
        <w:rPr>
          <w:rFonts w:ascii="Times New Roman" w:hAnsi="Times New Roman" w:cs="Times New Roman"/>
        </w:rPr>
        <w:t> </w:t>
      </w:r>
      <w:r w:rsidR="001365B3" w:rsidRPr="00F20D8A">
        <w:rPr>
          <w:rFonts w:ascii="Times New Roman" w:hAnsi="Times New Roman" w:cs="Times New Roman"/>
        </w:rPr>
        <w:t xml:space="preserve">13, 14, 15, </w:t>
      </w:r>
      <w:r w:rsidR="001326A6">
        <w:rPr>
          <w:rFonts w:ascii="Times New Roman" w:hAnsi="Times New Roman" w:cs="Times New Roman"/>
        </w:rPr>
        <w:t xml:space="preserve">bet </w:t>
      </w:r>
      <w:r w:rsidR="00AE328D" w:rsidRPr="00F20D8A">
        <w:rPr>
          <w:rFonts w:ascii="Times New Roman" w:hAnsi="Times New Roman" w:cs="Times New Roman"/>
        </w:rPr>
        <w:t>2025</w:t>
      </w:r>
      <w:r>
        <w:rPr>
          <w:rFonts w:ascii="Times New Roman" w:hAnsi="Times New Roman" w:cs="Times New Roman"/>
        </w:rPr>
        <w:t xml:space="preserve">. </w:t>
      </w:r>
      <w:r w:rsidR="00AE328D" w:rsidRPr="00F20D8A">
        <w:rPr>
          <w:rFonts w:ascii="Times New Roman" w:hAnsi="Times New Roman" w:cs="Times New Roman"/>
        </w:rPr>
        <w:t xml:space="preserve">gadā reģistrēti </w:t>
      </w:r>
      <w:r w:rsidR="00AE328D">
        <w:rPr>
          <w:rFonts w:ascii="Times New Roman" w:hAnsi="Times New Roman" w:cs="Times New Roman"/>
        </w:rPr>
        <w:t xml:space="preserve">līgumi Nr. </w:t>
      </w:r>
      <w:r w:rsidR="001365B3" w:rsidRPr="00F20D8A">
        <w:rPr>
          <w:rFonts w:ascii="Times New Roman" w:hAnsi="Times New Roman" w:cs="Times New Roman"/>
        </w:rPr>
        <w:t>1.17.5-16, 1.17.5-17, 1.17.5-18</w:t>
      </w:r>
      <w:r w:rsidR="003F5EE9">
        <w:rPr>
          <w:rFonts w:ascii="Times New Roman" w:hAnsi="Times New Roman" w:cs="Times New Roman"/>
        </w:rPr>
        <w:t>. Katrs līgums noslēgts par attiecīga pakalpojuma nodrošināšanu</w:t>
      </w:r>
      <w:r w:rsidR="003F5EE9" w:rsidRPr="003F5EE9">
        <w:t xml:space="preserve"> </w:t>
      </w:r>
      <w:r w:rsidR="003F5EE9" w:rsidRPr="003F5EE9">
        <w:rPr>
          <w:rFonts w:ascii="Times New Roman" w:hAnsi="Times New Roman" w:cs="Times New Roman"/>
        </w:rPr>
        <w:t>Valsts policijas amatpersonām</w:t>
      </w:r>
      <w:r w:rsidR="003F5EE9">
        <w:rPr>
          <w:rFonts w:ascii="Times New Roman" w:hAnsi="Times New Roman" w:cs="Times New Roman"/>
        </w:rPr>
        <w:t xml:space="preserve"> </w:t>
      </w:r>
      <w:r w:rsidR="000A5E6B">
        <w:rPr>
          <w:rFonts w:ascii="Times New Roman" w:hAnsi="Times New Roman" w:cs="Times New Roman"/>
        </w:rPr>
        <w:t>šād</w:t>
      </w:r>
      <w:r w:rsidR="00B91809">
        <w:rPr>
          <w:rFonts w:ascii="Times New Roman" w:hAnsi="Times New Roman" w:cs="Times New Roman"/>
        </w:rPr>
        <w:t>ās</w:t>
      </w:r>
      <w:r w:rsidR="000A5E6B">
        <w:rPr>
          <w:rFonts w:ascii="Times New Roman" w:hAnsi="Times New Roman" w:cs="Times New Roman"/>
        </w:rPr>
        <w:t xml:space="preserve"> </w:t>
      </w:r>
      <w:r w:rsidR="000A5E6B" w:rsidRPr="003F5EE9">
        <w:rPr>
          <w:rFonts w:ascii="Times New Roman" w:hAnsi="Times New Roman" w:cs="Times New Roman"/>
        </w:rPr>
        <w:t xml:space="preserve">Latvijas </w:t>
      </w:r>
      <w:r w:rsidR="00B91809">
        <w:rPr>
          <w:rFonts w:ascii="Times New Roman" w:hAnsi="Times New Roman" w:cs="Times New Roman"/>
        </w:rPr>
        <w:t>p</w:t>
      </w:r>
      <w:r w:rsidR="00B91809" w:rsidRPr="003F5EE9">
        <w:rPr>
          <w:rFonts w:ascii="Times New Roman" w:hAnsi="Times New Roman" w:cs="Times New Roman"/>
        </w:rPr>
        <w:t>ilsēt</w:t>
      </w:r>
      <w:r w:rsidR="00B91809">
        <w:rPr>
          <w:rFonts w:ascii="Times New Roman" w:hAnsi="Times New Roman" w:cs="Times New Roman"/>
        </w:rPr>
        <w:t>ās</w:t>
      </w:r>
      <w:r w:rsidR="000A5E6B">
        <w:rPr>
          <w:rFonts w:ascii="Times New Roman" w:hAnsi="Times New Roman" w:cs="Times New Roman"/>
        </w:rPr>
        <w:t>:</w:t>
      </w:r>
      <w:r w:rsidR="000A5E6B" w:rsidDel="000A5E6B">
        <w:rPr>
          <w:rFonts w:ascii="Times New Roman" w:hAnsi="Times New Roman" w:cs="Times New Roman"/>
        </w:rPr>
        <w:t xml:space="preserve"> </w:t>
      </w:r>
      <w:r w:rsidR="003F5EE9">
        <w:rPr>
          <w:rFonts w:ascii="Times New Roman" w:hAnsi="Times New Roman" w:cs="Times New Roman"/>
        </w:rPr>
        <w:t xml:space="preserve">Ventspils, Madona, Daugavpils, Rīga, Saldus, </w:t>
      </w:r>
      <w:r w:rsidR="00842F3D">
        <w:rPr>
          <w:rFonts w:ascii="Times New Roman" w:hAnsi="Times New Roman" w:cs="Times New Roman"/>
        </w:rPr>
        <w:t>Kuldīga</w:t>
      </w:r>
      <w:r w:rsidR="00EF71C3" w:rsidRPr="00F20D8A">
        <w:rPr>
          <w:rFonts w:ascii="Times New Roman" w:hAnsi="Times New Roman" w:cs="Times New Roman"/>
        </w:rPr>
        <w:t>;</w:t>
      </w:r>
    </w:p>
    <w:p w14:paraId="668DCF92" w14:textId="095F897D" w:rsidR="001365B3" w:rsidRPr="00F20D8A" w:rsidRDefault="00EF71C3" w:rsidP="00EF71C3">
      <w:pPr>
        <w:jc w:val="both"/>
        <w:rPr>
          <w:rFonts w:ascii="Times New Roman" w:hAnsi="Times New Roman" w:cs="Times New Roman"/>
        </w:rPr>
      </w:pPr>
      <w:r w:rsidRPr="00F20D8A">
        <w:rPr>
          <w:rFonts w:ascii="Times New Roman" w:hAnsi="Times New Roman" w:cs="Times New Roman"/>
        </w:rPr>
        <w:t xml:space="preserve">- </w:t>
      </w:r>
      <w:r w:rsidR="001326A6">
        <w:rPr>
          <w:rFonts w:ascii="Times New Roman" w:hAnsi="Times New Roman" w:cs="Times New Roman"/>
        </w:rPr>
        <w:t>i</w:t>
      </w:r>
      <w:r w:rsidR="00AE328D" w:rsidRPr="00F20D8A">
        <w:rPr>
          <w:rFonts w:ascii="Times New Roman" w:hAnsi="Times New Roman" w:cs="Times New Roman"/>
        </w:rPr>
        <w:t>epirkum</w:t>
      </w:r>
      <w:r w:rsidR="00AE328D">
        <w:rPr>
          <w:rFonts w:ascii="Times New Roman" w:hAnsi="Times New Roman" w:cs="Times New Roman"/>
        </w:rPr>
        <w:t>a</w:t>
      </w:r>
      <w:r w:rsidR="00AE328D" w:rsidRPr="00F20D8A">
        <w:rPr>
          <w:rFonts w:ascii="Times New Roman" w:hAnsi="Times New Roman" w:cs="Times New Roman"/>
        </w:rPr>
        <w:t xml:space="preserve"> </w:t>
      </w:r>
      <w:r w:rsidR="001365B3" w:rsidRPr="00F20D8A">
        <w:rPr>
          <w:rFonts w:ascii="Times New Roman" w:hAnsi="Times New Roman" w:cs="Times New Roman"/>
        </w:rPr>
        <w:t>“Šautuvju noma Latvijas teritorijā uz 2 (diviem) gadiem” (iepirkuma identifikācijas Nr.</w:t>
      </w:r>
      <w:r w:rsidR="001326A6">
        <w:rPr>
          <w:rFonts w:ascii="Times New Roman" w:hAnsi="Times New Roman" w:cs="Times New Roman"/>
        </w:rPr>
        <w:t> </w:t>
      </w:r>
      <w:r w:rsidR="001365B3" w:rsidRPr="00F20D8A">
        <w:rPr>
          <w:rFonts w:ascii="Times New Roman" w:hAnsi="Times New Roman" w:cs="Times New Roman"/>
        </w:rPr>
        <w:t xml:space="preserve">VPK 2024/15-619) </w:t>
      </w:r>
      <w:r w:rsidR="00AE328D">
        <w:rPr>
          <w:rFonts w:ascii="Times New Roman" w:hAnsi="Times New Roman" w:cs="Times New Roman"/>
        </w:rPr>
        <w:t xml:space="preserve">ietvaros noslēgti 6 līgumi </w:t>
      </w:r>
      <w:r w:rsidR="001365B3" w:rsidRPr="00F20D8A">
        <w:rPr>
          <w:rFonts w:ascii="Times New Roman" w:hAnsi="Times New Roman" w:cs="Times New Roman"/>
        </w:rPr>
        <w:t>(2025</w:t>
      </w:r>
      <w:r w:rsidR="001326A6">
        <w:rPr>
          <w:rFonts w:ascii="Times New Roman" w:hAnsi="Times New Roman" w:cs="Times New Roman"/>
        </w:rPr>
        <w:t xml:space="preserve">. </w:t>
      </w:r>
      <w:r w:rsidR="001365B3" w:rsidRPr="00F20D8A">
        <w:rPr>
          <w:rFonts w:ascii="Times New Roman" w:hAnsi="Times New Roman" w:cs="Times New Roman"/>
        </w:rPr>
        <w:t>gadā reģistrēti līgumi Nr. 1.17.5-20, 1.17.5-21, 1.17.5-22, 1.17.5-23, 1.17.5-27 un 1.17.5-71)</w:t>
      </w:r>
      <w:r w:rsidR="003F5EE9">
        <w:rPr>
          <w:rFonts w:ascii="Times New Roman" w:hAnsi="Times New Roman" w:cs="Times New Roman"/>
        </w:rPr>
        <w:t xml:space="preserve">. </w:t>
      </w:r>
      <w:r w:rsidR="00842F3D">
        <w:rPr>
          <w:rFonts w:ascii="Times New Roman" w:hAnsi="Times New Roman" w:cs="Times New Roman"/>
        </w:rPr>
        <w:t>Katrs līgums noslēgts par attiecīga pakalpojuma nodrošināšanu</w:t>
      </w:r>
      <w:r w:rsidR="00842F3D" w:rsidRPr="003F5EE9">
        <w:t xml:space="preserve"> </w:t>
      </w:r>
      <w:r w:rsidR="00842F3D" w:rsidRPr="003F5EE9">
        <w:rPr>
          <w:rFonts w:ascii="Times New Roman" w:hAnsi="Times New Roman" w:cs="Times New Roman"/>
        </w:rPr>
        <w:t>Valsts policijas amatpersonām</w:t>
      </w:r>
      <w:r w:rsidR="00842F3D">
        <w:rPr>
          <w:rFonts w:ascii="Times New Roman" w:hAnsi="Times New Roman" w:cs="Times New Roman"/>
        </w:rPr>
        <w:t xml:space="preserve"> </w:t>
      </w:r>
      <w:r w:rsidR="000A5E6B">
        <w:rPr>
          <w:rFonts w:ascii="Times New Roman" w:hAnsi="Times New Roman" w:cs="Times New Roman"/>
        </w:rPr>
        <w:t>šād</w:t>
      </w:r>
      <w:r w:rsidR="00B91809">
        <w:rPr>
          <w:rFonts w:ascii="Times New Roman" w:hAnsi="Times New Roman" w:cs="Times New Roman"/>
        </w:rPr>
        <w:t>ā</w:t>
      </w:r>
      <w:r w:rsidR="000A5E6B">
        <w:rPr>
          <w:rFonts w:ascii="Times New Roman" w:hAnsi="Times New Roman" w:cs="Times New Roman"/>
        </w:rPr>
        <w:t xml:space="preserve">s </w:t>
      </w:r>
      <w:r w:rsidR="000A5E6B" w:rsidRPr="003F5EE9">
        <w:rPr>
          <w:rFonts w:ascii="Times New Roman" w:hAnsi="Times New Roman" w:cs="Times New Roman"/>
        </w:rPr>
        <w:t xml:space="preserve">Latvijas </w:t>
      </w:r>
      <w:r w:rsidR="00B91809">
        <w:rPr>
          <w:rFonts w:ascii="Times New Roman" w:hAnsi="Times New Roman" w:cs="Times New Roman"/>
        </w:rPr>
        <w:t>p</w:t>
      </w:r>
      <w:r w:rsidR="00B91809" w:rsidRPr="003F5EE9">
        <w:rPr>
          <w:rFonts w:ascii="Times New Roman" w:hAnsi="Times New Roman" w:cs="Times New Roman"/>
        </w:rPr>
        <w:t>ilsēt</w:t>
      </w:r>
      <w:r w:rsidR="00B91809">
        <w:rPr>
          <w:rFonts w:ascii="Times New Roman" w:hAnsi="Times New Roman" w:cs="Times New Roman"/>
        </w:rPr>
        <w:t>ās</w:t>
      </w:r>
      <w:r w:rsidR="000A5E6B">
        <w:rPr>
          <w:rFonts w:ascii="Times New Roman" w:hAnsi="Times New Roman" w:cs="Times New Roman"/>
        </w:rPr>
        <w:t xml:space="preserve">: </w:t>
      </w:r>
      <w:r w:rsidR="00842F3D">
        <w:rPr>
          <w:rFonts w:ascii="Times New Roman" w:hAnsi="Times New Roman" w:cs="Times New Roman"/>
        </w:rPr>
        <w:t>Aizkraukle, Viļaka/Balvu novads, Talsi, Valka, Ogre</w:t>
      </w:r>
      <w:r w:rsidR="001365B3" w:rsidRPr="00F20D8A">
        <w:rPr>
          <w:rFonts w:ascii="Times New Roman" w:hAnsi="Times New Roman" w:cs="Times New Roman"/>
        </w:rPr>
        <w:t xml:space="preserve">. </w:t>
      </w:r>
    </w:p>
    <w:p w14:paraId="61F1D570" w14:textId="1348B28D" w:rsidR="007D48D0" w:rsidRPr="00F20D8A" w:rsidRDefault="001326A6" w:rsidP="007D48D0">
      <w:pPr>
        <w:pStyle w:val="BodyTextIndent2"/>
        <w:ind w:left="0" w:firstLine="567"/>
        <w:rPr>
          <w:sz w:val="28"/>
          <w:szCs w:val="28"/>
        </w:rPr>
      </w:pPr>
      <w:r>
        <w:rPr>
          <w:sz w:val="28"/>
          <w:szCs w:val="28"/>
        </w:rPr>
        <w:t>Lai</w:t>
      </w:r>
      <w:r w:rsidR="007D48D0" w:rsidRPr="00F20D8A">
        <w:rPr>
          <w:sz w:val="28"/>
          <w:szCs w:val="28"/>
        </w:rPr>
        <w:t xml:space="preserve"> nodrošināt</w:t>
      </w:r>
      <w:r>
        <w:rPr>
          <w:sz w:val="28"/>
          <w:szCs w:val="28"/>
        </w:rPr>
        <w:t>u</w:t>
      </w:r>
      <w:r w:rsidR="007D48D0" w:rsidRPr="00F20D8A">
        <w:rPr>
          <w:sz w:val="28"/>
          <w:szCs w:val="28"/>
        </w:rPr>
        <w:t xml:space="preserve"> Koledžas reprezentatīvo funkciju, izpildīt</w:t>
      </w:r>
      <w:r>
        <w:rPr>
          <w:sz w:val="28"/>
          <w:szCs w:val="28"/>
        </w:rPr>
        <w:t>u</w:t>
      </w:r>
      <w:r w:rsidR="007D48D0" w:rsidRPr="00F20D8A">
        <w:rPr>
          <w:sz w:val="28"/>
          <w:szCs w:val="28"/>
        </w:rPr>
        <w:t xml:space="preserve"> lietišķ</w:t>
      </w:r>
      <w:r>
        <w:rPr>
          <w:sz w:val="28"/>
          <w:szCs w:val="28"/>
        </w:rPr>
        <w:t>ā</w:t>
      </w:r>
      <w:r w:rsidR="007D48D0" w:rsidRPr="00F20D8A">
        <w:rPr>
          <w:sz w:val="28"/>
          <w:szCs w:val="28"/>
        </w:rPr>
        <w:t xml:space="preserve"> protokola prasības</w:t>
      </w:r>
      <w:r w:rsidR="0054184F">
        <w:rPr>
          <w:sz w:val="28"/>
          <w:szCs w:val="28"/>
        </w:rPr>
        <w:t xml:space="preserve">, </w:t>
      </w:r>
      <w:r>
        <w:rPr>
          <w:sz w:val="28"/>
          <w:szCs w:val="28"/>
        </w:rPr>
        <w:t xml:space="preserve">pozitīvi pozicionētu </w:t>
      </w:r>
      <w:r w:rsidR="007D48D0" w:rsidRPr="00F20D8A">
        <w:rPr>
          <w:sz w:val="28"/>
          <w:szCs w:val="28"/>
        </w:rPr>
        <w:t>Koledžas tēl</w:t>
      </w:r>
      <w:r>
        <w:rPr>
          <w:sz w:val="28"/>
          <w:szCs w:val="28"/>
        </w:rPr>
        <w:t>u dažādos</w:t>
      </w:r>
      <w:r w:rsidR="007D48D0" w:rsidRPr="00F20D8A">
        <w:rPr>
          <w:sz w:val="28"/>
          <w:szCs w:val="28"/>
        </w:rPr>
        <w:t xml:space="preserve"> pasākumos, nodrošināt</w:t>
      </w:r>
      <w:r>
        <w:rPr>
          <w:sz w:val="28"/>
          <w:szCs w:val="28"/>
        </w:rPr>
        <w:t>u</w:t>
      </w:r>
      <w:r w:rsidR="007D48D0" w:rsidRPr="00F20D8A">
        <w:rPr>
          <w:sz w:val="28"/>
          <w:szCs w:val="28"/>
        </w:rPr>
        <w:t xml:space="preserve"> Koledžas telpu pielāgošanu</w:t>
      </w:r>
      <w:r w:rsidR="0054184F">
        <w:rPr>
          <w:sz w:val="28"/>
          <w:szCs w:val="28"/>
        </w:rPr>
        <w:t xml:space="preserve">, </w:t>
      </w:r>
      <w:r w:rsidR="007D48D0" w:rsidRPr="00F20D8A">
        <w:rPr>
          <w:sz w:val="28"/>
          <w:szCs w:val="28"/>
        </w:rPr>
        <w:t>iekārtošanu</w:t>
      </w:r>
      <w:r w:rsidR="0054184F">
        <w:rPr>
          <w:sz w:val="28"/>
          <w:szCs w:val="28"/>
        </w:rPr>
        <w:t xml:space="preserve"> un </w:t>
      </w:r>
      <w:r w:rsidR="007D48D0" w:rsidRPr="00F20D8A">
        <w:rPr>
          <w:sz w:val="28"/>
          <w:szCs w:val="28"/>
        </w:rPr>
        <w:t xml:space="preserve">ikdienas </w:t>
      </w:r>
      <w:r w:rsidR="0054184F">
        <w:rPr>
          <w:sz w:val="28"/>
          <w:szCs w:val="28"/>
        </w:rPr>
        <w:t xml:space="preserve">darba procesus,  </w:t>
      </w:r>
      <w:r w:rsidR="007D48D0" w:rsidRPr="00F20D8A">
        <w:rPr>
          <w:sz w:val="28"/>
          <w:szCs w:val="28"/>
        </w:rPr>
        <w:t>veikti iepirkumi, kuru līgumcena ir mazāka par iepirkuma līgumiem Ministru kabineta noteiktajām līgumcenu robežvērtībām</w:t>
      </w:r>
      <w:r w:rsidR="00036760">
        <w:rPr>
          <w:sz w:val="28"/>
          <w:szCs w:val="28"/>
        </w:rPr>
        <w:t>. Noslēgti šādi līgumi:</w:t>
      </w:r>
      <w:r w:rsidR="007D48D0" w:rsidRPr="00F20D8A">
        <w:rPr>
          <w:sz w:val="28"/>
          <w:szCs w:val="28"/>
        </w:rPr>
        <w:t xml:space="preserve"> </w:t>
      </w:r>
    </w:p>
    <w:p w14:paraId="588306C2" w14:textId="010AF287" w:rsidR="007D48D0" w:rsidRPr="00F20D8A" w:rsidRDefault="007D48D0" w:rsidP="007D48D0">
      <w:pPr>
        <w:tabs>
          <w:tab w:val="left" w:pos="9070"/>
        </w:tabs>
        <w:spacing w:line="256" w:lineRule="auto"/>
        <w:contextualSpacing/>
        <w:jc w:val="both"/>
        <w:rPr>
          <w:rFonts w:ascii="Times New Roman" w:hAnsi="Times New Roman" w:cs="Times New Roman"/>
        </w:rPr>
      </w:pPr>
      <w:r w:rsidRPr="00F20D8A">
        <w:rPr>
          <w:rFonts w:ascii="Times New Roman" w:hAnsi="Times New Roman" w:cs="Times New Roman"/>
        </w:rPr>
        <w:t xml:space="preserve">- par </w:t>
      </w:r>
      <w:proofErr w:type="spellStart"/>
      <w:r w:rsidRPr="00F20D8A">
        <w:rPr>
          <w:rFonts w:ascii="Times New Roman" w:hAnsi="Times New Roman" w:cs="Times New Roman"/>
        </w:rPr>
        <w:t>dronu</w:t>
      </w:r>
      <w:proofErr w:type="spellEnd"/>
      <w:r w:rsidRPr="00F20D8A">
        <w:rPr>
          <w:rFonts w:ascii="Times New Roman" w:hAnsi="Times New Roman" w:cs="Times New Roman"/>
        </w:rPr>
        <w:t xml:space="preserve"> un </w:t>
      </w:r>
      <w:proofErr w:type="spellStart"/>
      <w:r w:rsidRPr="00F20D8A">
        <w:rPr>
          <w:rFonts w:ascii="Times New Roman" w:hAnsi="Times New Roman" w:cs="Times New Roman"/>
        </w:rPr>
        <w:t>termovizoru</w:t>
      </w:r>
      <w:proofErr w:type="spellEnd"/>
      <w:r w:rsidRPr="00F20D8A">
        <w:rPr>
          <w:rFonts w:ascii="Times New Roman" w:hAnsi="Times New Roman" w:cs="Times New Roman"/>
        </w:rPr>
        <w:t xml:space="preserve"> iegādi Valsts policijas Koledžas vajadzībām (līguma Nr. 6);</w:t>
      </w:r>
    </w:p>
    <w:p w14:paraId="35A71DB0" w14:textId="1C06D287" w:rsidR="007D48D0" w:rsidRPr="00F20D8A" w:rsidRDefault="007D48D0"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par kancelejas preču iegādi Valsts policijas Koledžas vajadzībām uz diviem gadiem (līguma Nr. 61);</w:t>
      </w:r>
    </w:p>
    <w:p w14:paraId="672AC147" w14:textId="4CC74256" w:rsidR="007D48D0" w:rsidRPr="00F20D8A" w:rsidRDefault="007D48D0"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par pārtikas preču iegādi Valsts policijas koledžas vajadzībām uz diviem gadiem (līguma Nr.</w:t>
      </w:r>
      <w:r w:rsidR="0054184F">
        <w:rPr>
          <w:rFonts w:ascii="Times New Roman" w:hAnsi="Times New Roman" w:cs="Times New Roman"/>
        </w:rPr>
        <w:t> </w:t>
      </w:r>
      <w:r w:rsidRPr="00F20D8A">
        <w:rPr>
          <w:rFonts w:ascii="Times New Roman" w:hAnsi="Times New Roman" w:cs="Times New Roman"/>
        </w:rPr>
        <w:t>569);</w:t>
      </w:r>
    </w:p>
    <w:p w14:paraId="6E45A08C" w14:textId="66F68A29" w:rsidR="007D48D0" w:rsidRPr="00F20D8A" w:rsidRDefault="007D48D0"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par kafijas un dzērienu iegād</w:t>
      </w:r>
      <w:r w:rsidR="0054184F">
        <w:rPr>
          <w:rFonts w:ascii="Times New Roman" w:hAnsi="Times New Roman" w:cs="Times New Roman"/>
        </w:rPr>
        <w:t>i</w:t>
      </w:r>
      <w:r w:rsidRPr="00F20D8A">
        <w:rPr>
          <w:rFonts w:ascii="Times New Roman" w:hAnsi="Times New Roman" w:cs="Times New Roman"/>
        </w:rPr>
        <w:t xml:space="preserve"> Valsts policijas koledžas vajadzībām uz diviem gadiem (līguma Nr.</w:t>
      </w:r>
      <w:r w:rsidR="0054184F">
        <w:rPr>
          <w:rFonts w:ascii="Times New Roman" w:hAnsi="Times New Roman" w:cs="Times New Roman"/>
        </w:rPr>
        <w:t> </w:t>
      </w:r>
      <w:r w:rsidRPr="00F20D8A">
        <w:rPr>
          <w:rFonts w:ascii="Times New Roman" w:hAnsi="Times New Roman" w:cs="Times New Roman"/>
        </w:rPr>
        <w:t>568);</w:t>
      </w:r>
    </w:p>
    <w:p w14:paraId="002D2050" w14:textId="1B1F36EA" w:rsidR="007D48D0" w:rsidRPr="00F20D8A" w:rsidRDefault="007D48D0"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par būvmateriālu un saimniecības preču iegād</w:t>
      </w:r>
      <w:r w:rsidR="0054184F">
        <w:rPr>
          <w:rFonts w:ascii="Times New Roman" w:hAnsi="Times New Roman" w:cs="Times New Roman"/>
        </w:rPr>
        <w:t>i</w:t>
      </w:r>
      <w:r w:rsidRPr="00F20D8A">
        <w:rPr>
          <w:rFonts w:ascii="Times New Roman" w:hAnsi="Times New Roman" w:cs="Times New Roman"/>
        </w:rPr>
        <w:t xml:space="preserve"> Valsts policijas koledžas vajadzībām uz diviem gadiem (līguma Nr. 581);</w:t>
      </w:r>
    </w:p>
    <w:p w14:paraId="5E3D3D81" w14:textId="35BF770B" w:rsidR="007D48D0" w:rsidRPr="00F20D8A" w:rsidRDefault="007D48D0" w:rsidP="0054184F">
      <w:pPr>
        <w:jc w:val="both"/>
        <w:rPr>
          <w:rFonts w:ascii="Times New Roman" w:hAnsi="Times New Roman" w:cs="Times New Roman"/>
          <w:b/>
          <w:bCs/>
          <w:u w:val="single"/>
        </w:rPr>
      </w:pPr>
      <w:r w:rsidRPr="00F20D8A">
        <w:rPr>
          <w:rFonts w:ascii="Times New Roman" w:hAnsi="Times New Roman" w:cs="Times New Roman"/>
        </w:rPr>
        <w:t xml:space="preserve">- </w:t>
      </w:r>
      <w:hyperlink r:id="rId30" w:history="1">
        <w:r w:rsidR="009F22A6">
          <w:rPr>
            <w:rStyle w:val="Hyperlink"/>
            <w:rFonts w:ascii="Times New Roman" w:hAnsi="Times New Roman" w:cs="Times New Roman"/>
            <w:color w:val="auto"/>
            <w:u w:val="none"/>
          </w:rPr>
          <w:t>“</w:t>
        </w:r>
        <w:r w:rsidRPr="00F20D8A">
          <w:rPr>
            <w:rStyle w:val="Hyperlink"/>
            <w:rFonts w:ascii="Times New Roman" w:hAnsi="Times New Roman" w:cs="Times New Roman"/>
            <w:color w:val="auto"/>
            <w:u w:val="none"/>
          </w:rPr>
          <w:t>Personas lietu vāku, personas lietu I – V daļu un “Dienesta (darba) gaitas” veidlapu iegāde Valsts policijas koledžas vajadzībām</w:t>
        </w:r>
      </w:hyperlink>
      <w:r w:rsidR="009F22A6">
        <w:rPr>
          <w:rStyle w:val="Hyperlink"/>
          <w:rFonts w:ascii="Times New Roman" w:hAnsi="Times New Roman" w:cs="Times New Roman"/>
          <w:color w:val="auto"/>
          <w:u w:val="none"/>
        </w:rPr>
        <w:t>”</w:t>
      </w:r>
      <w:r w:rsidRPr="00F20D8A">
        <w:rPr>
          <w:rFonts w:ascii="Times New Roman" w:hAnsi="Times New Roman" w:cs="Times New Roman"/>
        </w:rPr>
        <w:t xml:space="preserve"> (līguma Nr. 608);</w:t>
      </w:r>
    </w:p>
    <w:p w14:paraId="6E6D70A7" w14:textId="0D46BF2F" w:rsidR="007D48D0" w:rsidRPr="00F20D8A" w:rsidRDefault="007D48D0" w:rsidP="0054184F">
      <w:pPr>
        <w:jc w:val="both"/>
        <w:rPr>
          <w:rFonts w:ascii="Times New Roman" w:hAnsi="Times New Roman" w:cs="Times New Roman"/>
        </w:rPr>
      </w:pPr>
      <w:r w:rsidRPr="00F20D8A">
        <w:rPr>
          <w:rFonts w:ascii="Times New Roman" w:hAnsi="Times New Roman" w:cs="Times New Roman"/>
        </w:rPr>
        <w:t>- par mācību kursa “Efektīva personāla vadīšana” nodrošināšanu (līguma Nr. 643);</w:t>
      </w:r>
    </w:p>
    <w:p w14:paraId="7787A961" w14:textId="6E212DE9" w:rsidR="007D48D0" w:rsidRPr="00F20D8A" w:rsidRDefault="007D48D0" w:rsidP="0054184F">
      <w:pPr>
        <w:jc w:val="both"/>
        <w:rPr>
          <w:rFonts w:ascii="Times New Roman" w:hAnsi="Times New Roman" w:cs="Times New Roman"/>
        </w:rPr>
      </w:pPr>
      <w:r w:rsidRPr="00F20D8A">
        <w:rPr>
          <w:rFonts w:ascii="Times New Roman" w:hAnsi="Times New Roman" w:cs="Times New Roman"/>
        </w:rPr>
        <w:t xml:space="preserve"> - par apbalvojuma veidlapu “Pateicība” un A4 vāku iegādi Valsts policijas koledžas vajadzībām (līguma Nr. 663);</w:t>
      </w:r>
    </w:p>
    <w:p w14:paraId="2A79F20A" w14:textId="09EB3A8F" w:rsidR="007D48D0" w:rsidRPr="00F20D8A" w:rsidRDefault="007D48D0" w:rsidP="0054184F">
      <w:pPr>
        <w:tabs>
          <w:tab w:val="left" w:pos="9070"/>
        </w:tabs>
        <w:spacing w:line="256" w:lineRule="auto"/>
        <w:jc w:val="both"/>
        <w:rPr>
          <w:rFonts w:ascii="Times New Roman" w:hAnsi="Times New Roman" w:cs="Times New Roman"/>
        </w:rPr>
      </w:pPr>
      <w:r w:rsidRPr="00F20D8A">
        <w:rPr>
          <w:rFonts w:ascii="Times New Roman" w:hAnsi="Times New Roman" w:cs="Times New Roman"/>
        </w:rPr>
        <w:t>- par maināmo higiēnas preču nodrošinājumu Koledžas objektos (līguma Nr.</w:t>
      </w:r>
      <w:r w:rsidR="0054184F">
        <w:rPr>
          <w:rFonts w:ascii="Times New Roman" w:hAnsi="Times New Roman" w:cs="Times New Roman"/>
        </w:rPr>
        <w:t xml:space="preserve">  </w:t>
      </w:r>
      <w:r w:rsidRPr="00F20D8A">
        <w:rPr>
          <w:rFonts w:ascii="Times New Roman" w:hAnsi="Times New Roman" w:cs="Times New Roman"/>
        </w:rPr>
        <w:t>667);</w:t>
      </w:r>
    </w:p>
    <w:p w14:paraId="23473098" w14:textId="20323D9E" w:rsidR="007D48D0" w:rsidRPr="00F20D8A" w:rsidRDefault="007D48D0"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par mācību materiālu “Kriminālistikas tehnika” iegādi Valsts policijas koledžas vajadzībām (līguma Nr.</w:t>
      </w:r>
      <w:r w:rsidR="0054184F">
        <w:rPr>
          <w:rFonts w:ascii="Times New Roman" w:hAnsi="Times New Roman" w:cs="Times New Roman"/>
        </w:rPr>
        <w:t xml:space="preserve"> </w:t>
      </w:r>
      <w:r w:rsidRPr="00F20D8A">
        <w:rPr>
          <w:rFonts w:ascii="Times New Roman" w:hAnsi="Times New Roman" w:cs="Times New Roman"/>
        </w:rPr>
        <w:t>669);</w:t>
      </w:r>
    </w:p>
    <w:p w14:paraId="7D1FEB37" w14:textId="6EB7004E" w:rsidR="007D48D0" w:rsidRPr="00F20D8A" w:rsidRDefault="007D48D0"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xml:space="preserve">- par </w:t>
      </w:r>
      <w:r w:rsidR="00036760">
        <w:rPr>
          <w:rFonts w:ascii="Times New Roman" w:hAnsi="Times New Roman" w:cs="Times New Roman"/>
        </w:rPr>
        <w:t>m</w:t>
      </w:r>
      <w:r w:rsidRPr="00F20D8A">
        <w:rPr>
          <w:rFonts w:ascii="Times New Roman" w:hAnsi="Times New Roman" w:cs="Times New Roman"/>
        </w:rPr>
        <w:t>ācību materiālu “Pirmās palīdzības sniegšanas priekšmeti mācību procesa nodrošināšanai” iegād</w:t>
      </w:r>
      <w:r w:rsidR="0054184F">
        <w:rPr>
          <w:rFonts w:ascii="Times New Roman" w:hAnsi="Times New Roman" w:cs="Times New Roman"/>
        </w:rPr>
        <w:t>i</w:t>
      </w:r>
      <w:r w:rsidRPr="00F20D8A">
        <w:rPr>
          <w:rFonts w:ascii="Times New Roman" w:hAnsi="Times New Roman" w:cs="Times New Roman"/>
        </w:rPr>
        <w:t xml:space="preserve"> </w:t>
      </w:r>
      <w:r w:rsidR="0054184F">
        <w:rPr>
          <w:rFonts w:ascii="Times New Roman" w:hAnsi="Times New Roman" w:cs="Times New Roman"/>
        </w:rPr>
        <w:t>K</w:t>
      </w:r>
      <w:r w:rsidRPr="00F20D8A">
        <w:rPr>
          <w:rFonts w:ascii="Times New Roman" w:hAnsi="Times New Roman" w:cs="Times New Roman"/>
        </w:rPr>
        <w:t>oledžas vajadzībām (uz diviem gadiem) (līguma Nr. 675);</w:t>
      </w:r>
    </w:p>
    <w:p w14:paraId="4C8F9F6E" w14:textId="7D938FDE" w:rsidR="007D48D0" w:rsidRPr="00F20D8A" w:rsidRDefault="007D48D0"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xml:space="preserve">- par mācību materiālu “Pirmās palīdzības aptieciņa” iegādi </w:t>
      </w:r>
      <w:r w:rsidR="0054184F">
        <w:rPr>
          <w:rFonts w:ascii="Times New Roman" w:hAnsi="Times New Roman" w:cs="Times New Roman"/>
        </w:rPr>
        <w:t>K</w:t>
      </w:r>
      <w:r w:rsidRPr="00F20D8A">
        <w:rPr>
          <w:rFonts w:ascii="Times New Roman" w:hAnsi="Times New Roman" w:cs="Times New Roman"/>
        </w:rPr>
        <w:t>oledžas vajadzībām (uz diviem gadiem) " (līguma Nr. 683);</w:t>
      </w:r>
    </w:p>
    <w:p w14:paraId="3CE421F1" w14:textId="21032845" w:rsidR="007D48D0" w:rsidRPr="00F20D8A" w:rsidRDefault="007D48D0"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lastRenderedPageBreak/>
        <w:t>- par cīņas sporta paklāju iegādi Valsts policijas koledžas vajadzībām (līguma Nr. 706);</w:t>
      </w:r>
    </w:p>
    <w:p w14:paraId="16F6F25F" w14:textId="7FD2E292" w:rsidR="007D48D0" w:rsidRPr="00F20D8A" w:rsidRDefault="007D48D0"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par dzīvnieku barības piegādi (</w:t>
      </w:r>
      <w:r w:rsidR="00132F2A" w:rsidRPr="00F20D8A">
        <w:rPr>
          <w:rFonts w:ascii="Times New Roman" w:hAnsi="Times New Roman" w:cs="Times New Roman"/>
        </w:rPr>
        <w:t>2024.</w:t>
      </w:r>
      <w:r w:rsidR="0054184F">
        <w:rPr>
          <w:rFonts w:ascii="Times New Roman" w:hAnsi="Times New Roman" w:cs="Times New Roman"/>
        </w:rPr>
        <w:t> </w:t>
      </w:r>
      <w:r w:rsidR="00132F2A" w:rsidRPr="00F20D8A">
        <w:rPr>
          <w:rFonts w:ascii="Times New Roman" w:hAnsi="Times New Roman" w:cs="Times New Roman"/>
        </w:rPr>
        <w:t>gada 8.</w:t>
      </w:r>
      <w:r w:rsidR="0054184F">
        <w:rPr>
          <w:rFonts w:ascii="Times New Roman" w:hAnsi="Times New Roman" w:cs="Times New Roman"/>
        </w:rPr>
        <w:t> </w:t>
      </w:r>
      <w:r w:rsidR="00132F2A" w:rsidRPr="00F20D8A">
        <w:rPr>
          <w:rFonts w:ascii="Times New Roman" w:hAnsi="Times New Roman" w:cs="Times New Roman"/>
        </w:rPr>
        <w:t xml:space="preserve">augustā </w:t>
      </w:r>
      <w:r w:rsidR="00132F2A">
        <w:rPr>
          <w:rFonts w:ascii="Times New Roman" w:hAnsi="Times New Roman" w:cs="Times New Roman"/>
        </w:rPr>
        <w:t>l</w:t>
      </w:r>
      <w:r w:rsidRPr="00F20D8A">
        <w:rPr>
          <w:rFonts w:ascii="Times New Roman" w:hAnsi="Times New Roman" w:cs="Times New Roman"/>
        </w:rPr>
        <w:t>īgum</w:t>
      </w:r>
      <w:r w:rsidR="00132F2A">
        <w:rPr>
          <w:rFonts w:ascii="Times New Roman" w:hAnsi="Times New Roman" w:cs="Times New Roman"/>
        </w:rPr>
        <w:t>s</w:t>
      </w:r>
      <w:r w:rsidRPr="00F20D8A">
        <w:rPr>
          <w:rFonts w:ascii="Times New Roman" w:hAnsi="Times New Roman" w:cs="Times New Roman"/>
        </w:rPr>
        <w:t xml:space="preserve"> Nr. 754;</w:t>
      </w:r>
      <w:r w:rsidR="00132F2A">
        <w:rPr>
          <w:rFonts w:ascii="Times New Roman" w:hAnsi="Times New Roman" w:cs="Times New Roman"/>
        </w:rPr>
        <w:t xml:space="preserve"> </w:t>
      </w:r>
      <w:r w:rsidR="00132F2A" w:rsidRPr="00F20D8A">
        <w:rPr>
          <w:rFonts w:ascii="Times New Roman" w:hAnsi="Times New Roman" w:cs="Times New Roman"/>
        </w:rPr>
        <w:t>2024.</w:t>
      </w:r>
      <w:r w:rsidR="0054184F">
        <w:rPr>
          <w:rFonts w:ascii="Times New Roman" w:hAnsi="Times New Roman" w:cs="Times New Roman"/>
        </w:rPr>
        <w:t> </w:t>
      </w:r>
      <w:r w:rsidR="00132F2A" w:rsidRPr="00F20D8A">
        <w:rPr>
          <w:rFonts w:ascii="Times New Roman" w:hAnsi="Times New Roman" w:cs="Times New Roman"/>
        </w:rPr>
        <w:t>gada 9.</w:t>
      </w:r>
      <w:r w:rsidR="0054184F">
        <w:rPr>
          <w:rFonts w:ascii="Times New Roman" w:hAnsi="Times New Roman" w:cs="Times New Roman"/>
        </w:rPr>
        <w:t> </w:t>
      </w:r>
      <w:r w:rsidR="00132F2A" w:rsidRPr="00F20D8A">
        <w:rPr>
          <w:rFonts w:ascii="Times New Roman" w:hAnsi="Times New Roman" w:cs="Times New Roman"/>
        </w:rPr>
        <w:t>augustā</w:t>
      </w:r>
      <w:r w:rsidR="00132F2A">
        <w:rPr>
          <w:rFonts w:ascii="Times New Roman" w:hAnsi="Times New Roman" w:cs="Times New Roman"/>
        </w:rPr>
        <w:t xml:space="preserve"> l</w:t>
      </w:r>
      <w:r w:rsidR="00132F2A" w:rsidRPr="00F20D8A">
        <w:rPr>
          <w:rFonts w:ascii="Times New Roman" w:hAnsi="Times New Roman" w:cs="Times New Roman"/>
        </w:rPr>
        <w:t>īgum</w:t>
      </w:r>
      <w:r w:rsidR="00132F2A">
        <w:rPr>
          <w:rFonts w:ascii="Times New Roman" w:hAnsi="Times New Roman" w:cs="Times New Roman"/>
        </w:rPr>
        <w:t>s</w:t>
      </w:r>
      <w:r w:rsidR="00132F2A" w:rsidRPr="00F20D8A">
        <w:rPr>
          <w:rFonts w:ascii="Times New Roman" w:hAnsi="Times New Roman" w:cs="Times New Roman"/>
        </w:rPr>
        <w:t xml:space="preserve"> Nr. 755</w:t>
      </w:r>
      <w:r w:rsidR="00132F2A">
        <w:rPr>
          <w:rFonts w:ascii="Times New Roman" w:hAnsi="Times New Roman" w:cs="Times New Roman"/>
        </w:rPr>
        <w:t xml:space="preserve">, un </w:t>
      </w:r>
      <w:r w:rsidR="00132F2A" w:rsidRPr="00F20D8A">
        <w:rPr>
          <w:rFonts w:ascii="Times New Roman" w:hAnsi="Times New Roman" w:cs="Times New Roman"/>
        </w:rPr>
        <w:t>2024.</w:t>
      </w:r>
      <w:r w:rsidR="0054184F">
        <w:rPr>
          <w:rFonts w:ascii="Times New Roman" w:hAnsi="Times New Roman" w:cs="Times New Roman"/>
        </w:rPr>
        <w:t> </w:t>
      </w:r>
      <w:r w:rsidR="00132F2A" w:rsidRPr="00F20D8A">
        <w:rPr>
          <w:rFonts w:ascii="Times New Roman" w:hAnsi="Times New Roman" w:cs="Times New Roman"/>
        </w:rPr>
        <w:t>gada 12.</w:t>
      </w:r>
      <w:r w:rsidR="0054184F">
        <w:rPr>
          <w:rFonts w:ascii="Times New Roman" w:hAnsi="Times New Roman" w:cs="Times New Roman"/>
        </w:rPr>
        <w:t xml:space="preserve"> </w:t>
      </w:r>
      <w:r w:rsidR="00132F2A" w:rsidRPr="00F20D8A">
        <w:rPr>
          <w:rFonts w:ascii="Times New Roman" w:hAnsi="Times New Roman" w:cs="Times New Roman"/>
        </w:rPr>
        <w:t>augustā</w:t>
      </w:r>
      <w:r w:rsidR="00132F2A">
        <w:rPr>
          <w:rFonts w:ascii="Times New Roman" w:hAnsi="Times New Roman" w:cs="Times New Roman"/>
        </w:rPr>
        <w:t xml:space="preserve"> l</w:t>
      </w:r>
      <w:r w:rsidR="00132F2A" w:rsidRPr="00F20D8A">
        <w:rPr>
          <w:rFonts w:ascii="Times New Roman" w:hAnsi="Times New Roman" w:cs="Times New Roman"/>
        </w:rPr>
        <w:t>īgum</w:t>
      </w:r>
      <w:r w:rsidR="00132F2A">
        <w:rPr>
          <w:rFonts w:ascii="Times New Roman" w:hAnsi="Times New Roman" w:cs="Times New Roman"/>
        </w:rPr>
        <w:t>s</w:t>
      </w:r>
      <w:r w:rsidR="00132F2A" w:rsidRPr="00F20D8A">
        <w:rPr>
          <w:rFonts w:ascii="Times New Roman" w:hAnsi="Times New Roman" w:cs="Times New Roman"/>
        </w:rPr>
        <w:t xml:space="preserve"> Nr. 757</w:t>
      </w:r>
      <w:r w:rsidR="00132F2A">
        <w:rPr>
          <w:rFonts w:ascii="Times New Roman" w:hAnsi="Times New Roman" w:cs="Times New Roman"/>
        </w:rPr>
        <w:t>)</w:t>
      </w:r>
      <w:r w:rsidR="0054184F">
        <w:rPr>
          <w:rFonts w:ascii="Times New Roman" w:hAnsi="Times New Roman" w:cs="Times New Roman"/>
        </w:rPr>
        <w:t>;</w:t>
      </w:r>
    </w:p>
    <w:p w14:paraId="7D4DAC13" w14:textId="584AF133" w:rsidR="007D48D0" w:rsidRPr="00F20D8A" w:rsidRDefault="007D48D0"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par preču iegādi IMC attālinātu nodarbību/ ierakstu studijas telpas aprīkošanai (</w:t>
      </w:r>
      <w:r w:rsidR="0054184F">
        <w:rPr>
          <w:rFonts w:ascii="Times New Roman" w:hAnsi="Times New Roman" w:cs="Times New Roman"/>
        </w:rPr>
        <w:t>l</w:t>
      </w:r>
      <w:r w:rsidRPr="00F20D8A">
        <w:rPr>
          <w:rFonts w:ascii="Times New Roman" w:hAnsi="Times New Roman" w:cs="Times New Roman"/>
        </w:rPr>
        <w:t>īguma Nr. 756);</w:t>
      </w:r>
    </w:p>
    <w:p w14:paraId="27CF5961" w14:textId="4E141C99" w:rsidR="007D48D0" w:rsidRPr="00F20D8A" w:rsidRDefault="007D48D0"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xml:space="preserve">- par Veterināro pakalpojumu nodrošināšana </w:t>
      </w:r>
      <w:r w:rsidR="009F22A6">
        <w:rPr>
          <w:rFonts w:ascii="Times New Roman" w:hAnsi="Times New Roman" w:cs="Times New Roman"/>
        </w:rPr>
        <w:t>K</w:t>
      </w:r>
      <w:r w:rsidRPr="00F20D8A">
        <w:rPr>
          <w:rFonts w:ascii="Times New Roman" w:hAnsi="Times New Roman" w:cs="Times New Roman"/>
        </w:rPr>
        <w:t>oledžas vajadzībām (uz diviem gadiem) (</w:t>
      </w:r>
      <w:r w:rsidR="0054184F">
        <w:rPr>
          <w:rFonts w:ascii="Times New Roman" w:hAnsi="Times New Roman" w:cs="Times New Roman"/>
        </w:rPr>
        <w:t>l</w:t>
      </w:r>
      <w:r w:rsidRPr="00F20D8A">
        <w:rPr>
          <w:rFonts w:ascii="Times New Roman" w:hAnsi="Times New Roman" w:cs="Times New Roman"/>
        </w:rPr>
        <w:t>īguma Nr. 930);</w:t>
      </w:r>
    </w:p>
    <w:p w14:paraId="58A4971C" w14:textId="749A0913" w:rsidR="007D48D0" w:rsidRPr="00F20D8A" w:rsidRDefault="007D48D0"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par datu dublēšanas un atkopšanas risinājuma iekārtas iegādi (</w:t>
      </w:r>
      <w:r w:rsidR="0054184F">
        <w:rPr>
          <w:rFonts w:ascii="Times New Roman" w:hAnsi="Times New Roman" w:cs="Times New Roman"/>
        </w:rPr>
        <w:t>l</w:t>
      </w:r>
      <w:r w:rsidRPr="00F20D8A">
        <w:rPr>
          <w:rFonts w:ascii="Times New Roman" w:hAnsi="Times New Roman" w:cs="Times New Roman"/>
        </w:rPr>
        <w:t>īguma Nr. 949);</w:t>
      </w:r>
    </w:p>
    <w:p w14:paraId="3D45E1D7" w14:textId="4E88C72E" w:rsidR="007D48D0" w:rsidRPr="00F20D8A" w:rsidRDefault="007D48D0"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w:t>
      </w:r>
      <w:r w:rsidR="00036760">
        <w:rPr>
          <w:rFonts w:ascii="Times New Roman" w:hAnsi="Times New Roman" w:cs="Times New Roman"/>
        </w:rPr>
        <w:t xml:space="preserve"> </w:t>
      </w:r>
      <w:r w:rsidRPr="00F20D8A">
        <w:rPr>
          <w:rFonts w:ascii="Times New Roman" w:hAnsi="Times New Roman" w:cs="Times New Roman"/>
        </w:rPr>
        <w:t>par “</w:t>
      </w:r>
      <w:r w:rsidR="009F22A6">
        <w:rPr>
          <w:rFonts w:ascii="Times New Roman" w:hAnsi="Times New Roman" w:cs="Times New Roman"/>
        </w:rPr>
        <w:t>K</w:t>
      </w:r>
      <w:r w:rsidRPr="00F20D8A">
        <w:rPr>
          <w:rFonts w:ascii="Times New Roman" w:hAnsi="Times New Roman" w:cs="Times New Roman"/>
        </w:rPr>
        <w:t xml:space="preserve">onditorejas izstrādājumu iegādi </w:t>
      </w:r>
      <w:r w:rsidR="009F22A6">
        <w:rPr>
          <w:rFonts w:ascii="Times New Roman" w:hAnsi="Times New Roman" w:cs="Times New Roman"/>
        </w:rPr>
        <w:t>K</w:t>
      </w:r>
      <w:r w:rsidRPr="00F20D8A">
        <w:rPr>
          <w:rFonts w:ascii="Times New Roman" w:hAnsi="Times New Roman" w:cs="Times New Roman"/>
        </w:rPr>
        <w:t xml:space="preserve">oledžas vajadzībām” (uz </w:t>
      </w:r>
      <w:r w:rsidR="0054184F">
        <w:rPr>
          <w:rFonts w:ascii="Times New Roman" w:hAnsi="Times New Roman" w:cs="Times New Roman"/>
        </w:rPr>
        <w:t>diviem</w:t>
      </w:r>
      <w:r w:rsidRPr="00F20D8A">
        <w:rPr>
          <w:rFonts w:ascii="Times New Roman" w:hAnsi="Times New Roman" w:cs="Times New Roman"/>
        </w:rPr>
        <w:t xml:space="preserve"> gadiem</w:t>
      </w:r>
      <w:r w:rsidR="0054184F">
        <w:rPr>
          <w:rFonts w:ascii="Times New Roman" w:hAnsi="Times New Roman" w:cs="Times New Roman"/>
        </w:rPr>
        <w:t>) (l</w:t>
      </w:r>
      <w:r w:rsidRPr="00F20D8A">
        <w:rPr>
          <w:rFonts w:ascii="Times New Roman" w:hAnsi="Times New Roman" w:cs="Times New Roman"/>
        </w:rPr>
        <w:t>īguma Nr.</w:t>
      </w:r>
      <w:r w:rsidR="0054184F">
        <w:rPr>
          <w:rFonts w:ascii="Times New Roman" w:hAnsi="Times New Roman" w:cs="Times New Roman"/>
        </w:rPr>
        <w:t> </w:t>
      </w:r>
      <w:r w:rsidRPr="00F20D8A">
        <w:rPr>
          <w:rFonts w:ascii="Times New Roman" w:hAnsi="Times New Roman" w:cs="Times New Roman"/>
        </w:rPr>
        <w:t>1060)</w:t>
      </w:r>
      <w:r w:rsidR="009F22A6">
        <w:rPr>
          <w:rFonts w:ascii="Times New Roman" w:hAnsi="Times New Roman" w:cs="Times New Roman"/>
        </w:rPr>
        <w:t>;</w:t>
      </w:r>
    </w:p>
    <w:p w14:paraId="3CF5D8B0" w14:textId="704E0966" w:rsidR="007D48D0" w:rsidRPr="00F20D8A" w:rsidRDefault="00CE7E7F"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xml:space="preserve">- </w:t>
      </w:r>
      <w:r w:rsidR="007D48D0" w:rsidRPr="00F20D8A">
        <w:rPr>
          <w:rFonts w:ascii="Times New Roman" w:hAnsi="Times New Roman" w:cs="Times New Roman"/>
        </w:rPr>
        <w:t>par “</w:t>
      </w:r>
      <w:r w:rsidRPr="00F20D8A">
        <w:rPr>
          <w:rFonts w:ascii="Times New Roman" w:hAnsi="Times New Roman" w:cs="Times New Roman"/>
        </w:rPr>
        <w:t>M</w:t>
      </w:r>
      <w:r w:rsidR="007D48D0" w:rsidRPr="00F20D8A">
        <w:rPr>
          <w:rFonts w:ascii="Times New Roman" w:hAnsi="Times New Roman" w:cs="Times New Roman"/>
        </w:rPr>
        <w:t xml:space="preserve">ācību kursu “Magnet </w:t>
      </w:r>
      <w:proofErr w:type="spellStart"/>
      <w:r w:rsidR="007D48D0" w:rsidRPr="00F20D8A">
        <w:rPr>
          <w:rFonts w:ascii="Times New Roman" w:hAnsi="Times New Roman" w:cs="Times New Roman"/>
        </w:rPr>
        <w:t>Forensics</w:t>
      </w:r>
      <w:proofErr w:type="spellEnd"/>
      <w:r w:rsidR="007D48D0" w:rsidRPr="00F20D8A">
        <w:rPr>
          <w:rFonts w:ascii="Times New Roman" w:hAnsi="Times New Roman" w:cs="Times New Roman"/>
        </w:rPr>
        <w:t xml:space="preserve"> AXIOM”” (līguma Nr.</w:t>
      </w:r>
      <w:r w:rsidR="0054184F">
        <w:rPr>
          <w:rFonts w:ascii="Times New Roman" w:hAnsi="Times New Roman" w:cs="Times New Roman"/>
        </w:rPr>
        <w:t> </w:t>
      </w:r>
      <w:r w:rsidR="007D48D0" w:rsidRPr="00F20D8A">
        <w:rPr>
          <w:rFonts w:ascii="Times New Roman" w:hAnsi="Times New Roman" w:cs="Times New Roman"/>
        </w:rPr>
        <w:t>1054);</w:t>
      </w:r>
    </w:p>
    <w:p w14:paraId="3E869AC6" w14:textId="7CCB7826" w:rsidR="007D48D0" w:rsidRPr="00F20D8A" w:rsidRDefault="00CE7E7F"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w:t>
      </w:r>
      <w:r w:rsidR="007D48D0" w:rsidRPr="00F20D8A">
        <w:rPr>
          <w:rFonts w:ascii="Times New Roman" w:hAnsi="Times New Roman" w:cs="Times New Roman"/>
        </w:rPr>
        <w:t xml:space="preserve">Nojumes un drošības vestes ar </w:t>
      </w:r>
      <w:proofErr w:type="spellStart"/>
      <w:r w:rsidR="007D48D0" w:rsidRPr="00F20D8A">
        <w:rPr>
          <w:rFonts w:ascii="Times New Roman" w:hAnsi="Times New Roman" w:cs="Times New Roman"/>
        </w:rPr>
        <w:t>apdruku</w:t>
      </w:r>
      <w:proofErr w:type="spellEnd"/>
      <w:r w:rsidR="007D48D0" w:rsidRPr="00F20D8A">
        <w:rPr>
          <w:rFonts w:ascii="Times New Roman" w:hAnsi="Times New Roman" w:cs="Times New Roman"/>
        </w:rPr>
        <w:t xml:space="preserve"> iegāde Kinoloģijas nodaļai, </w:t>
      </w:r>
      <w:r w:rsidR="00FB288A">
        <w:rPr>
          <w:rFonts w:ascii="Times New Roman" w:hAnsi="Times New Roman" w:cs="Times New Roman"/>
        </w:rPr>
        <w:t>K</w:t>
      </w:r>
      <w:r w:rsidR="007D48D0" w:rsidRPr="00F20D8A">
        <w:rPr>
          <w:rFonts w:ascii="Times New Roman" w:hAnsi="Times New Roman" w:cs="Times New Roman"/>
        </w:rPr>
        <w:t>oledžas vajadzībām</w:t>
      </w:r>
      <w:r w:rsidRPr="00F20D8A">
        <w:rPr>
          <w:rFonts w:ascii="Times New Roman" w:hAnsi="Times New Roman" w:cs="Times New Roman"/>
        </w:rPr>
        <w:t>”</w:t>
      </w:r>
      <w:r w:rsidR="007D48D0" w:rsidRPr="00F20D8A">
        <w:rPr>
          <w:rFonts w:ascii="Times New Roman" w:hAnsi="Times New Roman" w:cs="Times New Roman"/>
        </w:rPr>
        <w:t xml:space="preserve"> (</w:t>
      </w:r>
      <w:r w:rsidR="0054184F">
        <w:rPr>
          <w:rFonts w:ascii="Times New Roman" w:hAnsi="Times New Roman" w:cs="Times New Roman"/>
        </w:rPr>
        <w:t>l</w:t>
      </w:r>
      <w:r w:rsidR="007D48D0" w:rsidRPr="00F20D8A">
        <w:rPr>
          <w:rFonts w:ascii="Times New Roman" w:hAnsi="Times New Roman" w:cs="Times New Roman"/>
        </w:rPr>
        <w:t>īguma Nr. 1071);</w:t>
      </w:r>
    </w:p>
    <w:p w14:paraId="4CEC78AB" w14:textId="58C306F1" w:rsidR="007D48D0" w:rsidRPr="00F20D8A" w:rsidRDefault="00CE7E7F"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xml:space="preserve">- </w:t>
      </w:r>
      <w:r w:rsidR="00FB288A">
        <w:rPr>
          <w:rFonts w:ascii="Times New Roman" w:hAnsi="Times New Roman" w:cs="Times New Roman"/>
        </w:rPr>
        <w:t>“</w:t>
      </w:r>
      <w:r w:rsidR="007D48D0" w:rsidRPr="00F20D8A">
        <w:rPr>
          <w:rFonts w:ascii="Times New Roman" w:hAnsi="Times New Roman" w:cs="Times New Roman"/>
        </w:rPr>
        <w:t xml:space="preserve">Par peldbaseina daļas - divu </w:t>
      </w:r>
      <w:proofErr w:type="spellStart"/>
      <w:r w:rsidR="007D48D0" w:rsidRPr="00F20D8A">
        <w:rPr>
          <w:rFonts w:ascii="Times New Roman" w:hAnsi="Times New Roman" w:cs="Times New Roman"/>
        </w:rPr>
        <w:t>peldceliņu</w:t>
      </w:r>
      <w:proofErr w:type="spellEnd"/>
      <w:r w:rsidR="007D48D0" w:rsidRPr="00F20D8A">
        <w:rPr>
          <w:rFonts w:ascii="Times New Roman" w:hAnsi="Times New Roman" w:cs="Times New Roman"/>
        </w:rPr>
        <w:t xml:space="preserve"> – īslaicīgu nomu</w:t>
      </w:r>
      <w:r w:rsidR="00FB288A">
        <w:rPr>
          <w:rFonts w:ascii="Times New Roman" w:hAnsi="Times New Roman" w:cs="Times New Roman"/>
        </w:rPr>
        <w:t>”</w:t>
      </w:r>
      <w:r w:rsidR="007D48D0" w:rsidRPr="00F20D8A">
        <w:rPr>
          <w:rFonts w:ascii="Times New Roman" w:hAnsi="Times New Roman" w:cs="Times New Roman"/>
        </w:rPr>
        <w:t xml:space="preserve"> (</w:t>
      </w:r>
      <w:r w:rsidR="0054184F">
        <w:rPr>
          <w:rFonts w:ascii="Times New Roman" w:hAnsi="Times New Roman" w:cs="Times New Roman"/>
        </w:rPr>
        <w:t>l</w:t>
      </w:r>
      <w:r w:rsidR="007D48D0" w:rsidRPr="00F20D8A">
        <w:rPr>
          <w:rFonts w:ascii="Times New Roman" w:hAnsi="Times New Roman" w:cs="Times New Roman"/>
        </w:rPr>
        <w:t>īguma Nr. 1095);</w:t>
      </w:r>
    </w:p>
    <w:p w14:paraId="26DE10B0" w14:textId="73C7F305" w:rsidR="007D48D0" w:rsidRPr="00F20D8A" w:rsidRDefault="00CE7E7F"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xml:space="preserve">- </w:t>
      </w:r>
      <w:r w:rsidR="007D48D0" w:rsidRPr="00F20D8A">
        <w:rPr>
          <w:rFonts w:ascii="Times New Roman" w:hAnsi="Times New Roman" w:cs="Times New Roman"/>
        </w:rPr>
        <w:t>par informatīvu video materiālu izstrādi (</w:t>
      </w:r>
      <w:r w:rsidR="0054184F">
        <w:rPr>
          <w:rFonts w:ascii="Times New Roman" w:hAnsi="Times New Roman" w:cs="Times New Roman"/>
        </w:rPr>
        <w:t>l</w:t>
      </w:r>
      <w:r w:rsidR="007D48D0" w:rsidRPr="00F20D8A">
        <w:rPr>
          <w:rFonts w:ascii="Times New Roman" w:hAnsi="Times New Roman" w:cs="Times New Roman"/>
        </w:rPr>
        <w:t>īguma Nr. 1148);</w:t>
      </w:r>
    </w:p>
    <w:p w14:paraId="3032FE3D" w14:textId="4CEE3CC4" w:rsidR="007D48D0" w:rsidRPr="00F20D8A" w:rsidRDefault="00CE7E7F" w:rsidP="00CE7E7F">
      <w:pPr>
        <w:jc w:val="both"/>
        <w:rPr>
          <w:rFonts w:ascii="Times New Roman" w:hAnsi="Times New Roman" w:cs="Times New Roman"/>
        </w:rPr>
      </w:pPr>
      <w:r w:rsidRPr="00F20D8A">
        <w:rPr>
          <w:rFonts w:ascii="Times New Roman" w:hAnsi="Times New Roman" w:cs="Times New Roman"/>
        </w:rPr>
        <w:t xml:space="preserve">- </w:t>
      </w:r>
      <w:r w:rsidR="007D48D0" w:rsidRPr="00F20D8A">
        <w:rPr>
          <w:rFonts w:ascii="Times New Roman" w:hAnsi="Times New Roman" w:cs="Times New Roman"/>
        </w:rPr>
        <w:t>par mācību kursa “</w:t>
      </w:r>
      <w:r w:rsidR="00FB288A">
        <w:rPr>
          <w:rFonts w:ascii="Times New Roman" w:hAnsi="Times New Roman" w:cs="Times New Roman"/>
        </w:rPr>
        <w:t xml:space="preserve">VP </w:t>
      </w:r>
      <w:r w:rsidR="007D48D0" w:rsidRPr="00F20D8A">
        <w:rPr>
          <w:rFonts w:ascii="Times New Roman" w:hAnsi="Times New Roman" w:cs="Times New Roman"/>
        </w:rPr>
        <w:t>operatīvo darbinieku ekstrēmās braukšanas apmācība” nodrošināšanu (līguma Nr. 1139);</w:t>
      </w:r>
    </w:p>
    <w:p w14:paraId="2F503CE2" w14:textId="6A9E16A6" w:rsidR="007D48D0" w:rsidRPr="00F20D8A" w:rsidRDefault="00CE7E7F" w:rsidP="007D48D0">
      <w:pPr>
        <w:tabs>
          <w:tab w:val="left" w:pos="9070"/>
        </w:tabs>
        <w:spacing w:line="256" w:lineRule="auto"/>
        <w:jc w:val="both"/>
        <w:rPr>
          <w:rFonts w:ascii="Times New Roman" w:hAnsi="Times New Roman" w:cs="Times New Roman"/>
        </w:rPr>
      </w:pPr>
      <w:r w:rsidRPr="00F20D8A">
        <w:rPr>
          <w:rFonts w:ascii="Times New Roman" w:hAnsi="Times New Roman" w:cs="Times New Roman"/>
        </w:rPr>
        <w:t xml:space="preserve">- </w:t>
      </w:r>
      <w:r w:rsidR="007D48D0" w:rsidRPr="00F20D8A">
        <w:rPr>
          <w:rFonts w:ascii="Times New Roman" w:hAnsi="Times New Roman" w:cs="Times New Roman"/>
        </w:rPr>
        <w:t xml:space="preserve">par mācību kursa “Autotransporta līdzekļa vadītāju darba un atpūtas laiki, darbs ar </w:t>
      </w:r>
      <w:proofErr w:type="spellStart"/>
      <w:r w:rsidR="007D48D0" w:rsidRPr="00F20D8A">
        <w:rPr>
          <w:rFonts w:ascii="Times New Roman" w:hAnsi="Times New Roman" w:cs="Times New Roman"/>
        </w:rPr>
        <w:t>tahogrāfu</w:t>
      </w:r>
      <w:proofErr w:type="spellEnd"/>
      <w:r w:rsidR="007D48D0" w:rsidRPr="00F20D8A">
        <w:rPr>
          <w:rFonts w:ascii="Times New Roman" w:hAnsi="Times New Roman" w:cs="Times New Roman"/>
        </w:rPr>
        <w:t>” nodrošināšanu (līguma Nr.</w:t>
      </w:r>
      <w:r w:rsidR="00D40F9C">
        <w:rPr>
          <w:rFonts w:ascii="Times New Roman" w:hAnsi="Times New Roman" w:cs="Times New Roman"/>
        </w:rPr>
        <w:t> </w:t>
      </w:r>
      <w:r w:rsidR="007D48D0" w:rsidRPr="00F20D8A">
        <w:rPr>
          <w:rFonts w:ascii="Times New Roman" w:hAnsi="Times New Roman" w:cs="Times New Roman"/>
        </w:rPr>
        <w:t>1154);</w:t>
      </w:r>
    </w:p>
    <w:p w14:paraId="343C71F5" w14:textId="12528C78" w:rsidR="007D48D0" w:rsidRPr="00F20D8A" w:rsidRDefault="00036760" w:rsidP="0053261B">
      <w:pPr>
        <w:pStyle w:val="ListParagraph"/>
        <w:numPr>
          <w:ilvl w:val="0"/>
          <w:numId w:val="27"/>
        </w:numPr>
        <w:tabs>
          <w:tab w:val="left" w:pos="9070"/>
        </w:tabs>
        <w:spacing w:line="256" w:lineRule="auto"/>
        <w:ind w:left="142" w:hanging="142"/>
        <w:jc w:val="both"/>
        <w:rPr>
          <w:rFonts w:ascii="Times New Roman" w:hAnsi="Times New Roman" w:cs="Times New Roman"/>
        </w:rPr>
      </w:pPr>
      <w:r>
        <w:rPr>
          <w:rFonts w:ascii="Times New Roman" w:hAnsi="Times New Roman" w:cs="Times New Roman"/>
        </w:rPr>
        <w:t xml:space="preserve"> </w:t>
      </w:r>
      <w:r w:rsidR="00FB288A">
        <w:rPr>
          <w:rFonts w:ascii="Times New Roman" w:hAnsi="Times New Roman" w:cs="Times New Roman"/>
        </w:rPr>
        <w:t>“K</w:t>
      </w:r>
      <w:r w:rsidR="007D48D0" w:rsidRPr="00F20D8A">
        <w:rPr>
          <w:rFonts w:ascii="Times New Roman" w:hAnsi="Times New Roman" w:cs="Times New Roman"/>
        </w:rPr>
        <w:t>oledžas “Izglītības procesa</w:t>
      </w:r>
      <w:r w:rsidR="00CE7E7F" w:rsidRPr="00F20D8A">
        <w:rPr>
          <w:rFonts w:ascii="Times New Roman" w:hAnsi="Times New Roman" w:cs="Times New Roman"/>
        </w:rPr>
        <w:t xml:space="preserve"> </w:t>
      </w:r>
      <w:r w:rsidR="007D48D0" w:rsidRPr="00F20D8A">
        <w:rPr>
          <w:rFonts w:ascii="Times New Roman" w:hAnsi="Times New Roman" w:cs="Times New Roman"/>
        </w:rPr>
        <w:t>administrēšanas sistēmas” uzturēšana un esošo procesu pilnveidošana</w:t>
      </w:r>
      <w:r w:rsidR="00E312D8" w:rsidRPr="00F20D8A">
        <w:rPr>
          <w:rFonts w:ascii="Times New Roman" w:hAnsi="Times New Roman" w:cs="Times New Roman"/>
        </w:rPr>
        <w:t>”</w:t>
      </w:r>
      <w:r w:rsidR="007D48D0" w:rsidRPr="00F20D8A">
        <w:rPr>
          <w:rFonts w:ascii="Times New Roman" w:hAnsi="Times New Roman" w:cs="Times New Roman"/>
        </w:rPr>
        <w:t xml:space="preserve"> (</w:t>
      </w:r>
      <w:r w:rsidR="00D40F9C">
        <w:rPr>
          <w:rFonts w:ascii="Times New Roman" w:hAnsi="Times New Roman" w:cs="Times New Roman"/>
        </w:rPr>
        <w:t>l</w:t>
      </w:r>
      <w:r w:rsidR="007D48D0" w:rsidRPr="00F20D8A">
        <w:rPr>
          <w:rFonts w:ascii="Times New Roman" w:hAnsi="Times New Roman" w:cs="Times New Roman"/>
        </w:rPr>
        <w:t>īguma Nr.</w:t>
      </w:r>
      <w:r w:rsidR="00D40F9C">
        <w:rPr>
          <w:rFonts w:ascii="Times New Roman" w:hAnsi="Times New Roman" w:cs="Times New Roman"/>
        </w:rPr>
        <w:t> </w:t>
      </w:r>
      <w:r w:rsidR="007D48D0" w:rsidRPr="00F20D8A">
        <w:rPr>
          <w:rFonts w:ascii="Times New Roman" w:hAnsi="Times New Roman" w:cs="Times New Roman"/>
        </w:rPr>
        <w:t>1128)</w:t>
      </w:r>
      <w:r w:rsidR="00CE7E7F" w:rsidRPr="00F20D8A">
        <w:rPr>
          <w:rFonts w:ascii="Times New Roman" w:hAnsi="Times New Roman" w:cs="Times New Roman"/>
        </w:rPr>
        <w:t>.</w:t>
      </w:r>
    </w:p>
    <w:p w14:paraId="484ADEA8" w14:textId="77777777" w:rsidR="003C7436" w:rsidRDefault="00D40F9C" w:rsidP="003C7436">
      <w:pPr>
        <w:pStyle w:val="BodyTextIndent2"/>
        <w:ind w:left="0" w:firstLine="720"/>
        <w:rPr>
          <w:sz w:val="28"/>
          <w:szCs w:val="28"/>
        </w:rPr>
      </w:pPr>
      <w:bookmarkStart w:id="32" w:name="_Hlk188535139"/>
      <w:r>
        <w:rPr>
          <w:sz w:val="28"/>
          <w:szCs w:val="28"/>
        </w:rPr>
        <w:t xml:space="preserve">Administratīvās nodaļas </w:t>
      </w:r>
      <w:r w:rsidR="008B5E0E" w:rsidRPr="00F20D8A">
        <w:rPr>
          <w:sz w:val="28"/>
          <w:szCs w:val="28"/>
        </w:rPr>
        <w:t xml:space="preserve">Juridiskā atbalsta grupa </w:t>
      </w:r>
      <w:r>
        <w:rPr>
          <w:sz w:val="28"/>
          <w:szCs w:val="28"/>
        </w:rPr>
        <w:t xml:space="preserve">2004. gadā </w:t>
      </w:r>
      <w:r w:rsidR="008B5E0E" w:rsidRPr="00F20D8A">
        <w:rPr>
          <w:sz w:val="28"/>
          <w:szCs w:val="28"/>
        </w:rPr>
        <w:t xml:space="preserve">sniedza konsultācijas Koledžas struktūrvienību nodarbinātajiem ikdienas darba </w:t>
      </w:r>
      <w:r>
        <w:rPr>
          <w:sz w:val="28"/>
          <w:szCs w:val="28"/>
        </w:rPr>
        <w:t xml:space="preserve">procesu veikšanai, piemēram, </w:t>
      </w:r>
      <w:bookmarkEnd w:id="32"/>
      <w:r w:rsidR="00B82D57" w:rsidRPr="00F20D8A">
        <w:rPr>
          <w:sz w:val="28"/>
          <w:szCs w:val="28"/>
        </w:rPr>
        <w:t>t</w:t>
      </w:r>
      <w:r w:rsidR="008B5E0E" w:rsidRPr="00F20D8A">
        <w:rPr>
          <w:sz w:val="28"/>
          <w:szCs w:val="28"/>
        </w:rPr>
        <w:t>elpu nomas līgumu noslēgšan</w:t>
      </w:r>
      <w:r w:rsidR="00B82D57" w:rsidRPr="00F20D8A">
        <w:rPr>
          <w:sz w:val="28"/>
          <w:szCs w:val="28"/>
        </w:rPr>
        <w:t>a</w:t>
      </w:r>
      <w:r>
        <w:rPr>
          <w:sz w:val="28"/>
          <w:szCs w:val="28"/>
        </w:rPr>
        <w:t xml:space="preserve">i, </w:t>
      </w:r>
      <w:r w:rsidR="008B5E0E" w:rsidRPr="00F20D8A">
        <w:rPr>
          <w:sz w:val="28"/>
          <w:szCs w:val="28"/>
        </w:rPr>
        <w:t>cenu aptauju veikšana</w:t>
      </w:r>
      <w:r>
        <w:rPr>
          <w:sz w:val="28"/>
          <w:szCs w:val="28"/>
        </w:rPr>
        <w:t xml:space="preserve">i, </w:t>
      </w:r>
      <w:r w:rsidR="008B5E0E" w:rsidRPr="00F20D8A">
        <w:rPr>
          <w:sz w:val="28"/>
          <w:szCs w:val="28"/>
        </w:rPr>
        <w:t>nomas līgumu noformēšana</w:t>
      </w:r>
      <w:r>
        <w:rPr>
          <w:sz w:val="28"/>
          <w:szCs w:val="28"/>
        </w:rPr>
        <w:t xml:space="preserve">i, </w:t>
      </w:r>
      <w:r w:rsidR="008B5E0E" w:rsidRPr="00F20D8A">
        <w:rPr>
          <w:sz w:val="28"/>
          <w:szCs w:val="28"/>
        </w:rPr>
        <w:t>sadarbības līgumu projektu noformēšana</w:t>
      </w:r>
      <w:r>
        <w:rPr>
          <w:sz w:val="28"/>
          <w:szCs w:val="28"/>
        </w:rPr>
        <w:t xml:space="preserve">i u. c. </w:t>
      </w:r>
      <w:r w:rsidR="008B5E0E" w:rsidRPr="00F20D8A">
        <w:rPr>
          <w:sz w:val="28"/>
          <w:szCs w:val="28"/>
        </w:rPr>
        <w:t xml:space="preserve"> </w:t>
      </w:r>
      <w:r w:rsidRPr="00D40F9C">
        <w:rPr>
          <w:sz w:val="28"/>
          <w:szCs w:val="28"/>
        </w:rPr>
        <w:t>Nodaļas speciālisti nodrošinā</w:t>
      </w:r>
      <w:r>
        <w:rPr>
          <w:sz w:val="28"/>
          <w:szCs w:val="28"/>
        </w:rPr>
        <w:t xml:space="preserve">ja </w:t>
      </w:r>
      <w:r w:rsidRPr="00D40F9C">
        <w:rPr>
          <w:sz w:val="28"/>
          <w:szCs w:val="28"/>
        </w:rPr>
        <w:t>un kontrolē</w:t>
      </w:r>
      <w:r>
        <w:rPr>
          <w:sz w:val="28"/>
          <w:szCs w:val="28"/>
        </w:rPr>
        <w:t>ja</w:t>
      </w:r>
      <w:r w:rsidRPr="00D40F9C">
        <w:rPr>
          <w:sz w:val="28"/>
          <w:szCs w:val="28"/>
        </w:rPr>
        <w:t xml:space="preserve"> transportlīdzekļu lietošan</w:t>
      </w:r>
      <w:r>
        <w:rPr>
          <w:sz w:val="28"/>
          <w:szCs w:val="28"/>
        </w:rPr>
        <w:t>u</w:t>
      </w:r>
      <w:r w:rsidRPr="00D40F9C">
        <w:rPr>
          <w:sz w:val="28"/>
          <w:szCs w:val="28"/>
        </w:rPr>
        <w:t xml:space="preserve"> un saudzīg</w:t>
      </w:r>
      <w:r>
        <w:rPr>
          <w:sz w:val="28"/>
          <w:szCs w:val="28"/>
        </w:rPr>
        <w:t>u</w:t>
      </w:r>
      <w:r w:rsidRPr="00D40F9C">
        <w:rPr>
          <w:sz w:val="28"/>
          <w:szCs w:val="28"/>
        </w:rPr>
        <w:t xml:space="preserve"> izmantošan</w:t>
      </w:r>
      <w:r>
        <w:rPr>
          <w:sz w:val="28"/>
          <w:szCs w:val="28"/>
        </w:rPr>
        <w:t>u</w:t>
      </w:r>
      <w:r w:rsidRPr="00D40F9C">
        <w:rPr>
          <w:sz w:val="28"/>
          <w:szCs w:val="28"/>
        </w:rPr>
        <w:t>.</w:t>
      </w:r>
    </w:p>
    <w:p w14:paraId="10C649D4" w14:textId="12D9CAEF" w:rsidR="00D40F9C" w:rsidRDefault="00D40F9C" w:rsidP="003C7436">
      <w:pPr>
        <w:pStyle w:val="BodyTextIndent2"/>
        <w:ind w:left="0" w:firstLine="720"/>
        <w:rPr>
          <w:sz w:val="28"/>
          <w:szCs w:val="28"/>
        </w:rPr>
      </w:pPr>
      <w:r>
        <w:rPr>
          <w:sz w:val="28"/>
          <w:szCs w:val="28"/>
        </w:rPr>
        <w:t xml:space="preserve">Izveidota sekmīga sadarbība ar </w:t>
      </w:r>
      <w:r w:rsidRPr="00F20D8A">
        <w:rPr>
          <w:sz w:val="28"/>
          <w:szCs w:val="28"/>
        </w:rPr>
        <w:t>Kadetu nodaļ</w:t>
      </w:r>
      <w:r>
        <w:rPr>
          <w:sz w:val="28"/>
          <w:szCs w:val="28"/>
        </w:rPr>
        <w:t>u</w:t>
      </w:r>
      <w:r w:rsidRPr="00F20D8A">
        <w:rPr>
          <w:sz w:val="28"/>
          <w:szCs w:val="28"/>
        </w:rPr>
        <w:t>, p</w:t>
      </w:r>
      <w:r>
        <w:rPr>
          <w:sz w:val="28"/>
          <w:szCs w:val="28"/>
        </w:rPr>
        <w:t xml:space="preserve">iemēram, veikta </w:t>
      </w:r>
      <w:r w:rsidRPr="00F20D8A">
        <w:rPr>
          <w:sz w:val="28"/>
          <w:szCs w:val="28"/>
        </w:rPr>
        <w:t>konferenču zāles sagatavošana svinīgiem pasākumiem, mēbeļu pārnešana kabinetu labiekārtošana</w:t>
      </w:r>
      <w:r>
        <w:rPr>
          <w:sz w:val="28"/>
          <w:szCs w:val="28"/>
        </w:rPr>
        <w:t xml:space="preserve">i, </w:t>
      </w:r>
      <w:r w:rsidRPr="00F20D8A">
        <w:rPr>
          <w:sz w:val="28"/>
          <w:szCs w:val="28"/>
        </w:rPr>
        <w:t>makulatūras izvešana</w:t>
      </w:r>
      <w:r>
        <w:rPr>
          <w:sz w:val="28"/>
          <w:szCs w:val="28"/>
        </w:rPr>
        <w:t xml:space="preserve"> u. c.</w:t>
      </w:r>
      <w:r w:rsidRPr="00F20D8A">
        <w:rPr>
          <w:sz w:val="28"/>
          <w:szCs w:val="28"/>
        </w:rPr>
        <w:t xml:space="preserve"> </w:t>
      </w:r>
    </w:p>
    <w:p w14:paraId="5A1AE339" w14:textId="77777777" w:rsidR="00432421" w:rsidRPr="00F20D8A" w:rsidRDefault="00432421" w:rsidP="00411169">
      <w:pPr>
        <w:pStyle w:val="BodyTextIndent2"/>
        <w:ind w:left="0" w:firstLine="0"/>
        <w:rPr>
          <w:sz w:val="28"/>
          <w:szCs w:val="28"/>
        </w:rPr>
      </w:pPr>
    </w:p>
    <w:p w14:paraId="68C780FE" w14:textId="3824E975" w:rsidR="003A05B1" w:rsidRPr="00D63FF2" w:rsidRDefault="00BF6542" w:rsidP="00D63FF2">
      <w:pPr>
        <w:rPr>
          <w:rFonts w:ascii="Times New Roman" w:hAnsi="Times New Roman" w:cs="Times New Roman"/>
          <w:b/>
          <w:bCs/>
        </w:rPr>
      </w:pPr>
      <w:bookmarkStart w:id="33" w:name="_Toc535585604"/>
      <w:bookmarkEnd w:id="29"/>
      <w:bookmarkEnd w:id="30"/>
      <w:bookmarkEnd w:id="31"/>
      <w:r w:rsidRPr="00D63FF2">
        <w:rPr>
          <w:rFonts w:ascii="Times New Roman" w:hAnsi="Times New Roman" w:cs="Times New Roman"/>
          <w:b/>
          <w:bCs/>
        </w:rPr>
        <w:t>Koledžas dokumentu aprites nodrošinājums</w:t>
      </w:r>
      <w:bookmarkEnd w:id="33"/>
    </w:p>
    <w:p w14:paraId="6103C8DB" w14:textId="07BC13F2" w:rsidR="00450CB5" w:rsidRDefault="00CD53E0" w:rsidP="00411169">
      <w:pPr>
        <w:ind w:firstLine="720"/>
        <w:jc w:val="both"/>
        <w:rPr>
          <w:rFonts w:ascii="Times New Roman" w:eastAsia="Calibri" w:hAnsi="Times New Roman" w:cs="Times New Roman"/>
          <w:sz w:val="16"/>
          <w:szCs w:val="16"/>
        </w:rPr>
      </w:pPr>
      <w:r w:rsidRPr="00EA7127">
        <w:rPr>
          <w:rFonts w:ascii="Times New Roman" w:eastAsia="Times New Roman" w:hAnsi="Times New Roman" w:cs="Times New Roman"/>
          <w:lang w:eastAsia="lv-LV"/>
        </w:rPr>
        <w:t>Koledžas dokumentu pārvaldībā nodrošināta dokumentu aprite, reģistrēts un apstrādāts šāds dokumentu skaits:</w:t>
      </w:r>
    </w:p>
    <w:p w14:paraId="74B1B3D0" w14:textId="77777777" w:rsidR="00450CB5" w:rsidRDefault="00450CB5" w:rsidP="006D012E">
      <w:pPr>
        <w:widowControl w:val="0"/>
        <w:tabs>
          <w:tab w:val="left" w:pos="0"/>
        </w:tabs>
        <w:suppressAutoHyphens/>
        <w:ind w:firstLine="709"/>
        <w:jc w:val="right"/>
        <w:rPr>
          <w:rFonts w:ascii="Times New Roman" w:eastAsia="Calibri" w:hAnsi="Times New Roman" w:cs="Times New Roman"/>
          <w:sz w:val="16"/>
          <w:szCs w:val="16"/>
        </w:rPr>
      </w:pPr>
    </w:p>
    <w:p w14:paraId="3C001271" w14:textId="5D7E8DD0" w:rsidR="006D012E" w:rsidRPr="00450CB5" w:rsidRDefault="0083779A" w:rsidP="006D012E">
      <w:pPr>
        <w:widowControl w:val="0"/>
        <w:tabs>
          <w:tab w:val="left" w:pos="0"/>
        </w:tabs>
        <w:suppressAutoHyphens/>
        <w:ind w:firstLine="709"/>
        <w:jc w:val="right"/>
        <w:rPr>
          <w:rFonts w:ascii="Times New Roman" w:eastAsia="Calibri" w:hAnsi="Times New Roman" w:cs="Times New Roman"/>
          <w:sz w:val="16"/>
          <w:szCs w:val="16"/>
        </w:rPr>
      </w:pPr>
      <w:r w:rsidRPr="00450CB5">
        <w:rPr>
          <w:rFonts w:ascii="Times New Roman" w:eastAsia="Calibri" w:hAnsi="Times New Roman" w:cs="Times New Roman"/>
          <w:sz w:val="16"/>
          <w:szCs w:val="16"/>
        </w:rPr>
        <w:t>9</w:t>
      </w:r>
      <w:r w:rsidR="006D012E" w:rsidRPr="00450CB5">
        <w:rPr>
          <w:rFonts w:ascii="Times New Roman" w:eastAsia="Calibri" w:hAnsi="Times New Roman" w:cs="Times New Roman"/>
          <w:sz w:val="16"/>
          <w:szCs w:val="16"/>
        </w:rPr>
        <w:t>.</w:t>
      </w:r>
      <w:r w:rsidR="00C04EF2">
        <w:rPr>
          <w:rFonts w:ascii="Times New Roman" w:eastAsia="Calibri" w:hAnsi="Times New Roman" w:cs="Times New Roman"/>
          <w:sz w:val="16"/>
          <w:szCs w:val="16"/>
        </w:rPr>
        <w:t> </w:t>
      </w:r>
      <w:r w:rsidR="006D012E" w:rsidRPr="00450CB5">
        <w:rPr>
          <w:rFonts w:ascii="Times New Roman" w:eastAsia="Calibri" w:hAnsi="Times New Roman" w:cs="Times New Roman"/>
          <w:sz w:val="16"/>
          <w:szCs w:val="16"/>
        </w:rPr>
        <w:t>tabula</w:t>
      </w:r>
    </w:p>
    <w:tbl>
      <w:tblPr>
        <w:tblStyle w:val="TableGrid1"/>
        <w:tblW w:w="9067" w:type="dxa"/>
        <w:tblLook w:val="04A0" w:firstRow="1" w:lastRow="0" w:firstColumn="1" w:lastColumn="0" w:noHBand="0" w:noVBand="1"/>
      </w:tblPr>
      <w:tblGrid>
        <w:gridCol w:w="4077"/>
        <w:gridCol w:w="2581"/>
        <w:gridCol w:w="2409"/>
      </w:tblGrid>
      <w:tr w:rsidR="006D012E" w:rsidRPr="00EA7127" w14:paraId="59FA049D" w14:textId="77777777" w:rsidTr="00C735AA">
        <w:tc>
          <w:tcPr>
            <w:tcW w:w="4077" w:type="dxa"/>
            <w:tcBorders>
              <w:top w:val="single" w:sz="4" w:space="0" w:color="auto"/>
              <w:left w:val="single" w:sz="4" w:space="0" w:color="auto"/>
              <w:bottom w:val="single" w:sz="4" w:space="0" w:color="auto"/>
              <w:right w:val="single" w:sz="4" w:space="0" w:color="auto"/>
            </w:tcBorders>
            <w:hideMark/>
          </w:tcPr>
          <w:p w14:paraId="69D05CB4" w14:textId="5B134871" w:rsidR="006D012E" w:rsidRPr="00EA7127" w:rsidRDefault="006D012E" w:rsidP="00C735AA">
            <w:pPr>
              <w:rPr>
                <w:rFonts w:ascii="Times New Roman" w:eastAsia="Calibri" w:hAnsi="Times New Roman" w:cs="Times New Roman"/>
                <w:b/>
                <w:color w:val="000000"/>
                <w:sz w:val="24"/>
                <w:szCs w:val="24"/>
                <w:lang w:eastAsia="lv-LV"/>
              </w:rPr>
            </w:pPr>
            <w:r w:rsidRPr="00EA7127">
              <w:rPr>
                <w:rFonts w:ascii="Times New Roman" w:eastAsia="Calibri" w:hAnsi="Times New Roman" w:cs="Times New Roman"/>
                <w:b/>
                <w:color w:val="000000"/>
                <w:sz w:val="24"/>
                <w:szCs w:val="24"/>
                <w:lang w:eastAsia="lv-LV"/>
              </w:rPr>
              <w:t>Nosaukums</w:t>
            </w:r>
            <w:r w:rsidR="00C04EF2">
              <w:rPr>
                <w:rFonts w:ascii="Times New Roman" w:eastAsia="Calibri" w:hAnsi="Times New Roman" w:cs="Times New Roman"/>
                <w:b/>
                <w:color w:val="000000"/>
                <w:sz w:val="24"/>
                <w:szCs w:val="24"/>
                <w:lang w:eastAsia="lv-LV"/>
              </w:rPr>
              <w:t xml:space="preserve"> </w:t>
            </w:r>
            <w:r w:rsidRPr="00EA7127">
              <w:rPr>
                <w:rFonts w:ascii="Times New Roman" w:eastAsia="Calibri" w:hAnsi="Times New Roman" w:cs="Times New Roman"/>
                <w:b/>
                <w:color w:val="000000"/>
                <w:sz w:val="24"/>
                <w:szCs w:val="24"/>
                <w:lang w:eastAsia="lv-LV"/>
              </w:rPr>
              <w:t>/ gads</w:t>
            </w:r>
          </w:p>
        </w:tc>
        <w:tc>
          <w:tcPr>
            <w:tcW w:w="2581" w:type="dxa"/>
            <w:tcBorders>
              <w:top w:val="single" w:sz="4" w:space="0" w:color="auto"/>
              <w:left w:val="single" w:sz="4" w:space="0" w:color="auto"/>
              <w:bottom w:val="single" w:sz="4" w:space="0" w:color="auto"/>
              <w:right w:val="single" w:sz="4" w:space="0" w:color="auto"/>
            </w:tcBorders>
            <w:hideMark/>
          </w:tcPr>
          <w:p w14:paraId="7981558E" w14:textId="08FA63EB" w:rsidR="006D012E" w:rsidRPr="00EA7127" w:rsidRDefault="006D012E" w:rsidP="00C735AA">
            <w:pPr>
              <w:jc w:val="center"/>
              <w:rPr>
                <w:rFonts w:ascii="Times New Roman" w:eastAsia="Calibri" w:hAnsi="Times New Roman" w:cs="Times New Roman"/>
                <w:b/>
                <w:sz w:val="24"/>
                <w:szCs w:val="24"/>
              </w:rPr>
            </w:pPr>
            <w:r w:rsidRPr="00EA7127">
              <w:rPr>
                <w:rFonts w:ascii="Times New Roman" w:eastAsia="Calibri" w:hAnsi="Times New Roman" w:cs="Times New Roman"/>
                <w:b/>
                <w:color w:val="000000"/>
                <w:sz w:val="24"/>
                <w:szCs w:val="24"/>
                <w:lang w:eastAsia="lv-LV"/>
              </w:rPr>
              <w:t>2023.</w:t>
            </w:r>
            <w:r w:rsidR="00C04EF2">
              <w:rPr>
                <w:rFonts w:ascii="Times New Roman" w:eastAsia="Calibri" w:hAnsi="Times New Roman" w:cs="Times New Roman"/>
                <w:b/>
                <w:color w:val="000000"/>
                <w:sz w:val="24"/>
                <w:szCs w:val="24"/>
                <w:lang w:eastAsia="lv-LV"/>
              </w:rPr>
              <w:t> </w:t>
            </w:r>
            <w:r w:rsidRPr="00EA7127">
              <w:rPr>
                <w:rFonts w:ascii="Times New Roman" w:eastAsia="Calibri" w:hAnsi="Times New Roman" w:cs="Times New Roman"/>
                <w:b/>
                <w:color w:val="000000"/>
                <w:sz w:val="24"/>
                <w:szCs w:val="24"/>
                <w:lang w:eastAsia="lv-LV"/>
              </w:rPr>
              <w:t>g.</w:t>
            </w:r>
          </w:p>
        </w:tc>
        <w:tc>
          <w:tcPr>
            <w:tcW w:w="2409" w:type="dxa"/>
            <w:tcBorders>
              <w:top w:val="single" w:sz="4" w:space="0" w:color="auto"/>
              <w:left w:val="single" w:sz="4" w:space="0" w:color="auto"/>
              <w:bottom w:val="single" w:sz="4" w:space="0" w:color="auto"/>
              <w:right w:val="single" w:sz="4" w:space="0" w:color="auto"/>
            </w:tcBorders>
            <w:hideMark/>
          </w:tcPr>
          <w:p w14:paraId="71BC2590" w14:textId="08D7E526" w:rsidR="006D012E" w:rsidRPr="00EA7127" w:rsidRDefault="006D012E" w:rsidP="00C735AA">
            <w:pPr>
              <w:jc w:val="center"/>
              <w:rPr>
                <w:rFonts w:ascii="Times New Roman" w:eastAsia="Calibri" w:hAnsi="Times New Roman" w:cs="Times New Roman"/>
                <w:b/>
                <w:color w:val="000000"/>
                <w:sz w:val="24"/>
                <w:szCs w:val="24"/>
                <w:lang w:eastAsia="lv-LV"/>
              </w:rPr>
            </w:pPr>
            <w:r w:rsidRPr="00EA7127">
              <w:rPr>
                <w:rFonts w:ascii="Times New Roman" w:eastAsia="Calibri" w:hAnsi="Times New Roman" w:cs="Times New Roman"/>
                <w:b/>
                <w:color w:val="000000"/>
                <w:sz w:val="24"/>
                <w:szCs w:val="24"/>
                <w:lang w:eastAsia="lv-LV"/>
              </w:rPr>
              <w:t>2024.</w:t>
            </w:r>
            <w:r w:rsidR="00C04EF2">
              <w:rPr>
                <w:rFonts w:ascii="Times New Roman" w:eastAsia="Calibri" w:hAnsi="Times New Roman" w:cs="Times New Roman"/>
                <w:b/>
                <w:color w:val="000000"/>
                <w:sz w:val="24"/>
                <w:szCs w:val="24"/>
                <w:lang w:eastAsia="lv-LV"/>
              </w:rPr>
              <w:t xml:space="preserve"> </w:t>
            </w:r>
            <w:r w:rsidRPr="00EA7127">
              <w:rPr>
                <w:rFonts w:ascii="Times New Roman" w:eastAsia="Calibri" w:hAnsi="Times New Roman" w:cs="Times New Roman"/>
                <w:b/>
                <w:color w:val="000000"/>
                <w:sz w:val="24"/>
                <w:szCs w:val="24"/>
                <w:lang w:eastAsia="lv-LV"/>
              </w:rPr>
              <w:t>g.</w:t>
            </w:r>
          </w:p>
        </w:tc>
      </w:tr>
      <w:tr w:rsidR="006D012E" w:rsidRPr="00EA7127" w14:paraId="33ED233D" w14:textId="77777777" w:rsidTr="00C735AA">
        <w:tc>
          <w:tcPr>
            <w:tcW w:w="4077" w:type="dxa"/>
            <w:tcBorders>
              <w:top w:val="single" w:sz="4" w:space="0" w:color="auto"/>
              <w:left w:val="single" w:sz="4" w:space="0" w:color="auto"/>
              <w:bottom w:val="single" w:sz="4" w:space="0" w:color="auto"/>
              <w:right w:val="single" w:sz="4" w:space="0" w:color="auto"/>
            </w:tcBorders>
            <w:hideMark/>
          </w:tcPr>
          <w:p w14:paraId="678FEC40" w14:textId="77777777" w:rsidR="006D012E" w:rsidRPr="00EA7127" w:rsidRDefault="006D012E" w:rsidP="00C735AA">
            <w:pPr>
              <w:rPr>
                <w:rFonts w:ascii="Times New Roman" w:eastAsia="Calibri" w:hAnsi="Times New Roman" w:cs="Times New Roman"/>
                <w:color w:val="000000"/>
                <w:sz w:val="24"/>
                <w:szCs w:val="24"/>
                <w:lang w:eastAsia="lv-LV"/>
              </w:rPr>
            </w:pPr>
            <w:r w:rsidRPr="00EA7127">
              <w:rPr>
                <w:rFonts w:ascii="Times New Roman" w:eastAsia="Calibri" w:hAnsi="Times New Roman" w:cs="Times New Roman"/>
                <w:color w:val="000000"/>
                <w:sz w:val="24"/>
                <w:szCs w:val="24"/>
                <w:lang w:eastAsia="lv-LV"/>
              </w:rPr>
              <w:t>Saņemtie dokumenti</w:t>
            </w:r>
          </w:p>
        </w:tc>
        <w:tc>
          <w:tcPr>
            <w:tcW w:w="2581" w:type="dxa"/>
            <w:tcBorders>
              <w:top w:val="single" w:sz="4" w:space="0" w:color="auto"/>
              <w:left w:val="single" w:sz="4" w:space="0" w:color="auto"/>
              <w:bottom w:val="single" w:sz="4" w:space="0" w:color="auto"/>
              <w:right w:val="single" w:sz="4" w:space="0" w:color="auto"/>
            </w:tcBorders>
            <w:hideMark/>
          </w:tcPr>
          <w:p w14:paraId="17673EB3" w14:textId="77777777" w:rsidR="006D012E" w:rsidRPr="00EA7127" w:rsidRDefault="006D012E" w:rsidP="00C04EF2">
            <w:pPr>
              <w:rPr>
                <w:rFonts w:ascii="Times New Roman" w:eastAsia="Calibri" w:hAnsi="Times New Roman" w:cs="Times New Roman"/>
                <w:sz w:val="24"/>
                <w:szCs w:val="24"/>
              </w:rPr>
            </w:pPr>
            <w:r w:rsidRPr="00EA7127">
              <w:rPr>
                <w:rFonts w:ascii="Times New Roman" w:eastAsia="Calibri" w:hAnsi="Times New Roman" w:cs="Times New Roman"/>
                <w:color w:val="000000"/>
                <w:sz w:val="24"/>
                <w:szCs w:val="24"/>
                <w:lang w:eastAsia="lv-LV"/>
              </w:rPr>
              <w:t>985 (63apstiprinātas kopijas)</w:t>
            </w:r>
          </w:p>
        </w:tc>
        <w:tc>
          <w:tcPr>
            <w:tcW w:w="2409" w:type="dxa"/>
            <w:tcBorders>
              <w:top w:val="single" w:sz="4" w:space="0" w:color="auto"/>
              <w:left w:val="single" w:sz="4" w:space="0" w:color="auto"/>
              <w:bottom w:val="single" w:sz="4" w:space="0" w:color="auto"/>
              <w:right w:val="single" w:sz="4" w:space="0" w:color="auto"/>
            </w:tcBorders>
            <w:hideMark/>
          </w:tcPr>
          <w:p w14:paraId="6EDD1EA2" w14:textId="77777777" w:rsidR="006D012E" w:rsidRPr="00EA7127" w:rsidRDefault="006D012E" w:rsidP="00C04EF2">
            <w:pPr>
              <w:rPr>
                <w:rFonts w:ascii="Times New Roman" w:eastAsia="Calibri" w:hAnsi="Times New Roman" w:cs="Times New Roman"/>
                <w:color w:val="000000"/>
                <w:sz w:val="24"/>
                <w:szCs w:val="24"/>
                <w:lang w:eastAsia="lv-LV"/>
              </w:rPr>
            </w:pPr>
            <w:r w:rsidRPr="00EA7127">
              <w:rPr>
                <w:rFonts w:ascii="Times New Roman" w:eastAsia="Calibri" w:hAnsi="Times New Roman" w:cs="Times New Roman"/>
                <w:sz w:val="24"/>
                <w:szCs w:val="24"/>
                <w:lang w:eastAsia="lv-LV"/>
              </w:rPr>
              <w:t>971</w:t>
            </w:r>
            <w:r w:rsidRPr="00EA7127">
              <w:rPr>
                <w:rFonts w:ascii="Times New Roman" w:eastAsia="Calibri" w:hAnsi="Times New Roman" w:cs="Times New Roman"/>
                <w:color w:val="FF0000"/>
                <w:sz w:val="24"/>
                <w:szCs w:val="24"/>
                <w:lang w:eastAsia="lv-LV"/>
              </w:rPr>
              <w:t xml:space="preserve"> </w:t>
            </w:r>
          </w:p>
        </w:tc>
      </w:tr>
      <w:tr w:rsidR="006D012E" w:rsidRPr="00EA7127" w14:paraId="068883CB" w14:textId="77777777" w:rsidTr="00C735AA">
        <w:tc>
          <w:tcPr>
            <w:tcW w:w="4077" w:type="dxa"/>
            <w:tcBorders>
              <w:top w:val="single" w:sz="4" w:space="0" w:color="auto"/>
              <w:left w:val="single" w:sz="4" w:space="0" w:color="auto"/>
              <w:bottom w:val="single" w:sz="4" w:space="0" w:color="auto"/>
              <w:right w:val="single" w:sz="4" w:space="0" w:color="auto"/>
            </w:tcBorders>
            <w:hideMark/>
          </w:tcPr>
          <w:p w14:paraId="2B6DB4B3" w14:textId="77777777" w:rsidR="006D012E" w:rsidRPr="00EA7127" w:rsidRDefault="006D012E" w:rsidP="00C735AA">
            <w:pPr>
              <w:rPr>
                <w:rFonts w:ascii="Times New Roman" w:eastAsia="Calibri" w:hAnsi="Times New Roman" w:cs="Times New Roman"/>
                <w:color w:val="000000"/>
                <w:sz w:val="24"/>
                <w:szCs w:val="24"/>
                <w:lang w:eastAsia="lv-LV"/>
              </w:rPr>
            </w:pPr>
            <w:r w:rsidRPr="00EA7127">
              <w:rPr>
                <w:rFonts w:ascii="Times New Roman" w:eastAsia="Calibri" w:hAnsi="Times New Roman" w:cs="Times New Roman"/>
                <w:color w:val="000000"/>
                <w:sz w:val="24"/>
                <w:szCs w:val="24"/>
                <w:lang w:eastAsia="lv-LV"/>
              </w:rPr>
              <w:t>Nosūtāmie dokumenti</w:t>
            </w:r>
          </w:p>
        </w:tc>
        <w:tc>
          <w:tcPr>
            <w:tcW w:w="2581" w:type="dxa"/>
            <w:tcBorders>
              <w:top w:val="single" w:sz="4" w:space="0" w:color="auto"/>
              <w:left w:val="single" w:sz="4" w:space="0" w:color="auto"/>
              <w:bottom w:val="single" w:sz="4" w:space="0" w:color="auto"/>
              <w:right w:val="single" w:sz="4" w:space="0" w:color="auto"/>
            </w:tcBorders>
            <w:hideMark/>
          </w:tcPr>
          <w:p w14:paraId="2ABA1331" w14:textId="77777777" w:rsidR="006D012E" w:rsidRPr="00EA7127" w:rsidRDefault="006D012E" w:rsidP="00C04EF2">
            <w:pPr>
              <w:rPr>
                <w:rFonts w:ascii="Times New Roman" w:eastAsia="Calibri" w:hAnsi="Times New Roman" w:cs="Times New Roman"/>
                <w:sz w:val="24"/>
                <w:szCs w:val="24"/>
              </w:rPr>
            </w:pPr>
            <w:r w:rsidRPr="00EA7127">
              <w:rPr>
                <w:rFonts w:ascii="Times New Roman" w:eastAsia="Calibri" w:hAnsi="Times New Roman" w:cs="Times New Roman"/>
                <w:sz w:val="24"/>
                <w:szCs w:val="24"/>
              </w:rPr>
              <w:t>1517</w:t>
            </w:r>
          </w:p>
        </w:tc>
        <w:tc>
          <w:tcPr>
            <w:tcW w:w="2409" w:type="dxa"/>
            <w:tcBorders>
              <w:top w:val="single" w:sz="4" w:space="0" w:color="auto"/>
              <w:left w:val="single" w:sz="4" w:space="0" w:color="auto"/>
              <w:bottom w:val="single" w:sz="4" w:space="0" w:color="auto"/>
              <w:right w:val="single" w:sz="4" w:space="0" w:color="auto"/>
            </w:tcBorders>
            <w:hideMark/>
          </w:tcPr>
          <w:p w14:paraId="3F7F0250" w14:textId="77777777" w:rsidR="006D012E" w:rsidRPr="00EA7127" w:rsidRDefault="006D012E" w:rsidP="00C04EF2">
            <w:pPr>
              <w:rPr>
                <w:rFonts w:ascii="Times New Roman" w:eastAsia="Calibri" w:hAnsi="Times New Roman" w:cs="Times New Roman"/>
                <w:color w:val="000000"/>
                <w:sz w:val="24"/>
                <w:szCs w:val="24"/>
                <w:lang w:eastAsia="lv-LV"/>
              </w:rPr>
            </w:pPr>
            <w:r w:rsidRPr="00EA7127">
              <w:rPr>
                <w:rFonts w:ascii="Times New Roman" w:eastAsia="Calibri" w:hAnsi="Times New Roman" w:cs="Times New Roman"/>
                <w:sz w:val="24"/>
                <w:szCs w:val="24"/>
                <w:lang w:eastAsia="lv-LV"/>
              </w:rPr>
              <w:t>1415</w:t>
            </w:r>
          </w:p>
        </w:tc>
      </w:tr>
      <w:tr w:rsidR="006D012E" w:rsidRPr="00EA7127" w14:paraId="188C52B7" w14:textId="77777777" w:rsidTr="00C735AA">
        <w:tc>
          <w:tcPr>
            <w:tcW w:w="4077" w:type="dxa"/>
            <w:tcBorders>
              <w:top w:val="single" w:sz="4" w:space="0" w:color="auto"/>
              <w:left w:val="single" w:sz="4" w:space="0" w:color="auto"/>
              <w:bottom w:val="single" w:sz="4" w:space="0" w:color="auto"/>
              <w:right w:val="single" w:sz="4" w:space="0" w:color="auto"/>
            </w:tcBorders>
            <w:hideMark/>
          </w:tcPr>
          <w:p w14:paraId="3E34B639" w14:textId="77777777" w:rsidR="006D012E" w:rsidRPr="00EA7127" w:rsidRDefault="006D012E" w:rsidP="00C735AA">
            <w:pPr>
              <w:rPr>
                <w:rFonts w:ascii="Times New Roman" w:eastAsia="Calibri" w:hAnsi="Times New Roman" w:cs="Times New Roman"/>
                <w:color w:val="000000"/>
                <w:sz w:val="24"/>
                <w:szCs w:val="24"/>
                <w:lang w:eastAsia="lv-LV"/>
              </w:rPr>
            </w:pPr>
            <w:r w:rsidRPr="00EA7127">
              <w:rPr>
                <w:rFonts w:ascii="Times New Roman" w:eastAsia="Calibri" w:hAnsi="Times New Roman" w:cs="Times New Roman"/>
                <w:color w:val="000000"/>
                <w:sz w:val="24"/>
                <w:szCs w:val="24"/>
                <w:lang w:eastAsia="lv-LV"/>
              </w:rPr>
              <w:t>Iekšējie dokumenti</w:t>
            </w:r>
          </w:p>
        </w:tc>
        <w:tc>
          <w:tcPr>
            <w:tcW w:w="2581" w:type="dxa"/>
            <w:tcBorders>
              <w:top w:val="single" w:sz="4" w:space="0" w:color="auto"/>
              <w:left w:val="single" w:sz="4" w:space="0" w:color="auto"/>
              <w:bottom w:val="single" w:sz="4" w:space="0" w:color="auto"/>
              <w:right w:val="single" w:sz="4" w:space="0" w:color="auto"/>
            </w:tcBorders>
            <w:hideMark/>
          </w:tcPr>
          <w:p w14:paraId="073F7A62" w14:textId="0DCEF5C3" w:rsidR="006D012E" w:rsidRPr="00EA7127" w:rsidRDefault="006D012E" w:rsidP="00C04EF2">
            <w:pPr>
              <w:rPr>
                <w:rFonts w:ascii="Times New Roman" w:eastAsia="Calibri" w:hAnsi="Times New Roman" w:cs="Times New Roman"/>
                <w:sz w:val="24"/>
                <w:szCs w:val="24"/>
              </w:rPr>
            </w:pPr>
            <w:r w:rsidRPr="00EA7127">
              <w:rPr>
                <w:rFonts w:ascii="Times New Roman" w:eastAsia="Calibri" w:hAnsi="Times New Roman" w:cs="Times New Roman"/>
                <w:color w:val="000000"/>
                <w:sz w:val="24"/>
                <w:szCs w:val="24"/>
                <w:lang w:eastAsia="lv-LV"/>
              </w:rPr>
              <w:t>3759 (289 anulēti, 219 apstiprinātas kopijas)</w:t>
            </w:r>
          </w:p>
        </w:tc>
        <w:tc>
          <w:tcPr>
            <w:tcW w:w="2409" w:type="dxa"/>
            <w:tcBorders>
              <w:top w:val="single" w:sz="4" w:space="0" w:color="auto"/>
              <w:left w:val="single" w:sz="4" w:space="0" w:color="auto"/>
              <w:bottom w:val="single" w:sz="4" w:space="0" w:color="auto"/>
              <w:right w:val="single" w:sz="4" w:space="0" w:color="auto"/>
            </w:tcBorders>
            <w:hideMark/>
          </w:tcPr>
          <w:p w14:paraId="2946B4A1" w14:textId="77777777" w:rsidR="006D012E" w:rsidRPr="00EA7127" w:rsidRDefault="006D012E" w:rsidP="00C04EF2">
            <w:pPr>
              <w:rPr>
                <w:rFonts w:ascii="Times New Roman" w:eastAsia="Calibri" w:hAnsi="Times New Roman" w:cs="Times New Roman"/>
                <w:color w:val="000000"/>
                <w:sz w:val="24"/>
                <w:szCs w:val="24"/>
                <w:lang w:eastAsia="lv-LV"/>
              </w:rPr>
            </w:pPr>
            <w:r w:rsidRPr="00EA7127">
              <w:rPr>
                <w:rFonts w:ascii="Times New Roman" w:eastAsia="Calibri" w:hAnsi="Times New Roman" w:cs="Times New Roman"/>
                <w:sz w:val="24"/>
                <w:szCs w:val="24"/>
                <w:lang w:eastAsia="lv-LV"/>
              </w:rPr>
              <w:t>3915</w:t>
            </w:r>
            <w:r w:rsidRPr="00EA7127">
              <w:rPr>
                <w:rFonts w:ascii="Times New Roman" w:eastAsia="Calibri" w:hAnsi="Times New Roman" w:cs="Times New Roman"/>
                <w:color w:val="FF0000"/>
                <w:sz w:val="24"/>
                <w:szCs w:val="24"/>
                <w:lang w:eastAsia="lv-LV"/>
              </w:rPr>
              <w:t xml:space="preserve"> </w:t>
            </w:r>
            <w:r w:rsidRPr="00EA7127">
              <w:rPr>
                <w:rFonts w:ascii="Times New Roman" w:eastAsia="Calibri" w:hAnsi="Times New Roman" w:cs="Times New Roman"/>
                <w:sz w:val="24"/>
                <w:szCs w:val="24"/>
                <w:lang w:eastAsia="lv-LV"/>
              </w:rPr>
              <w:t>(88 anulēti)</w:t>
            </w:r>
          </w:p>
        </w:tc>
      </w:tr>
      <w:tr w:rsidR="006D012E" w:rsidRPr="00EA7127" w14:paraId="75FEB727" w14:textId="77777777" w:rsidTr="00C735AA">
        <w:tc>
          <w:tcPr>
            <w:tcW w:w="4077" w:type="dxa"/>
            <w:tcBorders>
              <w:top w:val="single" w:sz="4" w:space="0" w:color="auto"/>
              <w:left w:val="single" w:sz="4" w:space="0" w:color="auto"/>
              <w:bottom w:val="single" w:sz="4" w:space="0" w:color="auto"/>
              <w:right w:val="single" w:sz="4" w:space="0" w:color="auto"/>
            </w:tcBorders>
            <w:hideMark/>
          </w:tcPr>
          <w:p w14:paraId="5A4E023B" w14:textId="77777777" w:rsidR="006D012E" w:rsidRPr="00EA7127" w:rsidRDefault="006D012E" w:rsidP="00C735AA">
            <w:pPr>
              <w:rPr>
                <w:rFonts w:ascii="Times New Roman" w:eastAsia="Calibri" w:hAnsi="Times New Roman" w:cs="Times New Roman"/>
                <w:color w:val="000000"/>
                <w:sz w:val="24"/>
                <w:szCs w:val="24"/>
                <w:lang w:eastAsia="lv-LV"/>
              </w:rPr>
            </w:pPr>
            <w:r w:rsidRPr="00EA7127">
              <w:rPr>
                <w:rFonts w:ascii="Times New Roman" w:eastAsia="Calibri" w:hAnsi="Times New Roman" w:cs="Times New Roman"/>
                <w:color w:val="000000"/>
                <w:sz w:val="24"/>
                <w:szCs w:val="24"/>
                <w:lang w:eastAsia="lv-LV"/>
              </w:rPr>
              <w:t>Ziņojumi</w:t>
            </w:r>
          </w:p>
        </w:tc>
        <w:tc>
          <w:tcPr>
            <w:tcW w:w="2581" w:type="dxa"/>
            <w:tcBorders>
              <w:top w:val="single" w:sz="4" w:space="0" w:color="auto"/>
              <w:left w:val="single" w:sz="4" w:space="0" w:color="auto"/>
              <w:bottom w:val="single" w:sz="4" w:space="0" w:color="auto"/>
              <w:right w:val="single" w:sz="4" w:space="0" w:color="auto"/>
            </w:tcBorders>
            <w:hideMark/>
          </w:tcPr>
          <w:p w14:paraId="7DB883C5" w14:textId="77777777" w:rsidR="006D012E" w:rsidRPr="00EA7127" w:rsidRDefault="006D012E" w:rsidP="00C04EF2">
            <w:pPr>
              <w:rPr>
                <w:rFonts w:ascii="Times New Roman" w:eastAsia="Calibri" w:hAnsi="Times New Roman" w:cs="Times New Roman"/>
                <w:sz w:val="24"/>
                <w:szCs w:val="24"/>
              </w:rPr>
            </w:pPr>
            <w:r w:rsidRPr="00EA7127">
              <w:rPr>
                <w:rFonts w:ascii="Times New Roman" w:eastAsia="Calibri" w:hAnsi="Times New Roman" w:cs="Times New Roman"/>
                <w:color w:val="000000"/>
                <w:sz w:val="24"/>
                <w:szCs w:val="24"/>
                <w:lang w:eastAsia="lv-LV"/>
              </w:rPr>
              <w:t>1981 (30 apstiprinātas kopijas)</w:t>
            </w:r>
          </w:p>
        </w:tc>
        <w:tc>
          <w:tcPr>
            <w:tcW w:w="2409" w:type="dxa"/>
            <w:tcBorders>
              <w:top w:val="single" w:sz="4" w:space="0" w:color="auto"/>
              <w:left w:val="single" w:sz="4" w:space="0" w:color="auto"/>
              <w:bottom w:val="single" w:sz="4" w:space="0" w:color="auto"/>
              <w:right w:val="single" w:sz="4" w:space="0" w:color="auto"/>
            </w:tcBorders>
            <w:hideMark/>
          </w:tcPr>
          <w:p w14:paraId="2AA423D0" w14:textId="77777777" w:rsidR="006D012E" w:rsidRPr="00EA7127" w:rsidRDefault="006D012E" w:rsidP="00C04EF2">
            <w:pPr>
              <w:rPr>
                <w:rFonts w:ascii="Times New Roman" w:eastAsia="Calibri" w:hAnsi="Times New Roman" w:cs="Times New Roman"/>
                <w:color w:val="FF0000"/>
                <w:sz w:val="24"/>
                <w:szCs w:val="24"/>
                <w:lang w:eastAsia="lv-LV"/>
              </w:rPr>
            </w:pPr>
            <w:r w:rsidRPr="00EA7127">
              <w:rPr>
                <w:rFonts w:ascii="Times New Roman" w:eastAsia="Calibri" w:hAnsi="Times New Roman" w:cs="Times New Roman"/>
                <w:sz w:val="24"/>
                <w:szCs w:val="24"/>
                <w:lang w:eastAsia="lv-LV"/>
              </w:rPr>
              <w:t xml:space="preserve">2024 </w:t>
            </w:r>
          </w:p>
        </w:tc>
      </w:tr>
      <w:tr w:rsidR="006D012E" w:rsidRPr="00EA7127" w14:paraId="0B7EAC1D" w14:textId="77777777" w:rsidTr="00C735AA">
        <w:tc>
          <w:tcPr>
            <w:tcW w:w="4077" w:type="dxa"/>
            <w:tcBorders>
              <w:top w:val="single" w:sz="4" w:space="0" w:color="auto"/>
              <w:left w:val="single" w:sz="4" w:space="0" w:color="auto"/>
              <w:bottom w:val="single" w:sz="4" w:space="0" w:color="auto"/>
              <w:right w:val="single" w:sz="4" w:space="0" w:color="auto"/>
            </w:tcBorders>
            <w:hideMark/>
          </w:tcPr>
          <w:p w14:paraId="47C55624" w14:textId="77777777" w:rsidR="006D012E" w:rsidRPr="00EA7127" w:rsidRDefault="006D012E" w:rsidP="00C735AA">
            <w:pPr>
              <w:rPr>
                <w:rFonts w:ascii="Times New Roman" w:eastAsia="Calibri" w:hAnsi="Times New Roman" w:cs="Times New Roman"/>
                <w:color w:val="000000"/>
                <w:sz w:val="24"/>
                <w:szCs w:val="24"/>
                <w:lang w:eastAsia="lv-LV"/>
              </w:rPr>
            </w:pPr>
            <w:r w:rsidRPr="00EA7127">
              <w:rPr>
                <w:rFonts w:ascii="Times New Roman" w:eastAsia="Calibri" w:hAnsi="Times New Roman" w:cs="Times New Roman"/>
                <w:color w:val="000000"/>
                <w:sz w:val="24"/>
                <w:szCs w:val="24"/>
                <w:lang w:eastAsia="lv-LV"/>
              </w:rPr>
              <w:lastRenderedPageBreak/>
              <w:t>Pavēles</w:t>
            </w:r>
          </w:p>
        </w:tc>
        <w:tc>
          <w:tcPr>
            <w:tcW w:w="2581" w:type="dxa"/>
            <w:tcBorders>
              <w:top w:val="single" w:sz="4" w:space="0" w:color="auto"/>
              <w:left w:val="single" w:sz="4" w:space="0" w:color="auto"/>
              <w:bottom w:val="single" w:sz="4" w:space="0" w:color="auto"/>
              <w:right w:val="single" w:sz="4" w:space="0" w:color="auto"/>
            </w:tcBorders>
            <w:hideMark/>
          </w:tcPr>
          <w:p w14:paraId="78869065" w14:textId="77777777" w:rsidR="006D012E" w:rsidRPr="00EA7127" w:rsidRDefault="006D012E" w:rsidP="00C04EF2">
            <w:pPr>
              <w:rPr>
                <w:rFonts w:ascii="Times New Roman" w:eastAsia="Calibri" w:hAnsi="Times New Roman" w:cs="Times New Roman"/>
                <w:sz w:val="24"/>
                <w:szCs w:val="24"/>
              </w:rPr>
            </w:pPr>
            <w:r w:rsidRPr="00EA7127">
              <w:rPr>
                <w:rFonts w:ascii="Times New Roman" w:eastAsia="Calibri" w:hAnsi="Times New Roman" w:cs="Times New Roman"/>
                <w:color w:val="000000"/>
                <w:sz w:val="24"/>
                <w:szCs w:val="24"/>
                <w:lang w:eastAsia="lv-LV"/>
              </w:rPr>
              <w:t>1054 (48 apstiprinātas kopijas)</w:t>
            </w:r>
          </w:p>
        </w:tc>
        <w:tc>
          <w:tcPr>
            <w:tcW w:w="2409" w:type="dxa"/>
            <w:tcBorders>
              <w:top w:val="single" w:sz="4" w:space="0" w:color="auto"/>
              <w:left w:val="single" w:sz="4" w:space="0" w:color="auto"/>
              <w:bottom w:val="single" w:sz="4" w:space="0" w:color="auto"/>
              <w:right w:val="single" w:sz="4" w:space="0" w:color="auto"/>
            </w:tcBorders>
            <w:hideMark/>
          </w:tcPr>
          <w:p w14:paraId="5D5E736B" w14:textId="77777777" w:rsidR="006D012E" w:rsidRPr="00EA7127" w:rsidRDefault="006D012E" w:rsidP="00C04EF2">
            <w:pPr>
              <w:rPr>
                <w:rFonts w:ascii="Times New Roman" w:eastAsia="Calibri" w:hAnsi="Times New Roman" w:cs="Times New Roman"/>
                <w:sz w:val="24"/>
                <w:szCs w:val="24"/>
                <w:lang w:eastAsia="lv-LV"/>
              </w:rPr>
            </w:pPr>
            <w:r w:rsidRPr="00EA7127">
              <w:rPr>
                <w:rFonts w:ascii="Times New Roman" w:eastAsia="Calibri" w:hAnsi="Times New Roman" w:cs="Times New Roman"/>
                <w:sz w:val="24"/>
                <w:szCs w:val="24"/>
                <w:lang w:eastAsia="lv-LV"/>
              </w:rPr>
              <w:t xml:space="preserve">1280 </w:t>
            </w:r>
          </w:p>
        </w:tc>
      </w:tr>
      <w:tr w:rsidR="006D012E" w:rsidRPr="00EA7127" w14:paraId="6EE00217" w14:textId="77777777" w:rsidTr="00C735AA">
        <w:tc>
          <w:tcPr>
            <w:tcW w:w="4077" w:type="dxa"/>
            <w:tcBorders>
              <w:top w:val="single" w:sz="4" w:space="0" w:color="auto"/>
              <w:left w:val="single" w:sz="4" w:space="0" w:color="auto"/>
              <w:bottom w:val="single" w:sz="4" w:space="0" w:color="auto"/>
              <w:right w:val="single" w:sz="4" w:space="0" w:color="auto"/>
            </w:tcBorders>
            <w:hideMark/>
          </w:tcPr>
          <w:p w14:paraId="159D78A7" w14:textId="77777777" w:rsidR="006D012E" w:rsidRPr="00EA7127" w:rsidRDefault="006D012E" w:rsidP="00C735AA">
            <w:pPr>
              <w:rPr>
                <w:rFonts w:ascii="Times New Roman" w:eastAsia="Calibri" w:hAnsi="Times New Roman" w:cs="Times New Roman"/>
                <w:color w:val="000000"/>
                <w:sz w:val="24"/>
                <w:szCs w:val="24"/>
                <w:lang w:eastAsia="lv-LV"/>
              </w:rPr>
            </w:pPr>
            <w:r w:rsidRPr="00EA7127">
              <w:rPr>
                <w:rFonts w:ascii="Times New Roman" w:eastAsia="Calibri" w:hAnsi="Times New Roman" w:cs="Times New Roman"/>
                <w:color w:val="000000"/>
                <w:sz w:val="24"/>
                <w:szCs w:val="24"/>
                <w:lang w:eastAsia="lv-LV"/>
              </w:rPr>
              <w:t>Normatīvie dokumenti</w:t>
            </w:r>
          </w:p>
        </w:tc>
        <w:tc>
          <w:tcPr>
            <w:tcW w:w="2581" w:type="dxa"/>
            <w:tcBorders>
              <w:top w:val="single" w:sz="4" w:space="0" w:color="auto"/>
              <w:left w:val="single" w:sz="4" w:space="0" w:color="auto"/>
              <w:bottom w:val="single" w:sz="4" w:space="0" w:color="auto"/>
              <w:right w:val="single" w:sz="4" w:space="0" w:color="auto"/>
            </w:tcBorders>
            <w:hideMark/>
          </w:tcPr>
          <w:p w14:paraId="552A6746" w14:textId="77777777" w:rsidR="006D012E" w:rsidRPr="00EA7127" w:rsidRDefault="006D012E" w:rsidP="00C04EF2">
            <w:pPr>
              <w:rPr>
                <w:rFonts w:ascii="Times New Roman" w:eastAsia="Calibri" w:hAnsi="Times New Roman" w:cs="Times New Roman"/>
                <w:sz w:val="24"/>
                <w:szCs w:val="24"/>
              </w:rPr>
            </w:pPr>
            <w:r w:rsidRPr="00EA7127">
              <w:rPr>
                <w:rFonts w:ascii="Times New Roman" w:eastAsia="Calibri" w:hAnsi="Times New Roman" w:cs="Times New Roman"/>
                <w:sz w:val="24"/>
                <w:szCs w:val="24"/>
              </w:rPr>
              <w:t>17</w:t>
            </w:r>
          </w:p>
        </w:tc>
        <w:tc>
          <w:tcPr>
            <w:tcW w:w="2409" w:type="dxa"/>
            <w:tcBorders>
              <w:top w:val="single" w:sz="4" w:space="0" w:color="auto"/>
              <w:left w:val="single" w:sz="4" w:space="0" w:color="auto"/>
              <w:bottom w:val="single" w:sz="4" w:space="0" w:color="auto"/>
              <w:right w:val="single" w:sz="4" w:space="0" w:color="auto"/>
            </w:tcBorders>
            <w:hideMark/>
          </w:tcPr>
          <w:p w14:paraId="56C8C2A4" w14:textId="77777777" w:rsidR="006D012E" w:rsidRPr="00EA7127" w:rsidRDefault="006D012E" w:rsidP="00C04EF2">
            <w:pPr>
              <w:rPr>
                <w:rFonts w:ascii="Times New Roman" w:eastAsia="Calibri" w:hAnsi="Times New Roman" w:cs="Times New Roman"/>
                <w:sz w:val="24"/>
                <w:szCs w:val="24"/>
                <w:lang w:eastAsia="lv-LV"/>
              </w:rPr>
            </w:pPr>
            <w:r w:rsidRPr="00EA7127">
              <w:rPr>
                <w:rFonts w:ascii="Times New Roman" w:eastAsia="Calibri" w:hAnsi="Times New Roman" w:cs="Times New Roman"/>
                <w:sz w:val="24"/>
                <w:szCs w:val="24"/>
                <w:lang w:eastAsia="lv-LV"/>
              </w:rPr>
              <w:t>16</w:t>
            </w:r>
          </w:p>
        </w:tc>
      </w:tr>
      <w:tr w:rsidR="006D012E" w:rsidRPr="00EA7127" w14:paraId="7A549D32" w14:textId="77777777" w:rsidTr="00C735AA">
        <w:tc>
          <w:tcPr>
            <w:tcW w:w="4077" w:type="dxa"/>
            <w:tcBorders>
              <w:top w:val="single" w:sz="4" w:space="0" w:color="auto"/>
              <w:left w:val="single" w:sz="4" w:space="0" w:color="auto"/>
              <w:bottom w:val="single" w:sz="4" w:space="0" w:color="auto"/>
              <w:right w:val="single" w:sz="4" w:space="0" w:color="auto"/>
            </w:tcBorders>
            <w:hideMark/>
          </w:tcPr>
          <w:p w14:paraId="22BD1781" w14:textId="77777777" w:rsidR="006D012E" w:rsidRPr="00EA7127" w:rsidRDefault="006D012E" w:rsidP="00C735AA">
            <w:pPr>
              <w:rPr>
                <w:rFonts w:ascii="Times New Roman" w:eastAsia="Calibri" w:hAnsi="Times New Roman" w:cs="Times New Roman"/>
                <w:color w:val="000000"/>
                <w:sz w:val="24"/>
                <w:szCs w:val="24"/>
                <w:lang w:eastAsia="lv-LV"/>
              </w:rPr>
            </w:pPr>
            <w:r w:rsidRPr="00EA7127">
              <w:rPr>
                <w:rFonts w:ascii="Times New Roman" w:eastAsia="Calibri" w:hAnsi="Times New Roman" w:cs="Times New Roman"/>
                <w:color w:val="000000"/>
                <w:sz w:val="24"/>
                <w:szCs w:val="24"/>
                <w:lang w:eastAsia="lv-LV"/>
              </w:rPr>
              <w:t>Lēmumi</w:t>
            </w:r>
          </w:p>
        </w:tc>
        <w:tc>
          <w:tcPr>
            <w:tcW w:w="2581" w:type="dxa"/>
            <w:tcBorders>
              <w:top w:val="single" w:sz="4" w:space="0" w:color="auto"/>
              <w:left w:val="single" w:sz="4" w:space="0" w:color="auto"/>
              <w:bottom w:val="single" w:sz="4" w:space="0" w:color="auto"/>
              <w:right w:val="single" w:sz="4" w:space="0" w:color="auto"/>
            </w:tcBorders>
            <w:hideMark/>
          </w:tcPr>
          <w:p w14:paraId="4B3B801C" w14:textId="77777777" w:rsidR="006D012E" w:rsidRPr="00EA7127" w:rsidRDefault="006D012E" w:rsidP="00C04EF2">
            <w:pPr>
              <w:rPr>
                <w:rFonts w:ascii="Times New Roman" w:eastAsia="Calibri" w:hAnsi="Times New Roman" w:cs="Times New Roman"/>
                <w:sz w:val="24"/>
                <w:szCs w:val="24"/>
              </w:rPr>
            </w:pPr>
            <w:r w:rsidRPr="00EA7127">
              <w:rPr>
                <w:rFonts w:ascii="Times New Roman" w:eastAsia="Calibri" w:hAnsi="Times New Roman" w:cs="Times New Roman"/>
                <w:sz w:val="24"/>
                <w:szCs w:val="24"/>
              </w:rPr>
              <w:t>58</w:t>
            </w:r>
          </w:p>
        </w:tc>
        <w:tc>
          <w:tcPr>
            <w:tcW w:w="2409" w:type="dxa"/>
            <w:tcBorders>
              <w:top w:val="single" w:sz="4" w:space="0" w:color="auto"/>
              <w:left w:val="single" w:sz="4" w:space="0" w:color="auto"/>
              <w:bottom w:val="single" w:sz="4" w:space="0" w:color="auto"/>
              <w:right w:val="single" w:sz="4" w:space="0" w:color="auto"/>
            </w:tcBorders>
            <w:hideMark/>
          </w:tcPr>
          <w:p w14:paraId="44AEA09E" w14:textId="77777777" w:rsidR="006D012E" w:rsidRPr="00EA7127" w:rsidRDefault="006D012E" w:rsidP="00C04EF2">
            <w:pPr>
              <w:rPr>
                <w:rFonts w:ascii="Times New Roman" w:eastAsia="Calibri" w:hAnsi="Times New Roman" w:cs="Times New Roman"/>
                <w:color w:val="FF0000"/>
                <w:sz w:val="24"/>
                <w:szCs w:val="24"/>
                <w:lang w:eastAsia="lv-LV"/>
              </w:rPr>
            </w:pPr>
            <w:r w:rsidRPr="00EA7127">
              <w:rPr>
                <w:rFonts w:ascii="Times New Roman" w:eastAsia="Calibri" w:hAnsi="Times New Roman" w:cs="Times New Roman"/>
                <w:sz w:val="24"/>
                <w:szCs w:val="24"/>
                <w:lang w:eastAsia="lv-LV"/>
              </w:rPr>
              <w:t>64</w:t>
            </w:r>
          </w:p>
        </w:tc>
      </w:tr>
      <w:tr w:rsidR="006D012E" w:rsidRPr="00EA7127" w14:paraId="54A9A70D" w14:textId="77777777" w:rsidTr="00C735AA">
        <w:tc>
          <w:tcPr>
            <w:tcW w:w="4077" w:type="dxa"/>
            <w:tcBorders>
              <w:top w:val="single" w:sz="4" w:space="0" w:color="auto"/>
              <w:left w:val="single" w:sz="4" w:space="0" w:color="auto"/>
              <w:bottom w:val="single" w:sz="4" w:space="0" w:color="auto"/>
              <w:right w:val="single" w:sz="4" w:space="0" w:color="auto"/>
            </w:tcBorders>
            <w:hideMark/>
          </w:tcPr>
          <w:p w14:paraId="1B1F722A" w14:textId="58283D5F" w:rsidR="006D012E" w:rsidRPr="00EA7127" w:rsidRDefault="00A53B7B" w:rsidP="00C735AA">
            <w:pPr>
              <w:rPr>
                <w:rFonts w:ascii="Times New Roman" w:eastAsia="Calibri" w:hAnsi="Times New Roman" w:cs="Times New Roman"/>
                <w:color w:val="000000"/>
                <w:sz w:val="24"/>
                <w:szCs w:val="24"/>
                <w:lang w:eastAsia="lv-LV"/>
              </w:rPr>
            </w:pPr>
            <w:r>
              <w:rPr>
                <w:rFonts w:ascii="Times New Roman" w:eastAsia="Calibri" w:hAnsi="Times New Roman" w:cs="Times New Roman"/>
                <w:color w:val="000000"/>
                <w:sz w:val="24"/>
                <w:szCs w:val="24"/>
                <w:lang w:eastAsia="lv-LV"/>
              </w:rPr>
              <w:t xml:space="preserve">VP </w:t>
            </w:r>
            <w:r w:rsidR="006D012E" w:rsidRPr="00EA7127">
              <w:rPr>
                <w:rFonts w:ascii="Times New Roman" w:eastAsia="Calibri" w:hAnsi="Times New Roman" w:cs="Times New Roman"/>
                <w:color w:val="000000"/>
                <w:sz w:val="24"/>
                <w:szCs w:val="24"/>
                <w:lang w:eastAsia="lv-LV"/>
              </w:rPr>
              <w:t xml:space="preserve">un </w:t>
            </w:r>
            <w:proofErr w:type="spellStart"/>
            <w:r w:rsidR="006D012E" w:rsidRPr="00EA7127">
              <w:rPr>
                <w:rFonts w:ascii="Times New Roman" w:eastAsia="Calibri" w:hAnsi="Times New Roman" w:cs="Times New Roman"/>
                <w:color w:val="000000"/>
                <w:sz w:val="24"/>
                <w:szCs w:val="24"/>
                <w:lang w:eastAsia="lv-LV"/>
              </w:rPr>
              <w:t>Iekšlietu</w:t>
            </w:r>
            <w:proofErr w:type="spellEnd"/>
            <w:r w:rsidR="006D012E" w:rsidRPr="00EA7127">
              <w:rPr>
                <w:rFonts w:ascii="Times New Roman" w:eastAsia="Calibri" w:hAnsi="Times New Roman" w:cs="Times New Roman"/>
                <w:color w:val="000000"/>
                <w:sz w:val="24"/>
                <w:szCs w:val="24"/>
                <w:lang w:eastAsia="lv-LV"/>
              </w:rPr>
              <w:t xml:space="preserve"> ministrijas iekšējie normatīvie dokumenti</w:t>
            </w:r>
          </w:p>
        </w:tc>
        <w:tc>
          <w:tcPr>
            <w:tcW w:w="2581" w:type="dxa"/>
            <w:tcBorders>
              <w:top w:val="single" w:sz="4" w:space="0" w:color="auto"/>
              <w:left w:val="single" w:sz="4" w:space="0" w:color="auto"/>
              <w:bottom w:val="single" w:sz="4" w:space="0" w:color="auto"/>
              <w:right w:val="single" w:sz="4" w:space="0" w:color="auto"/>
            </w:tcBorders>
            <w:hideMark/>
          </w:tcPr>
          <w:p w14:paraId="206B776C" w14:textId="77777777" w:rsidR="006D012E" w:rsidRPr="00EA7127" w:rsidRDefault="006D012E" w:rsidP="00C04EF2">
            <w:pPr>
              <w:rPr>
                <w:rFonts w:ascii="Times New Roman" w:eastAsia="Calibri" w:hAnsi="Times New Roman" w:cs="Times New Roman"/>
                <w:sz w:val="24"/>
                <w:szCs w:val="24"/>
              </w:rPr>
            </w:pPr>
            <w:r w:rsidRPr="00EA7127">
              <w:rPr>
                <w:rFonts w:ascii="Times New Roman" w:eastAsia="Calibri" w:hAnsi="Times New Roman" w:cs="Times New Roman"/>
                <w:sz w:val="24"/>
                <w:szCs w:val="24"/>
              </w:rPr>
              <w:t>1534</w:t>
            </w:r>
          </w:p>
        </w:tc>
        <w:tc>
          <w:tcPr>
            <w:tcW w:w="2409" w:type="dxa"/>
            <w:tcBorders>
              <w:top w:val="single" w:sz="4" w:space="0" w:color="auto"/>
              <w:left w:val="single" w:sz="4" w:space="0" w:color="auto"/>
              <w:bottom w:val="single" w:sz="4" w:space="0" w:color="auto"/>
              <w:right w:val="single" w:sz="4" w:space="0" w:color="auto"/>
            </w:tcBorders>
            <w:hideMark/>
          </w:tcPr>
          <w:p w14:paraId="55D12C9F" w14:textId="77777777" w:rsidR="006D012E" w:rsidRPr="00EA7127" w:rsidRDefault="006D012E" w:rsidP="00C04EF2">
            <w:pPr>
              <w:rPr>
                <w:rFonts w:ascii="Times New Roman" w:eastAsia="Calibri" w:hAnsi="Times New Roman" w:cs="Times New Roman"/>
                <w:color w:val="FF0000"/>
                <w:sz w:val="24"/>
                <w:szCs w:val="24"/>
                <w:lang w:eastAsia="lv-LV"/>
              </w:rPr>
            </w:pPr>
            <w:r w:rsidRPr="00EA7127">
              <w:rPr>
                <w:rFonts w:ascii="Times New Roman" w:eastAsia="Calibri" w:hAnsi="Times New Roman" w:cs="Times New Roman"/>
                <w:sz w:val="24"/>
                <w:szCs w:val="24"/>
                <w:lang w:eastAsia="lv-LV"/>
              </w:rPr>
              <w:t>1348</w:t>
            </w:r>
          </w:p>
        </w:tc>
      </w:tr>
      <w:tr w:rsidR="006D012E" w:rsidRPr="00EA7127" w14:paraId="10F82108" w14:textId="77777777" w:rsidTr="00C735AA">
        <w:tc>
          <w:tcPr>
            <w:tcW w:w="4077" w:type="dxa"/>
            <w:tcBorders>
              <w:top w:val="single" w:sz="4" w:space="0" w:color="auto"/>
              <w:left w:val="single" w:sz="4" w:space="0" w:color="auto"/>
              <w:bottom w:val="single" w:sz="4" w:space="0" w:color="auto"/>
              <w:right w:val="single" w:sz="4" w:space="0" w:color="auto"/>
            </w:tcBorders>
            <w:hideMark/>
          </w:tcPr>
          <w:p w14:paraId="0B7A8F05" w14:textId="77777777" w:rsidR="006D012E" w:rsidRPr="00EA7127" w:rsidRDefault="006D012E" w:rsidP="00C735AA">
            <w:pPr>
              <w:rPr>
                <w:rFonts w:ascii="Times New Roman" w:eastAsia="Calibri" w:hAnsi="Times New Roman" w:cs="Times New Roman"/>
                <w:color w:val="000000"/>
                <w:sz w:val="24"/>
                <w:szCs w:val="24"/>
                <w:lang w:eastAsia="lv-LV"/>
              </w:rPr>
            </w:pPr>
            <w:r w:rsidRPr="00EA7127">
              <w:rPr>
                <w:rFonts w:ascii="Times New Roman" w:eastAsia="Calibri" w:hAnsi="Times New Roman" w:cs="Times New Roman"/>
                <w:color w:val="000000"/>
                <w:sz w:val="24"/>
                <w:szCs w:val="24"/>
                <w:lang w:eastAsia="lv-LV"/>
              </w:rPr>
              <w:t>Līgumi</w:t>
            </w:r>
          </w:p>
        </w:tc>
        <w:tc>
          <w:tcPr>
            <w:tcW w:w="2581" w:type="dxa"/>
            <w:tcBorders>
              <w:top w:val="single" w:sz="4" w:space="0" w:color="auto"/>
              <w:left w:val="single" w:sz="4" w:space="0" w:color="auto"/>
              <w:bottom w:val="single" w:sz="4" w:space="0" w:color="auto"/>
              <w:right w:val="single" w:sz="4" w:space="0" w:color="auto"/>
            </w:tcBorders>
            <w:hideMark/>
          </w:tcPr>
          <w:p w14:paraId="77CD5881" w14:textId="77777777" w:rsidR="006D012E" w:rsidRPr="00EA7127" w:rsidRDefault="006D012E" w:rsidP="00C04EF2">
            <w:pPr>
              <w:rPr>
                <w:rFonts w:ascii="Times New Roman" w:eastAsia="Calibri" w:hAnsi="Times New Roman" w:cs="Times New Roman"/>
                <w:sz w:val="24"/>
                <w:szCs w:val="24"/>
              </w:rPr>
            </w:pPr>
            <w:r w:rsidRPr="00EA7127">
              <w:rPr>
                <w:rFonts w:ascii="Times New Roman" w:eastAsia="Calibri" w:hAnsi="Times New Roman" w:cs="Times New Roman"/>
                <w:color w:val="000000"/>
                <w:sz w:val="24"/>
                <w:szCs w:val="24"/>
                <w:lang w:eastAsia="lv-LV"/>
              </w:rPr>
              <w:t>1600 (120 apstiprinātas kopijas)</w:t>
            </w:r>
          </w:p>
        </w:tc>
        <w:tc>
          <w:tcPr>
            <w:tcW w:w="2409" w:type="dxa"/>
            <w:tcBorders>
              <w:top w:val="single" w:sz="4" w:space="0" w:color="auto"/>
              <w:left w:val="single" w:sz="4" w:space="0" w:color="auto"/>
              <w:bottom w:val="single" w:sz="4" w:space="0" w:color="auto"/>
              <w:right w:val="single" w:sz="4" w:space="0" w:color="auto"/>
            </w:tcBorders>
            <w:hideMark/>
          </w:tcPr>
          <w:p w14:paraId="1BC934B7" w14:textId="77777777" w:rsidR="006D012E" w:rsidRPr="00EA7127" w:rsidRDefault="006D012E" w:rsidP="00C04EF2">
            <w:pPr>
              <w:rPr>
                <w:rFonts w:ascii="Times New Roman" w:eastAsia="Calibri" w:hAnsi="Times New Roman" w:cs="Times New Roman"/>
                <w:color w:val="FF0000"/>
                <w:sz w:val="24"/>
                <w:szCs w:val="24"/>
                <w:lang w:eastAsia="lv-LV"/>
              </w:rPr>
            </w:pPr>
            <w:r w:rsidRPr="00EA7127">
              <w:rPr>
                <w:rFonts w:ascii="Times New Roman" w:eastAsia="Calibri" w:hAnsi="Times New Roman" w:cs="Times New Roman"/>
                <w:sz w:val="24"/>
                <w:szCs w:val="24"/>
                <w:lang w:eastAsia="lv-LV"/>
              </w:rPr>
              <w:t xml:space="preserve">1205 </w:t>
            </w:r>
          </w:p>
        </w:tc>
      </w:tr>
      <w:tr w:rsidR="006D012E" w:rsidRPr="00EA7127" w14:paraId="414D87E3" w14:textId="77777777" w:rsidTr="00C735AA">
        <w:tc>
          <w:tcPr>
            <w:tcW w:w="4077" w:type="dxa"/>
            <w:tcBorders>
              <w:top w:val="single" w:sz="4" w:space="0" w:color="auto"/>
              <w:left w:val="single" w:sz="4" w:space="0" w:color="auto"/>
              <w:bottom w:val="single" w:sz="4" w:space="0" w:color="auto"/>
              <w:right w:val="single" w:sz="4" w:space="0" w:color="auto"/>
            </w:tcBorders>
            <w:hideMark/>
          </w:tcPr>
          <w:p w14:paraId="1A17ED80" w14:textId="77777777" w:rsidR="006D012E" w:rsidRPr="00EA7127" w:rsidRDefault="006D012E" w:rsidP="00C735AA">
            <w:pPr>
              <w:jc w:val="right"/>
              <w:rPr>
                <w:rFonts w:ascii="Times New Roman" w:eastAsia="Calibri" w:hAnsi="Times New Roman" w:cs="Times New Roman"/>
                <w:b/>
                <w:color w:val="000000"/>
                <w:sz w:val="24"/>
                <w:szCs w:val="24"/>
                <w:lang w:eastAsia="lv-LV"/>
              </w:rPr>
            </w:pPr>
            <w:r w:rsidRPr="00EA7127">
              <w:rPr>
                <w:rFonts w:ascii="Times New Roman" w:eastAsia="Calibri" w:hAnsi="Times New Roman" w:cs="Times New Roman"/>
                <w:b/>
                <w:color w:val="000000"/>
                <w:sz w:val="24"/>
                <w:szCs w:val="24"/>
                <w:lang w:eastAsia="lv-LV"/>
              </w:rPr>
              <w:t>Kopā:</w:t>
            </w:r>
          </w:p>
        </w:tc>
        <w:tc>
          <w:tcPr>
            <w:tcW w:w="2581" w:type="dxa"/>
            <w:tcBorders>
              <w:top w:val="single" w:sz="4" w:space="0" w:color="auto"/>
              <w:left w:val="single" w:sz="4" w:space="0" w:color="auto"/>
              <w:bottom w:val="single" w:sz="4" w:space="0" w:color="auto"/>
              <w:right w:val="single" w:sz="4" w:space="0" w:color="auto"/>
            </w:tcBorders>
            <w:hideMark/>
          </w:tcPr>
          <w:p w14:paraId="22FF06D1" w14:textId="57B70418" w:rsidR="006D012E" w:rsidRPr="00EA7127" w:rsidRDefault="006D012E" w:rsidP="00C04EF2">
            <w:pPr>
              <w:rPr>
                <w:rFonts w:ascii="Times New Roman" w:eastAsia="Calibri" w:hAnsi="Times New Roman" w:cs="Times New Roman"/>
                <w:b/>
                <w:sz w:val="24"/>
                <w:szCs w:val="24"/>
              </w:rPr>
            </w:pPr>
            <w:r w:rsidRPr="00EA7127">
              <w:rPr>
                <w:rFonts w:ascii="Times New Roman" w:eastAsia="Calibri" w:hAnsi="Times New Roman" w:cs="Times New Roman"/>
                <w:b/>
                <w:color w:val="000000"/>
                <w:sz w:val="24"/>
                <w:szCs w:val="24"/>
                <w:lang w:eastAsia="lv-LV"/>
              </w:rPr>
              <w:t>13</w:t>
            </w:r>
            <w:r w:rsidR="00C04EF2">
              <w:rPr>
                <w:rFonts w:ascii="Times New Roman" w:eastAsia="Calibri" w:hAnsi="Times New Roman" w:cs="Times New Roman"/>
                <w:b/>
                <w:color w:val="000000"/>
                <w:sz w:val="24"/>
                <w:szCs w:val="24"/>
                <w:lang w:eastAsia="lv-LV"/>
              </w:rPr>
              <w:t xml:space="preserve"> </w:t>
            </w:r>
            <w:r w:rsidRPr="00EA7127">
              <w:rPr>
                <w:rFonts w:ascii="Times New Roman" w:eastAsia="Calibri" w:hAnsi="Times New Roman" w:cs="Times New Roman"/>
                <w:b/>
                <w:color w:val="000000"/>
                <w:sz w:val="24"/>
                <w:szCs w:val="24"/>
                <w:lang w:eastAsia="lv-LV"/>
              </w:rPr>
              <w:t>463</w:t>
            </w:r>
          </w:p>
        </w:tc>
        <w:tc>
          <w:tcPr>
            <w:tcW w:w="2409" w:type="dxa"/>
            <w:tcBorders>
              <w:top w:val="single" w:sz="4" w:space="0" w:color="auto"/>
              <w:left w:val="single" w:sz="4" w:space="0" w:color="auto"/>
              <w:bottom w:val="single" w:sz="4" w:space="0" w:color="auto"/>
              <w:right w:val="single" w:sz="4" w:space="0" w:color="auto"/>
            </w:tcBorders>
            <w:hideMark/>
          </w:tcPr>
          <w:p w14:paraId="2CB5460F" w14:textId="2324E6C9" w:rsidR="006D012E" w:rsidRPr="00EA7127" w:rsidRDefault="006D012E" w:rsidP="00C04EF2">
            <w:pPr>
              <w:rPr>
                <w:rFonts w:ascii="Times New Roman" w:eastAsia="Calibri" w:hAnsi="Times New Roman" w:cs="Times New Roman"/>
                <w:b/>
                <w:color w:val="FF0000"/>
                <w:sz w:val="24"/>
                <w:szCs w:val="24"/>
                <w:lang w:eastAsia="lv-LV"/>
              </w:rPr>
            </w:pPr>
            <w:r w:rsidRPr="00EA7127">
              <w:rPr>
                <w:rFonts w:ascii="Times New Roman" w:eastAsia="Calibri" w:hAnsi="Times New Roman" w:cs="Times New Roman"/>
                <w:b/>
                <w:sz w:val="24"/>
                <w:szCs w:val="24"/>
                <w:lang w:eastAsia="lv-LV"/>
              </w:rPr>
              <w:t>12</w:t>
            </w:r>
            <w:r w:rsidR="00C04EF2">
              <w:rPr>
                <w:rFonts w:ascii="Times New Roman" w:eastAsia="Calibri" w:hAnsi="Times New Roman" w:cs="Times New Roman"/>
                <w:b/>
                <w:sz w:val="24"/>
                <w:szCs w:val="24"/>
                <w:lang w:eastAsia="lv-LV"/>
              </w:rPr>
              <w:t xml:space="preserve"> </w:t>
            </w:r>
            <w:r w:rsidRPr="00EA7127">
              <w:rPr>
                <w:rFonts w:ascii="Times New Roman" w:eastAsia="Calibri" w:hAnsi="Times New Roman" w:cs="Times New Roman"/>
                <w:b/>
                <w:sz w:val="24"/>
                <w:szCs w:val="24"/>
                <w:lang w:eastAsia="lv-LV"/>
              </w:rPr>
              <w:t>238</w:t>
            </w:r>
          </w:p>
        </w:tc>
      </w:tr>
    </w:tbl>
    <w:p w14:paraId="02AE15DA" w14:textId="77777777" w:rsidR="00A94EA8" w:rsidRPr="00EA7127" w:rsidRDefault="00A94EA8" w:rsidP="00CD53E0">
      <w:pPr>
        <w:widowControl w:val="0"/>
        <w:tabs>
          <w:tab w:val="left" w:pos="0"/>
        </w:tabs>
        <w:suppressAutoHyphens/>
        <w:ind w:firstLine="709"/>
        <w:jc w:val="right"/>
        <w:rPr>
          <w:rFonts w:ascii="Times New Roman" w:eastAsia="Arial Unicode MS" w:hAnsi="Times New Roman" w:cs="Times New Roman"/>
          <w:kern w:val="1"/>
          <w:sz w:val="22"/>
          <w:szCs w:val="22"/>
          <w:lang w:eastAsia="hi-IN" w:bidi="hi-IN"/>
        </w:rPr>
      </w:pPr>
    </w:p>
    <w:p w14:paraId="01D95F42" w14:textId="77777777" w:rsidR="001259F9" w:rsidRDefault="00C04EF2" w:rsidP="001259F9">
      <w:pPr>
        <w:ind w:firstLine="720"/>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Speciālisti s</w:t>
      </w:r>
      <w:r w:rsidR="006D012E" w:rsidRPr="00EA7127">
        <w:rPr>
          <w:rFonts w:ascii="Times New Roman" w:eastAsia="Times New Roman" w:hAnsi="Times New Roman" w:cs="Times New Roman"/>
          <w:color w:val="000000"/>
          <w:lang w:eastAsia="lv-LV"/>
        </w:rPr>
        <w:t>agatavo</w:t>
      </w:r>
      <w:r>
        <w:rPr>
          <w:rFonts w:ascii="Times New Roman" w:eastAsia="Times New Roman" w:hAnsi="Times New Roman" w:cs="Times New Roman"/>
          <w:color w:val="000000"/>
          <w:lang w:eastAsia="lv-LV"/>
        </w:rPr>
        <w:t>ja</w:t>
      </w:r>
      <w:r w:rsidR="006D012E" w:rsidRPr="00EA7127">
        <w:rPr>
          <w:rFonts w:ascii="Times New Roman" w:eastAsia="Times New Roman" w:hAnsi="Times New Roman" w:cs="Times New Roman"/>
          <w:color w:val="000000"/>
          <w:lang w:eastAsia="lv-LV"/>
        </w:rPr>
        <w:t xml:space="preserve"> vēstules nosūtīšanai adresātiem un nodrošinā</w:t>
      </w:r>
      <w:r>
        <w:rPr>
          <w:rFonts w:ascii="Times New Roman" w:eastAsia="Times New Roman" w:hAnsi="Times New Roman" w:cs="Times New Roman"/>
          <w:color w:val="000000"/>
          <w:lang w:eastAsia="lv-LV"/>
        </w:rPr>
        <w:t>ja</w:t>
      </w:r>
      <w:r w:rsidR="006D012E" w:rsidRPr="00EA7127">
        <w:rPr>
          <w:rFonts w:ascii="Times New Roman" w:eastAsia="Times New Roman" w:hAnsi="Times New Roman" w:cs="Times New Roman"/>
          <w:color w:val="000000"/>
          <w:lang w:eastAsia="lv-LV"/>
        </w:rPr>
        <w:t xml:space="preserve"> korespondences nogādāšan</w:t>
      </w:r>
      <w:r>
        <w:rPr>
          <w:rFonts w:ascii="Times New Roman" w:eastAsia="Times New Roman" w:hAnsi="Times New Roman" w:cs="Times New Roman"/>
          <w:color w:val="000000"/>
          <w:lang w:eastAsia="lv-LV"/>
        </w:rPr>
        <w:t>u</w:t>
      </w:r>
      <w:r w:rsidR="00A53B7B">
        <w:rPr>
          <w:rFonts w:ascii="Times New Roman" w:eastAsia="Times New Roman" w:hAnsi="Times New Roman" w:cs="Times New Roman"/>
          <w:color w:val="000000"/>
          <w:lang w:eastAsia="lv-LV"/>
        </w:rPr>
        <w:t xml:space="preserve"> VP</w:t>
      </w:r>
      <w:r w:rsidR="006D012E" w:rsidRPr="00EA7127">
        <w:rPr>
          <w:rFonts w:ascii="Times New Roman" w:eastAsia="Times New Roman" w:hAnsi="Times New Roman" w:cs="Times New Roman"/>
          <w:color w:val="000000"/>
          <w:lang w:eastAsia="lv-LV"/>
        </w:rPr>
        <w:t>.</w:t>
      </w:r>
      <w:r w:rsidR="006D012E" w:rsidRPr="00EA7127">
        <w:rPr>
          <w:rFonts w:ascii="Times New Roman" w:hAnsi="Times New Roman" w:cs="Times New Roman"/>
        </w:rPr>
        <w:t xml:space="preserve"> </w:t>
      </w:r>
      <w:r w:rsidRPr="00EA7127">
        <w:rPr>
          <w:rFonts w:ascii="Times New Roman" w:eastAsia="Times New Roman" w:hAnsi="Times New Roman" w:cs="Times New Roman"/>
          <w:color w:val="000000"/>
          <w:lang w:eastAsia="lv-LV"/>
        </w:rPr>
        <w:t xml:space="preserve">Koledžas darbiniekiem </w:t>
      </w:r>
      <w:r>
        <w:rPr>
          <w:rFonts w:ascii="Times New Roman" w:eastAsia="Times New Roman" w:hAnsi="Times New Roman" w:cs="Times New Roman"/>
          <w:color w:val="000000"/>
          <w:lang w:eastAsia="lv-LV"/>
        </w:rPr>
        <w:t>p</w:t>
      </w:r>
      <w:r w:rsidR="006D012E" w:rsidRPr="00EA7127">
        <w:rPr>
          <w:rFonts w:ascii="Times New Roman" w:eastAsia="Times New Roman" w:hAnsi="Times New Roman" w:cs="Times New Roman"/>
          <w:color w:val="000000"/>
          <w:lang w:eastAsia="lv-LV"/>
        </w:rPr>
        <w:t xml:space="preserve">astāvīgi sniegtas konsultācijas jautājumos par dokumentu un arhīva pārvaldību, un darbu lietvedības programmatūrās </w:t>
      </w:r>
      <w:r w:rsidR="00A53B7B">
        <w:rPr>
          <w:rFonts w:ascii="Times New Roman" w:eastAsia="Times New Roman" w:hAnsi="Times New Roman" w:cs="Times New Roman"/>
          <w:color w:val="000000"/>
          <w:lang w:eastAsia="lv-LV"/>
        </w:rPr>
        <w:t>“</w:t>
      </w:r>
      <w:r w:rsidR="006D012E" w:rsidRPr="00EA7127">
        <w:rPr>
          <w:rFonts w:ascii="Times New Roman" w:eastAsia="Times New Roman" w:hAnsi="Times New Roman" w:cs="Times New Roman"/>
          <w:color w:val="000000"/>
          <w:lang w:eastAsia="lv-LV"/>
        </w:rPr>
        <w:t>Namejs</w:t>
      </w:r>
      <w:r w:rsidR="00A53B7B">
        <w:rPr>
          <w:rFonts w:ascii="Times New Roman" w:eastAsia="Times New Roman" w:hAnsi="Times New Roman" w:cs="Times New Roman"/>
          <w:color w:val="000000"/>
          <w:lang w:eastAsia="lv-LV"/>
        </w:rPr>
        <w:t>”</w:t>
      </w:r>
      <w:r w:rsidR="006D012E" w:rsidRPr="00EA7127">
        <w:rPr>
          <w:rFonts w:ascii="Times New Roman" w:eastAsia="Times New Roman" w:hAnsi="Times New Roman" w:cs="Times New Roman"/>
          <w:color w:val="000000"/>
          <w:lang w:eastAsia="lv-LV"/>
        </w:rPr>
        <w:t>, veikta elektroniskā pasta apstrāde.</w:t>
      </w:r>
    </w:p>
    <w:p w14:paraId="57A272DF" w14:textId="21E24E0F" w:rsidR="006D012E" w:rsidRPr="00EA7127" w:rsidRDefault="006D012E" w:rsidP="001259F9">
      <w:pPr>
        <w:ind w:firstLine="720"/>
        <w:jc w:val="both"/>
        <w:rPr>
          <w:rFonts w:ascii="Times New Roman" w:eastAsia="Times New Roman" w:hAnsi="Times New Roman" w:cs="Times New Roman"/>
          <w:color w:val="000000"/>
          <w:lang w:eastAsia="lv-LV"/>
        </w:rPr>
      </w:pPr>
      <w:r w:rsidRPr="00EA7127">
        <w:rPr>
          <w:rFonts w:ascii="Times New Roman" w:eastAsia="Times New Roman" w:hAnsi="Times New Roman" w:cs="Times New Roman"/>
          <w:color w:val="000000"/>
          <w:lang w:eastAsia="lv-LV"/>
        </w:rPr>
        <w:t xml:space="preserve">Dokumentu pārvaldībā ir ieviestas </w:t>
      </w:r>
      <w:r w:rsidRPr="00EA7127">
        <w:rPr>
          <w:rFonts w:ascii="Times New Roman" w:eastAsia="Times New Roman" w:hAnsi="Times New Roman" w:cs="Times New Roman"/>
          <w:lang w:eastAsia="lv-LV"/>
        </w:rPr>
        <w:t>47</w:t>
      </w:r>
      <w:r w:rsidRPr="00EA7127">
        <w:rPr>
          <w:rFonts w:ascii="Times New Roman" w:eastAsia="Times New Roman" w:hAnsi="Times New Roman" w:cs="Times New Roman"/>
          <w:color w:val="000000"/>
          <w:lang w:eastAsia="lv-LV"/>
        </w:rPr>
        <w:t xml:space="preserve"> nomenklatūras lietas, kuras gada laikā kārtotas saskaņā ar dokumentu un arhīvu pārvaldības noteikumiem. Izveidota Koledžas Dokumentu klasifikācija shēma 2025.</w:t>
      </w:r>
      <w:r w:rsidR="00C04EF2">
        <w:rPr>
          <w:rFonts w:ascii="Times New Roman" w:eastAsia="Times New Roman" w:hAnsi="Times New Roman" w:cs="Times New Roman"/>
          <w:color w:val="000000"/>
          <w:lang w:eastAsia="lv-LV"/>
        </w:rPr>
        <w:t> </w:t>
      </w:r>
      <w:r w:rsidRPr="00EA7127">
        <w:rPr>
          <w:rFonts w:ascii="Times New Roman" w:eastAsia="Times New Roman" w:hAnsi="Times New Roman" w:cs="Times New Roman"/>
          <w:color w:val="000000"/>
          <w:lang w:eastAsia="lv-LV"/>
        </w:rPr>
        <w:t>gadam atbilstoši jaunajiem Dokumentu un arhīva pārvaldības noteikumiem.</w:t>
      </w:r>
    </w:p>
    <w:p w14:paraId="1D1BB41D" w14:textId="77777777" w:rsidR="006B5589" w:rsidRPr="00EA7127" w:rsidRDefault="006B5589" w:rsidP="00C00C97">
      <w:pPr>
        <w:tabs>
          <w:tab w:val="left" w:pos="993"/>
          <w:tab w:val="left" w:pos="3960"/>
          <w:tab w:val="left" w:pos="6120"/>
        </w:tabs>
        <w:jc w:val="both"/>
        <w:rPr>
          <w:rFonts w:ascii="Times New Roman" w:eastAsia="Times New Roman" w:hAnsi="Times New Roman" w:cs="Times New Roman"/>
          <w:color w:val="000000"/>
          <w:lang w:eastAsia="lv-LV"/>
        </w:rPr>
      </w:pPr>
      <w:bookmarkStart w:id="34" w:name="p7"/>
      <w:bookmarkStart w:id="35" w:name="p-340193"/>
      <w:bookmarkStart w:id="36" w:name="p8"/>
      <w:bookmarkStart w:id="37" w:name="p-340194"/>
      <w:bookmarkEnd w:id="34"/>
      <w:bookmarkEnd w:id="35"/>
      <w:bookmarkEnd w:id="36"/>
      <w:bookmarkEnd w:id="37"/>
    </w:p>
    <w:p w14:paraId="073714AF" w14:textId="76E52A98" w:rsidR="006D012E" w:rsidRPr="00EA7127" w:rsidRDefault="006D012E" w:rsidP="00C04EF2">
      <w:pPr>
        <w:rPr>
          <w:rFonts w:ascii="Times New Roman" w:hAnsi="Times New Roman"/>
          <w:b/>
        </w:rPr>
      </w:pPr>
      <w:r w:rsidRPr="00EA7127">
        <w:rPr>
          <w:rFonts w:ascii="Times New Roman" w:hAnsi="Times New Roman"/>
          <w:b/>
        </w:rPr>
        <w:t>Koledžas arhīva darbs</w:t>
      </w:r>
    </w:p>
    <w:p w14:paraId="62D778C8" w14:textId="7A7C597B" w:rsidR="00C04EF2" w:rsidRDefault="00C04EF2" w:rsidP="00C04EF2">
      <w:pPr>
        <w:tabs>
          <w:tab w:val="left" w:pos="567"/>
        </w:tabs>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 xml:space="preserve">2024. </w:t>
      </w:r>
      <w:r w:rsidRPr="00C04EF2">
        <w:rPr>
          <w:rFonts w:ascii="Times New Roman" w:eastAsia="Times New Roman" w:hAnsi="Times New Roman" w:cs="Times New Roman"/>
          <w:color w:val="000000"/>
          <w:lang w:eastAsia="lv-LV"/>
        </w:rPr>
        <w:t xml:space="preserve">gadā </w:t>
      </w:r>
      <w:r>
        <w:rPr>
          <w:rFonts w:ascii="Times New Roman" w:eastAsia="Times New Roman" w:hAnsi="Times New Roman" w:cs="Times New Roman"/>
          <w:color w:val="000000"/>
          <w:lang w:eastAsia="lv-LV"/>
        </w:rPr>
        <w:t>veikti šādi arhīva darba procesi:</w:t>
      </w:r>
    </w:p>
    <w:p w14:paraId="07F551F4" w14:textId="77777777" w:rsidR="00C04EF2" w:rsidRDefault="00C04EF2" w:rsidP="0053261B">
      <w:pPr>
        <w:pStyle w:val="ListParagraph"/>
        <w:numPr>
          <w:ilvl w:val="0"/>
          <w:numId w:val="45"/>
        </w:numPr>
        <w:tabs>
          <w:tab w:val="left" w:pos="567"/>
        </w:tabs>
        <w:ind w:left="567"/>
        <w:jc w:val="both"/>
        <w:rPr>
          <w:rFonts w:ascii="Times New Roman" w:eastAsia="Times New Roman" w:hAnsi="Times New Roman" w:cs="Times New Roman"/>
          <w:color w:val="000000"/>
          <w:lang w:eastAsia="lv-LV"/>
        </w:rPr>
      </w:pPr>
      <w:r w:rsidRPr="00C04EF2">
        <w:rPr>
          <w:rFonts w:ascii="Times New Roman" w:eastAsia="Times New Roman" w:hAnsi="Times New Roman" w:cs="Times New Roman"/>
          <w:color w:val="000000"/>
          <w:lang w:eastAsia="lv-LV"/>
        </w:rPr>
        <w:t>i</w:t>
      </w:r>
      <w:r w:rsidR="006D012E" w:rsidRPr="00C04EF2">
        <w:rPr>
          <w:rFonts w:ascii="Times New Roman" w:eastAsia="Times New Roman" w:hAnsi="Times New Roman" w:cs="Times New Roman"/>
          <w:color w:val="000000"/>
          <w:lang w:eastAsia="lv-LV"/>
        </w:rPr>
        <w:t>zveidota un saskaņota ar Latvijas Nacionālo arhīvu Koledžas pastāvīgi</w:t>
      </w:r>
      <w:r>
        <w:rPr>
          <w:rFonts w:ascii="Times New Roman" w:eastAsia="Times New Roman" w:hAnsi="Times New Roman" w:cs="Times New Roman"/>
          <w:color w:val="000000"/>
          <w:lang w:eastAsia="lv-LV"/>
        </w:rPr>
        <w:t xml:space="preserve"> </w:t>
      </w:r>
      <w:r w:rsidR="006D012E" w:rsidRPr="00C04EF2">
        <w:rPr>
          <w:rFonts w:ascii="Times New Roman" w:eastAsia="Times New Roman" w:hAnsi="Times New Roman" w:cs="Times New Roman"/>
          <w:color w:val="000000"/>
          <w:lang w:eastAsia="lv-LV"/>
        </w:rPr>
        <w:t>glabājamo lietu un ilglaicīgi glabājamo lietu uzziņu sistēma, apraksta shēma un uzskaites saraksti 1, 2 un 3 par 2018. un 2019.</w:t>
      </w:r>
      <w:r w:rsidRPr="00C04EF2">
        <w:rPr>
          <w:rFonts w:ascii="Times New Roman" w:eastAsia="Times New Roman" w:hAnsi="Times New Roman" w:cs="Times New Roman"/>
          <w:color w:val="000000"/>
          <w:lang w:eastAsia="lv-LV"/>
        </w:rPr>
        <w:t> </w:t>
      </w:r>
      <w:r w:rsidR="006D012E" w:rsidRPr="00C04EF2">
        <w:rPr>
          <w:rFonts w:ascii="Times New Roman" w:eastAsia="Times New Roman" w:hAnsi="Times New Roman" w:cs="Times New Roman"/>
          <w:color w:val="000000"/>
          <w:lang w:eastAsia="lv-LV"/>
        </w:rPr>
        <w:t>gadu</w:t>
      </w:r>
      <w:r>
        <w:rPr>
          <w:rFonts w:ascii="Times New Roman" w:eastAsia="Times New Roman" w:hAnsi="Times New Roman" w:cs="Times New Roman"/>
          <w:color w:val="000000"/>
          <w:lang w:eastAsia="lv-LV"/>
        </w:rPr>
        <w:t>;</w:t>
      </w:r>
    </w:p>
    <w:p w14:paraId="50040681" w14:textId="77777777" w:rsidR="00C04EF2" w:rsidRDefault="00C04EF2" w:rsidP="0053261B">
      <w:pPr>
        <w:pStyle w:val="ListParagraph"/>
        <w:numPr>
          <w:ilvl w:val="0"/>
          <w:numId w:val="45"/>
        </w:numPr>
        <w:tabs>
          <w:tab w:val="left" w:pos="567"/>
        </w:tabs>
        <w:spacing w:after="160" w:line="256" w:lineRule="auto"/>
        <w:ind w:left="567"/>
        <w:jc w:val="both"/>
        <w:rPr>
          <w:rFonts w:ascii="Times New Roman" w:eastAsia="Times New Roman" w:hAnsi="Times New Roman" w:cs="Times New Roman"/>
          <w:color w:val="000000"/>
          <w:lang w:eastAsia="lv-LV"/>
        </w:rPr>
      </w:pPr>
      <w:r w:rsidRPr="00C04EF2">
        <w:rPr>
          <w:rFonts w:ascii="Times New Roman" w:eastAsia="Times New Roman" w:hAnsi="Times New Roman" w:cs="Times New Roman"/>
          <w:color w:val="000000"/>
          <w:lang w:eastAsia="lv-LV"/>
        </w:rPr>
        <w:t>i</w:t>
      </w:r>
      <w:r w:rsidR="006D012E" w:rsidRPr="00C04EF2">
        <w:rPr>
          <w:rFonts w:ascii="Times New Roman" w:eastAsia="Times New Roman" w:hAnsi="Times New Roman" w:cs="Times New Roman"/>
          <w:color w:val="000000"/>
          <w:lang w:eastAsia="lv-LV"/>
        </w:rPr>
        <w:t xml:space="preserve">zveidots un saskaņots ar Latvijas Nacionālo arhīvu </w:t>
      </w:r>
      <w:r w:rsidR="00884F1E" w:rsidRPr="00C04EF2">
        <w:rPr>
          <w:rFonts w:ascii="Times New Roman" w:eastAsia="Times New Roman" w:hAnsi="Times New Roman" w:cs="Times New Roman"/>
          <w:color w:val="000000"/>
          <w:lang w:eastAsia="lv-LV"/>
        </w:rPr>
        <w:t xml:space="preserve">Koledžas un </w:t>
      </w:r>
      <w:r w:rsidR="005669E6" w:rsidRPr="00C04EF2">
        <w:rPr>
          <w:rFonts w:ascii="Times New Roman" w:eastAsia="Times New Roman" w:hAnsi="Times New Roman" w:cs="Times New Roman"/>
          <w:color w:val="000000"/>
          <w:lang w:eastAsia="lv-LV"/>
        </w:rPr>
        <w:t xml:space="preserve">VP Policijas skolas </w:t>
      </w:r>
      <w:r w:rsidR="006D012E" w:rsidRPr="00C04EF2">
        <w:rPr>
          <w:rFonts w:ascii="Times New Roman" w:eastAsia="Times New Roman" w:hAnsi="Times New Roman" w:cs="Times New Roman"/>
          <w:color w:val="000000"/>
          <w:lang w:eastAsia="lv-LV"/>
        </w:rPr>
        <w:t>pastāvīgi glabājamo lietu uzskaites saraksta</w:t>
      </w:r>
      <w:r w:rsidRPr="00C04EF2">
        <w:rPr>
          <w:rFonts w:ascii="Times New Roman" w:eastAsia="Times New Roman" w:hAnsi="Times New Roman" w:cs="Times New Roman"/>
          <w:color w:val="000000"/>
          <w:lang w:eastAsia="lv-LV"/>
        </w:rPr>
        <w:t> </w:t>
      </w:r>
      <w:r w:rsidR="006D012E" w:rsidRPr="00C04EF2">
        <w:rPr>
          <w:rFonts w:ascii="Times New Roman" w:eastAsia="Times New Roman" w:hAnsi="Times New Roman" w:cs="Times New Roman"/>
          <w:color w:val="000000"/>
          <w:lang w:eastAsia="lv-LV"/>
        </w:rPr>
        <w:t>4 un personāla lietu uzskaites saraksta 5 papildinājums par laika periodu no 2005.</w:t>
      </w:r>
      <w:r w:rsidRPr="00C04EF2">
        <w:rPr>
          <w:rFonts w:ascii="Times New Roman" w:eastAsia="Times New Roman" w:hAnsi="Times New Roman" w:cs="Times New Roman"/>
          <w:color w:val="000000"/>
          <w:lang w:eastAsia="lv-LV"/>
        </w:rPr>
        <w:t> </w:t>
      </w:r>
      <w:r w:rsidR="006D012E" w:rsidRPr="00C04EF2">
        <w:rPr>
          <w:rFonts w:ascii="Times New Roman" w:eastAsia="Times New Roman" w:hAnsi="Times New Roman" w:cs="Times New Roman"/>
          <w:color w:val="000000"/>
          <w:lang w:eastAsia="lv-LV"/>
        </w:rPr>
        <w:t>gada līdz 2011.</w:t>
      </w:r>
      <w:r w:rsidRPr="00C04EF2">
        <w:rPr>
          <w:rFonts w:ascii="Times New Roman" w:eastAsia="Times New Roman" w:hAnsi="Times New Roman" w:cs="Times New Roman"/>
          <w:color w:val="000000"/>
          <w:lang w:eastAsia="lv-LV"/>
        </w:rPr>
        <w:t> </w:t>
      </w:r>
      <w:r w:rsidR="006D012E" w:rsidRPr="00C04EF2">
        <w:rPr>
          <w:rFonts w:ascii="Times New Roman" w:eastAsia="Times New Roman" w:hAnsi="Times New Roman" w:cs="Times New Roman"/>
          <w:color w:val="000000"/>
          <w:lang w:eastAsia="lv-LV"/>
        </w:rPr>
        <w:t>gadam</w:t>
      </w:r>
      <w:r w:rsidRPr="00C04EF2">
        <w:rPr>
          <w:rFonts w:ascii="Times New Roman" w:eastAsia="Times New Roman" w:hAnsi="Times New Roman" w:cs="Times New Roman"/>
          <w:color w:val="000000"/>
          <w:lang w:eastAsia="lv-LV"/>
        </w:rPr>
        <w:t xml:space="preserve">; </w:t>
      </w:r>
    </w:p>
    <w:p w14:paraId="4CC2B708" w14:textId="77777777" w:rsidR="00C04EF2" w:rsidRDefault="00C04EF2" w:rsidP="0053261B">
      <w:pPr>
        <w:pStyle w:val="ListParagraph"/>
        <w:numPr>
          <w:ilvl w:val="0"/>
          <w:numId w:val="45"/>
        </w:numPr>
        <w:tabs>
          <w:tab w:val="left" w:pos="567"/>
        </w:tabs>
        <w:spacing w:after="160" w:line="256" w:lineRule="auto"/>
        <w:ind w:left="567"/>
        <w:jc w:val="both"/>
        <w:rPr>
          <w:rFonts w:ascii="Times New Roman" w:eastAsia="Times New Roman" w:hAnsi="Times New Roman" w:cs="Times New Roman"/>
          <w:color w:val="000000"/>
          <w:lang w:eastAsia="lv-LV"/>
        </w:rPr>
      </w:pPr>
      <w:r>
        <w:rPr>
          <w:rFonts w:ascii="Times New Roman" w:eastAsia="Times New Roman" w:hAnsi="Times New Roman" w:cs="Times New Roman"/>
          <w:color w:val="000000"/>
          <w:lang w:eastAsia="lv-LV"/>
        </w:rPr>
        <w:t>a</w:t>
      </w:r>
      <w:r w:rsidR="006D012E" w:rsidRPr="00C04EF2">
        <w:rPr>
          <w:rFonts w:ascii="Times New Roman" w:eastAsia="Times New Roman" w:hAnsi="Times New Roman" w:cs="Times New Roman"/>
          <w:color w:val="000000"/>
          <w:lang w:eastAsia="lv-LV"/>
        </w:rPr>
        <w:t xml:space="preserve">psekotas </w:t>
      </w:r>
      <w:r w:rsidRPr="00C04EF2">
        <w:rPr>
          <w:rFonts w:ascii="Times New Roman" w:eastAsia="Times New Roman" w:hAnsi="Times New Roman" w:cs="Times New Roman"/>
          <w:color w:val="000000"/>
          <w:lang w:eastAsia="lv-LV"/>
        </w:rPr>
        <w:t>Koledžas</w:t>
      </w:r>
      <w:r w:rsidR="006D012E" w:rsidRPr="00C04EF2">
        <w:rPr>
          <w:rFonts w:ascii="Times New Roman" w:eastAsia="Times New Roman" w:hAnsi="Times New Roman" w:cs="Times New Roman"/>
          <w:color w:val="000000"/>
          <w:lang w:eastAsia="lv-LV"/>
        </w:rPr>
        <w:t xml:space="preserve"> struktūrvienības, reģionālās klases un pieņemtas arhīvā pastāvīgi glabājamās, ilglaicīgi glabājamās un īslaicīgi glabājamās lietas, kas veidotas līdz 2022.</w:t>
      </w:r>
      <w:r w:rsidRPr="00C04EF2">
        <w:rPr>
          <w:rFonts w:ascii="Times New Roman" w:eastAsia="Times New Roman" w:hAnsi="Times New Roman" w:cs="Times New Roman"/>
          <w:color w:val="000000"/>
          <w:lang w:eastAsia="lv-LV"/>
        </w:rPr>
        <w:t> </w:t>
      </w:r>
      <w:r w:rsidR="006D012E" w:rsidRPr="00C04EF2">
        <w:rPr>
          <w:rFonts w:ascii="Times New Roman" w:eastAsia="Times New Roman" w:hAnsi="Times New Roman" w:cs="Times New Roman"/>
          <w:color w:val="000000"/>
          <w:lang w:eastAsia="lv-LV"/>
        </w:rPr>
        <w:t>gadam. Īslaicīgi glabājamās lietas arhīvā sastrukturētas atbilstoši pa gadiem</w:t>
      </w:r>
      <w:r>
        <w:rPr>
          <w:rFonts w:ascii="Times New Roman" w:eastAsia="Times New Roman" w:hAnsi="Times New Roman" w:cs="Times New Roman"/>
          <w:color w:val="000000"/>
          <w:lang w:eastAsia="lv-LV"/>
        </w:rPr>
        <w:t>;</w:t>
      </w:r>
    </w:p>
    <w:p w14:paraId="6D24A23A" w14:textId="0BE7B028" w:rsidR="00C04EF2" w:rsidRDefault="006D012E" w:rsidP="0053261B">
      <w:pPr>
        <w:pStyle w:val="ListParagraph"/>
        <w:numPr>
          <w:ilvl w:val="0"/>
          <w:numId w:val="45"/>
        </w:numPr>
        <w:tabs>
          <w:tab w:val="left" w:pos="567"/>
        </w:tabs>
        <w:spacing w:after="160" w:line="256" w:lineRule="auto"/>
        <w:ind w:left="567"/>
        <w:jc w:val="both"/>
        <w:rPr>
          <w:rFonts w:ascii="Times New Roman" w:eastAsia="Times New Roman" w:hAnsi="Times New Roman" w:cs="Times New Roman"/>
          <w:color w:val="000000"/>
          <w:lang w:eastAsia="lv-LV"/>
        </w:rPr>
      </w:pPr>
      <w:r w:rsidRPr="00C04EF2">
        <w:rPr>
          <w:rFonts w:ascii="Times New Roman" w:eastAsia="Times New Roman" w:hAnsi="Times New Roman" w:cs="Times New Roman"/>
          <w:color w:val="000000"/>
          <w:lang w:eastAsia="lv-LV"/>
        </w:rPr>
        <w:t>atlasītas iznīcināšanai lietas un dokumenti, izveidoti akti par šo lietu iznīcināšanu</w:t>
      </w:r>
      <w:r w:rsidR="00C04EF2">
        <w:rPr>
          <w:rFonts w:ascii="Times New Roman" w:eastAsia="Times New Roman" w:hAnsi="Times New Roman" w:cs="Times New Roman"/>
          <w:color w:val="000000"/>
          <w:lang w:eastAsia="lv-LV"/>
        </w:rPr>
        <w:t>. A</w:t>
      </w:r>
      <w:r w:rsidRPr="00C04EF2">
        <w:rPr>
          <w:rFonts w:ascii="Times New Roman" w:eastAsia="Times New Roman" w:hAnsi="Times New Roman" w:cs="Times New Roman"/>
          <w:color w:val="000000"/>
          <w:lang w:eastAsia="lv-LV"/>
        </w:rPr>
        <w:t>kti saskaņoti ar Latvijas Nacionālo arhīvu</w:t>
      </w:r>
      <w:r w:rsidR="00C04EF2">
        <w:rPr>
          <w:rFonts w:ascii="Times New Roman" w:eastAsia="Times New Roman" w:hAnsi="Times New Roman" w:cs="Times New Roman"/>
          <w:color w:val="000000"/>
          <w:lang w:eastAsia="lv-LV"/>
        </w:rPr>
        <w:t>, i</w:t>
      </w:r>
      <w:r w:rsidRPr="00C04EF2">
        <w:rPr>
          <w:rFonts w:ascii="Times New Roman" w:eastAsia="Times New Roman" w:hAnsi="Times New Roman" w:cs="Times New Roman"/>
          <w:color w:val="000000"/>
          <w:lang w:eastAsia="lv-LV"/>
        </w:rPr>
        <w:t>znīcinātas 668 Koledžas īslaicīgi glabājamās lietas par periodu no 2009.</w:t>
      </w:r>
      <w:r w:rsidR="00C04EF2">
        <w:rPr>
          <w:rFonts w:ascii="Times New Roman" w:eastAsia="Times New Roman" w:hAnsi="Times New Roman" w:cs="Times New Roman"/>
          <w:color w:val="000000"/>
          <w:lang w:eastAsia="lv-LV"/>
        </w:rPr>
        <w:t> </w:t>
      </w:r>
      <w:r w:rsidR="005669E6" w:rsidRPr="00C04EF2">
        <w:rPr>
          <w:rFonts w:ascii="Times New Roman" w:eastAsia="Times New Roman" w:hAnsi="Times New Roman" w:cs="Times New Roman"/>
          <w:color w:val="000000"/>
          <w:lang w:eastAsia="lv-LV"/>
        </w:rPr>
        <w:t xml:space="preserve">gada līdz </w:t>
      </w:r>
      <w:r w:rsidRPr="00C04EF2">
        <w:rPr>
          <w:rFonts w:ascii="Times New Roman" w:eastAsia="Times New Roman" w:hAnsi="Times New Roman" w:cs="Times New Roman"/>
          <w:color w:val="000000"/>
          <w:lang w:eastAsia="lv-LV"/>
        </w:rPr>
        <w:t>2018.</w:t>
      </w:r>
      <w:r w:rsidR="00C04EF2">
        <w:rPr>
          <w:rFonts w:ascii="Times New Roman" w:eastAsia="Times New Roman" w:hAnsi="Times New Roman" w:cs="Times New Roman"/>
          <w:color w:val="000000"/>
          <w:lang w:eastAsia="lv-LV"/>
        </w:rPr>
        <w:t> </w:t>
      </w:r>
      <w:r w:rsidRPr="00C04EF2">
        <w:rPr>
          <w:rFonts w:ascii="Times New Roman" w:eastAsia="Times New Roman" w:hAnsi="Times New Roman" w:cs="Times New Roman"/>
          <w:color w:val="000000"/>
          <w:lang w:eastAsia="lv-LV"/>
        </w:rPr>
        <w:t>gadam;</w:t>
      </w:r>
    </w:p>
    <w:p w14:paraId="1E3CF73B" w14:textId="77777777" w:rsidR="009C1F4E" w:rsidRDefault="006D012E" w:rsidP="0053261B">
      <w:pPr>
        <w:pStyle w:val="ListParagraph"/>
        <w:numPr>
          <w:ilvl w:val="0"/>
          <w:numId w:val="45"/>
        </w:numPr>
        <w:tabs>
          <w:tab w:val="left" w:pos="567"/>
        </w:tabs>
        <w:spacing w:after="160" w:line="256" w:lineRule="auto"/>
        <w:ind w:left="567"/>
        <w:jc w:val="both"/>
        <w:rPr>
          <w:rFonts w:ascii="Times New Roman" w:eastAsia="Times New Roman" w:hAnsi="Times New Roman" w:cs="Times New Roman"/>
          <w:color w:val="000000"/>
          <w:lang w:eastAsia="lv-LV"/>
        </w:rPr>
      </w:pPr>
      <w:r w:rsidRPr="00C04EF2">
        <w:rPr>
          <w:rFonts w:ascii="Times New Roman" w:eastAsia="Times New Roman" w:hAnsi="Times New Roman" w:cs="Times New Roman"/>
          <w:color w:val="000000"/>
          <w:lang w:eastAsia="lv-LV"/>
        </w:rPr>
        <w:t>atlasītas iznīcināšanai lietas un dokumenti, izveidoti akti par šo lietu iznīcināšanu</w:t>
      </w:r>
      <w:r w:rsidR="00C04EF2">
        <w:rPr>
          <w:rFonts w:ascii="Times New Roman" w:eastAsia="Times New Roman" w:hAnsi="Times New Roman" w:cs="Times New Roman"/>
          <w:color w:val="000000"/>
          <w:lang w:eastAsia="lv-LV"/>
        </w:rPr>
        <w:t>. A</w:t>
      </w:r>
      <w:r w:rsidRPr="00C04EF2">
        <w:rPr>
          <w:rFonts w:ascii="Times New Roman" w:eastAsia="Times New Roman" w:hAnsi="Times New Roman" w:cs="Times New Roman"/>
          <w:color w:val="000000"/>
          <w:lang w:eastAsia="lv-LV"/>
        </w:rPr>
        <w:t xml:space="preserve">kti saskaņoti ar Latvijas Nacionālo arhīvu un iznīcinātas </w:t>
      </w:r>
      <w:r w:rsidRPr="00C04EF2">
        <w:rPr>
          <w:rFonts w:ascii="Times New Roman" w:eastAsia="Times New Roman" w:hAnsi="Times New Roman" w:cs="Times New Roman"/>
          <w:color w:val="000000"/>
          <w:lang w:eastAsia="lv-LV"/>
        </w:rPr>
        <w:br/>
        <w:t xml:space="preserve">7 </w:t>
      </w:r>
      <w:r w:rsidR="00884F1E" w:rsidRPr="00C04EF2">
        <w:rPr>
          <w:rFonts w:ascii="Times New Roman" w:eastAsia="Times New Roman" w:hAnsi="Times New Roman" w:cs="Times New Roman"/>
          <w:color w:val="000000"/>
          <w:lang w:eastAsia="lv-LV"/>
        </w:rPr>
        <w:t>VP</w:t>
      </w:r>
      <w:r w:rsidR="005669E6" w:rsidRPr="00C04EF2">
        <w:rPr>
          <w:rFonts w:ascii="Times New Roman" w:eastAsia="Times New Roman" w:hAnsi="Times New Roman" w:cs="Times New Roman"/>
          <w:color w:val="000000"/>
          <w:lang w:eastAsia="lv-LV"/>
        </w:rPr>
        <w:t xml:space="preserve"> Policijas</w:t>
      </w:r>
      <w:r w:rsidR="00884F1E" w:rsidRPr="00C04EF2">
        <w:rPr>
          <w:rFonts w:ascii="Times New Roman" w:eastAsia="Times New Roman" w:hAnsi="Times New Roman" w:cs="Times New Roman"/>
          <w:color w:val="000000"/>
          <w:lang w:eastAsia="lv-LV"/>
        </w:rPr>
        <w:t xml:space="preserve"> </w:t>
      </w:r>
      <w:r w:rsidRPr="00C04EF2">
        <w:rPr>
          <w:rFonts w:ascii="Times New Roman" w:eastAsia="Times New Roman" w:hAnsi="Times New Roman" w:cs="Times New Roman"/>
          <w:color w:val="000000"/>
          <w:lang w:eastAsia="lv-LV"/>
        </w:rPr>
        <w:t>skolas īslaicīgi glabājamās lietas par periodu no 2000.</w:t>
      </w:r>
      <w:r w:rsidR="009C1F4E">
        <w:rPr>
          <w:rFonts w:ascii="Times New Roman" w:eastAsia="Times New Roman" w:hAnsi="Times New Roman" w:cs="Times New Roman"/>
          <w:color w:val="000000"/>
          <w:lang w:eastAsia="lv-LV"/>
        </w:rPr>
        <w:t> </w:t>
      </w:r>
      <w:r w:rsidR="005669E6" w:rsidRPr="00C04EF2">
        <w:rPr>
          <w:rFonts w:ascii="Times New Roman" w:eastAsia="Times New Roman" w:hAnsi="Times New Roman" w:cs="Times New Roman"/>
          <w:color w:val="000000"/>
          <w:lang w:eastAsia="lv-LV"/>
        </w:rPr>
        <w:t>gada</w:t>
      </w:r>
      <w:r w:rsidRPr="00C04EF2">
        <w:rPr>
          <w:rFonts w:ascii="Times New Roman" w:eastAsia="Times New Roman" w:hAnsi="Times New Roman" w:cs="Times New Roman"/>
          <w:color w:val="000000"/>
          <w:lang w:eastAsia="lv-LV"/>
        </w:rPr>
        <w:t xml:space="preserve"> </w:t>
      </w:r>
      <w:r w:rsidR="005669E6" w:rsidRPr="00C04EF2">
        <w:rPr>
          <w:rFonts w:ascii="Times New Roman" w:eastAsia="Times New Roman" w:hAnsi="Times New Roman" w:cs="Times New Roman"/>
          <w:color w:val="000000"/>
          <w:lang w:eastAsia="lv-LV"/>
        </w:rPr>
        <w:t>līdz</w:t>
      </w:r>
      <w:r w:rsidR="00132F2A" w:rsidRPr="00C04EF2">
        <w:rPr>
          <w:rFonts w:ascii="Times New Roman" w:eastAsia="Times New Roman" w:hAnsi="Times New Roman" w:cs="Times New Roman"/>
          <w:color w:val="000000"/>
          <w:lang w:eastAsia="lv-LV"/>
        </w:rPr>
        <w:t xml:space="preserve"> </w:t>
      </w:r>
      <w:r w:rsidRPr="00C04EF2">
        <w:rPr>
          <w:rFonts w:ascii="Times New Roman" w:eastAsia="Times New Roman" w:hAnsi="Times New Roman" w:cs="Times New Roman"/>
          <w:color w:val="000000"/>
          <w:lang w:eastAsia="lv-LV"/>
        </w:rPr>
        <w:t>2007.</w:t>
      </w:r>
      <w:r w:rsidR="009C1F4E">
        <w:rPr>
          <w:rFonts w:ascii="Times New Roman" w:eastAsia="Times New Roman" w:hAnsi="Times New Roman" w:cs="Times New Roman"/>
          <w:color w:val="000000"/>
          <w:lang w:eastAsia="lv-LV"/>
        </w:rPr>
        <w:t> </w:t>
      </w:r>
      <w:r w:rsidRPr="00C04EF2">
        <w:rPr>
          <w:rFonts w:ascii="Times New Roman" w:eastAsia="Times New Roman" w:hAnsi="Times New Roman" w:cs="Times New Roman"/>
          <w:color w:val="000000"/>
          <w:lang w:eastAsia="lv-LV"/>
        </w:rPr>
        <w:t>gadam;</w:t>
      </w:r>
    </w:p>
    <w:p w14:paraId="6F782ED5" w14:textId="77777777" w:rsidR="009C1F4E" w:rsidRDefault="006D012E" w:rsidP="0053261B">
      <w:pPr>
        <w:pStyle w:val="ListParagraph"/>
        <w:numPr>
          <w:ilvl w:val="0"/>
          <w:numId w:val="45"/>
        </w:numPr>
        <w:tabs>
          <w:tab w:val="left" w:pos="567"/>
        </w:tabs>
        <w:spacing w:after="160" w:line="256" w:lineRule="auto"/>
        <w:ind w:left="567"/>
        <w:jc w:val="both"/>
        <w:rPr>
          <w:rFonts w:ascii="Times New Roman" w:eastAsia="Times New Roman" w:hAnsi="Times New Roman" w:cs="Times New Roman"/>
          <w:color w:val="000000"/>
          <w:lang w:eastAsia="lv-LV"/>
        </w:rPr>
      </w:pPr>
      <w:r w:rsidRPr="009C1F4E">
        <w:rPr>
          <w:rFonts w:ascii="Times New Roman" w:eastAsia="Times New Roman" w:hAnsi="Times New Roman" w:cs="Times New Roman"/>
          <w:color w:val="000000"/>
          <w:lang w:eastAsia="lv-LV"/>
        </w:rPr>
        <w:t xml:space="preserve">veikta informācijas meklēšana </w:t>
      </w:r>
      <w:r w:rsidR="00884F1E" w:rsidRPr="009C1F4E">
        <w:rPr>
          <w:rFonts w:ascii="Times New Roman" w:eastAsia="Times New Roman" w:hAnsi="Times New Roman" w:cs="Times New Roman"/>
          <w:color w:val="000000"/>
          <w:lang w:eastAsia="lv-LV"/>
        </w:rPr>
        <w:t xml:space="preserve">Koledžas </w:t>
      </w:r>
      <w:r w:rsidRPr="009C1F4E">
        <w:rPr>
          <w:rFonts w:ascii="Times New Roman" w:eastAsia="Times New Roman" w:hAnsi="Times New Roman" w:cs="Times New Roman"/>
          <w:color w:val="000000"/>
          <w:lang w:eastAsia="lv-LV"/>
        </w:rPr>
        <w:t>arhīva fonda dokumentos pēc nodarbināto pieprasījuma darba nepieciešamībai;</w:t>
      </w:r>
    </w:p>
    <w:p w14:paraId="2B79C127" w14:textId="77777777" w:rsidR="009C1F4E" w:rsidRDefault="006D012E" w:rsidP="0053261B">
      <w:pPr>
        <w:pStyle w:val="ListParagraph"/>
        <w:numPr>
          <w:ilvl w:val="0"/>
          <w:numId w:val="45"/>
        </w:numPr>
        <w:tabs>
          <w:tab w:val="left" w:pos="567"/>
        </w:tabs>
        <w:spacing w:after="160" w:line="256" w:lineRule="auto"/>
        <w:ind w:left="567"/>
        <w:jc w:val="both"/>
        <w:rPr>
          <w:rFonts w:ascii="Times New Roman" w:eastAsia="Times New Roman" w:hAnsi="Times New Roman" w:cs="Times New Roman"/>
          <w:color w:val="000000"/>
          <w:lang w:eastAsia="lv-LV"/>
        </w:rPr>
      </w:pPr>
      <w:r w:rsidRPr="009C1F4E">
        <w:rPr>
          <w:rFonts w:ascii="Times New Roman" w:eastAsia="Times New Roman" w:hAnsi="Times New Roman" w:cs="Times New Roman"/>
          <w:color w:val="000000"/>
          <w:lang w:eastAsia="lv-LV"/>
        </w:rPr>
        <w:t xml:space="preserve">sniegtas konsultācijas </w:t>
      </w:r>
      <w:r w:rsidR="000A7298" w:rsidRPr="009C1F4E">
        <w:rPr>
          <w:rFonts w:ascii="Times New Roman" w:eastAsia="Times New Roman" w:hAnsi="Times New Roman" w:cs="Times New Roman"/>
          <w:color w:val="000000"/>
          <w:lang w:eastAsia="lv-LV"/>
        </w:rPr>
        <w:t xml:space="preserve">Koledžas </w:t>
      </w:r>
      <w:r w:rsidRPr="009C1F4E">
        <w:rPr>
          <w:rFonts w:ascii="Times New Roman" w:eastAsia="Times New Roman" w:hAnsi="Times New Roman" w:cs="Times New Roman"/>
          <w:color w:val="000000"/>
          <w:lang w:eastAsia="lv-LV"/>
        </w:rPr>
        <w:t>un reģionālo klašu nodarbinātajiem arhīva kompetences jautājumos</w:t>
      </w:r>
      <w:r w:rsidR="000A7298" w:rsidRPr="009C1F4E">
        <w:rPr>
          <w:rFonts w:ascii="Times New Roman" w:eastAsia="Times New Roman" w:hAnsi="Times New Roman" w:cs="Times New Roman"/>
          <w:color w:val="000000"/>
          <w:lang w:eastAsia="lv-LV"/>
        </w:rPr>
        <w:t>;</w:t>
      </w:r>
    </w:p>
    <w:p w14:paraId="17DEE76C" w14:textId="3B380BC9" w:rsidR="00D63FF2" w:rsidRPr="001969B4" w:rsidRDefault="006D012E" w:rsidP="00C54434">
      <w:pPr>
        <w:pStyle w:val="ListParagraph"/>
        <w:numPr>
          <w:ilvl w:val="0"/>
          <w:numId w:val="45"/>
        </w:numPr>
        <w:tabs>
          <w:tab w:val="left" w:pos="567"/>
          <w:tab w:val="left" w:pos="993"/>
        </w:tabs>
        <w:spacing w:after="160" w:line="256" w:lineRule="auto"/>
        <w:ind w:left="567"/>
        <w:jc w:val="both"/>
        <w:rPr>
          <w:rFonts w:ascii="Times New Roman" w:hAnsi="Times New Roman" w:cs="Times New Roman"/>
        </w:rPr>
      </w:pPr>
      <w:r w:rsidRPr="00432421">
        <w:rPr>
          <w:rFonts w:ascii="Times New Roman" w:eastAsia="Times New Roman" w:hAnsi="Times New Roman" w:cs="Times New Roman"/>
          <w:color w:val="000000"/>
          <w:lang w:eastAsia="lv-LV"/>
        </w:rPr>
        <w:lastRenderedPageBreak/>
        <w:t>izveidota veiksmīga sadarbība ar Kadetu nodaļu un Studējošo pašpārvaldi, kas sniedza atbalstu arhīva darbā</w:t>
      </w:r>
      <w:r w:rsidR="009C1F4E" w:rsidRPr="00432421">
        <w:rPr>
          <w:rFonts w:ascii="Times New Roman" w:eastAsia="Times New Roman" w:hAnsi="Times New Roman" w:cs="Times New Roman"/>
          <w:color w:val="000000"/>
          <w:lang w:eastAsia="lv-LV"/>
        </w:rPr>
        <w:t>, veicot</w:t>
      </w:r>
      <w:r w:rsidRPr="00432421">
        <w:rPr>
          <w:rFonts w:ascii="Times New Roman" w:eastAsia="Times New Roman" w:hAnsi="Times New Roman" w:cs="Times New Roman"/>
          <w:color w:val="000000"/>
          <w:lang w:eastAsia="lv-LV"/>
        </w:rPr>
        <w:t xml:space="preserve"> makulatūras izvešan</w:t>
      </w:r>
      <w:r w:rsidR="009C1F4E" w:rsidRPr="00432421">
        <w:rPr>
          <w:rFonts w:ascii="Times New Roman" w:eastAsia="Times New Roman" w:hAnsi="Times New Roman" w:cs="Times New Roman"/>
          <w:color w:val="000000"/>
          <w:lang w:eastAsia="lv-LV"/>
        </w:rPr>
        <w:t>u</w:t>
      </w:r>
      <w:r w:rsidRPr="00432421">
        <w:rPr>
          <w:rFonts w:ascii="Times New Roman" w:eastAsia="Times New Roman" w:hAnsi="Times New Roman" w:cs="Times New Roman"/>
          <w:color w:val="000000"/>
          <w:lang w:eastAsia="lv-LV"/>
        </w:rPr>
        <w:t>.</w:t>
      </w:r>
    </w:p>
    <w:p w14:paraId="7028E2CD" w14:textId="5280A5A3" w:rsidR="001969B4" w:rsidRPr="001969B4" w:rsidRDefault="001969B4" w:rsidP="001969B4">
      <w:pPr>
        <w:tabs>
          <w:tab w:val="left" w:pos="567"/>
          <w:tab w:val="left" w:pos="993"/>
        </w:tabs>
        <w:spacing w:after="160" w:line="256" w:lineRule="auto"/>
        <w:jc w:val="center"/>
        <w:rPr>
          <w:rFonts w:ascii="Times New Roman" w:hAnsi="Times New Roman" w:cs="Times New Roman"/>
          <w:b/>
          <w:bCs/>
          <w:color w:val="2F5496" w:themeColor="accent1" w:themeShade="BF"/>
        </w:rPr>
      </w:pPr>
      <w:r w:rsidRPr="001969B4">
        <w:rPr>
          <w:rFonts w:ascii="Times New Roman" w:hAnsi="Times New Roman" w:cs="Times New Roman"/>
          <w:b/>
          <w:bCs/>
          <w:color w:val="2F5496" w:themeColor="accent1" w:themeShade="BF"/>
        </w:rPr>
        <w:t>6. PERSONĀLS</w:t>
      </w:r>
    </w:p>
    <w:p w14:paraId="14A4CE30" w14:textId="1CBB586A" w:rsidR="009C3BAA" w:rsidRPr="00B213B8" w:rsidRDefault="009C3BAA" w:rsidP="009C3BAA">
      <w:pPr>
        <w:ind w:firstLine="720"/>
        <w:jc w:val="both"/>
        <w:rPr>
          <w:rFonts w:ascii="Times New Roman" w:hAnsi="Times New Roman" w:cs="Times New Roman"/>
          <w:color w:val="000000" w:themeColor="text1"/>
        </w:rPr>
      </w:pPr>
      <w:r w:rsidRPr="00B213B8">
        <w:rPr>
          <w:rFonts w:ascii="Times New Roman" w:hAnsi="Times New Roman" w:cs="Times New Roman"/>
          <w:color w:val="000000" w:themeColor="text1"/>
        </w:rPr>
        <w:t>Koledžā uz 202</w:t>
      </w:r>
      <w:r>
        <w:rPr>
          <w:rFonts w:ascii="Times New Roman" w:hAnsi="Times New Roman" w:cs="Times New Roman"/>
          <w:color w:val="000000" w:themeColor="text1"/>
        </w:rPr>
        <w:t>4</w:t>
      </w:r>
      <w:r w:rsidRPr="00B213B8">
        <w:rPr>
          <w:rFonts w:ascii="Times New Roman" w:hAnsi="Times New Roman" w:cs="Times New Roman"/>
          <w:color w:val="000000" w:themeColor="text1"/>
        </w:rPr>
        <w:t>.</w:t>
      </w:r>
      <w:r w:rsidR="009C1F4E">
        <w:rPr>
          <w:rFonts w:ascii="Times New Roman" w:hAnsi="Times New Roman" w:cs="Times New Roman"/>
          <w:color w:val="000000" w:themeColor="text1"/>
        </w:rPr>
        <w:t> </w:t>
      </w:r>
      <w:r w:rsidRPr="00B213B8">
        <w:rPr>
          <w:rFonts w:ascii="Times New Roman" w:hAnsi="Times New Roman" w:cs="Times New Roman"/>
          <w:color w:val="000000" w:themeColor="text1"/>
        </w:rPr>
        <w:t>gada 31.</w:t>
      </w:r>
      <w:r w:rsidR="009C1F4E">
        <w:t> </w:t>
      </w:r>
      <w:r w:rsidRPr="00B213B8">
        <w:rPr>
          <w:rFonts w:ascii="Times New Roman" w:hAnsi="Times New Roman" w:cs="Times New Roman"/>
          <w:color w:val="000000" w:themeColor="text1"/>
        </w:rPr>
        <w:t>decembri ir 4</w:t>
      </w:r>
      <w:r>
        <w:rPr>
          <w:rFonts w:ascii="Times New Roman" w:hAnsi="Times New Roman" w:cs="Times New Roman"/>
          <w:color w:val="000000" w:themeColor="text1"/>
        </w:rPr>
        <w:t>74</w:t>
      </w:r>
      <w:r w:rsidRPr="00B213B8">
        <w:rPr>
          <w:rFonts w:ascii="Times New Roman" w:hAnsi="Times New Roman" w:cs="Times New Roman"/>
          <w:color w:val="000000" w:themeColor="text1"/>
        </w:rPr>
        <w:t xml:space="preserve"> amata vietas (faktiski </w:t>
      </w:r>
      <w:r>
        <w:rPr>
          <w:rFonts w:ascii="Times New Roman" w:hAnsi="Times New Roman" w:cs="Times New Roman"/>
          <w:color w:val="000000" w:themeColor="text1"/>
        </w:rPr>
        <w:t>431</w:t>
      </w:r>
      <w:r w:rsidRPr="00B213B8">
        <w:rPr>
          <w:rFonts w:ascii="Times New Roman" w:hAnsi="Times New Roman" w:cs="Times New Roman"/>
          <w:color w:val="000000" w:themeColor="text1"/>
        </w:rPr>
        <w:t>), t</w:t>
      </w:r>
      <w:r w:rsidR="009C1F4E">
        <w:rPr>
          <w:rFonts w:ascii="Times New Roman" w:hAnsi="Times New Roman" w:cs="Times New Roman"/>
          <w:color w:val="000000" w:themeColor="text1"/>
        </w:rPr>
        <w:t>o</w:t>
      </w:r>
      <w:r w:rsidRPr="00B213B8">
        <w:rPr>
          <w:rFonts w:ascii="Times New Roman" w:hAnsi="Times New Roman" w:cs="Times New Roman"/>
          <w:color w:val="000000" w:themeColor="text1"/>
        </w:rPr>
        <w:t xml:space="preserve"> skaitā amatpersonas ar speciālo dienesta pakāpi</w:t>
      </w:r>
      <w:r w:rsidR="00F1129B">
        <w:rPr>
          <w:rFonts w:ascii="Times New Roman" w:hAnsi="Times New Roman" w:cs="Times New Roman"/>
          <w:color w:val="000000" w:themeColor="text1"/>
        </w:rPr>
        <w:t xml:space="preserve"> -</w:t>
      </w:r>
      <w:r w:rsidRPr="00B213B8">
        <w:rPr>
          <w:rFonts w:ascii="Times New Roman" w:hAnsi="Times New Roman" w:cs="Times New Roman"/>
          <w:color w:val="000000" w:themeColor="text1"/>
        </w:rPr>
        <w:t xml:space="preserve"> 3</w:t>
      </w:r>
      <w:r>
        <w:rPr>
          <w:rFonts w:ascii="Times New Roman" w:hAnsi="Times New Roman" w:cs="Times New Roman"/>
          <w:color w:val="000000" w:themeColor="text1"/>
        </w:rPr>
        <w:t>72</w:t>
      </w:r>
      <w:r w:rsidRPr="00B213B8">
        <w:rPr>
          <w:rFonts w:ascii="Times New Roman" w:hAnsi="Times New Roman" w:cs="Times New Roman"/>
          <w:color w:val="000000" w:themeColor="text1"/>
        </w:rPr>
        <w:t xml:space="preserve"> (faktiski 3</w:t>
      </w:r>
      <w:r>
        <w:rPr>
          <w:rFonts w:ascii="Times New Roman" w:hAnsi="Times New Roman" w:cs="Times New Roman"/>
          <w:color w:val="000000" w:themeColor="text1"/>
        </w:rPr>
        <w:t>4</w:t>
      </w:r>
      <w:r w:rsidRPr="00B213B8">
        <w:rPr>
          <w:rFonts w:ascii="Times New Roman" w:hAnsi="Times New Roman" w:cs="Times New Roman"/>
          <w:color w:val="000000" w:themeColor="text1"/>
        </w:rPr>
        <w:t>0), t</w:t>
      </w:r>
      <w:r w:rsidR="009C1F4E">
        <w:rPr>
          <w:rFonts w:ascii="Times New Roman" w:hAnsi="Times New Roman" w:cs="Times New Roman"/>
          <w:color w:val="000000" w:themeColor="text1"/>
        </w:rPr>
        <w:t>o</w:t>
      </w:r>
      <w:r w:rsidRPr="00B213B8">
        <w:rPr>
          <w:rFonts w:ascii="Times New Roman" w:hAnsi="Times New Roman" w:cs="Times New Roman"/>
          <w:color w:val="000000" w:themeColor="text1"/>
        </w:rPr>
        <w:t xml:space="preserve"> skaitā 3</w:t>
      </w:r>
      <w:r>
        <w:rPr>
          <w:rFonts w:ascii="Times New Roman" w:hAnsi="Times New Roman" w:cs="Times New Roman"/>
          <w:color w:val="000000" w:themeColor="text1"/>
        </w:rPr>
        <w:t>32</w:t>
      </w:r>
      <w:r w:rsidRPr="00B213B8">
        <w:rPr>
          <w:rFonts w:ascii="Times New Roman" w:hAnsi="Times New Roman" w:cs="Times New Roman"/>
          <w:color w:val="000000" w:themeColor="text1"/>
        </w:rPr>
        <w:t xml:space="preserve"> kadetu amata vietas (faktiski </w:t>
      </w:r>
      <w:r>
        <w:rPr>
          <w:rFonts w:ascii="Times New Roman" w:hAnsi="Times New Roman" w:cs="Times New Roman"/>
          <w:color w:val="000000" w:themeColor="text1"/>
        </w:rPr>
        <w:t>303</w:t>
      </w:r>
      <w:r w:rsidRPr="00B213B8">
        <w:rPr>
          <w:rFonts w:ascii="Times New Roman" w:hAnsi="Times New Roman" w:cs="Times New Roman"/>
          <w:color w:val="000000" w:themeColor="text1"/>
        </w:rPr>
        <w:t>), darbinieki</w:t>
      </w:r>
      <w:r w:rsidR="00F1129B">
        <w:rPr>
          <w:rFonts w:ascii="Times New Roman" w:hAnsi="Times New Roman" w:cs="Times New Roman"/>
          <w:color w:val="000000" w:themeColor="text1"/>
        </w:rPr>
        <w:t xml:space="preserve"> -</w:t>
      </w:r>
      <w:r w:rsidRPr="00B213B8">
        <w:rPr>
          <w:rFonts w:ascii="Times New Roman" w:hAnsi="Times New Roman" w:cs="Times New Roman"/>
          <w:color w:val="000000" w:themeColor="text1"/>
        </w:rPr>
        <w:t xml:space="preserve"> </w:t>
      </w:r>
      <w:r>
        <w:rPr>
          <w:rFonts w:ascii="Times New Roman" w:hAnsi="Times New Roman" w:cs="Times New Roman"/>
          <w:color w:val="000000" w:themeColor="text1"/>
        </w:rPr>
        <w:t>102</w:t>
      </w:r>
      <w:r w:rsidRPr="00B213B8">
        <w:rPr>
          <w:rFonts w:ascii="Times New Roman" w:hAnsi="Times New Roman" w:cs="Times New Roman"/>
          <w:color w:val="000000" w:themeColor="text1"/>
        </w:rPr>
        <w:t xml:space="preserve"> (faktiski </w:t>
      </w:r>
      <w:r>
        <w:rPr>
          <w:rFonts w:ascii="Times New Roman" w:hAnsi="Times New Roman" w:cs="Times New Roman"/>
          <w:color w:val="000000" w:themeColor="text1"/>
        </w:rPr>
        <w:t>91</w:t>
      </w:r>
      <w:r w:rsidRPr="00B213B8">
        <w:rPr>
          <w:rFonts w:ascii="Times New Roman" w:hAnsi="Times New Roman" w:cs="Times New Roman"/>
          <w:color w:val="000000" w:themeColor="text1"/>
        </w:rPr>
        <w:t xml:space="preserve">). </w:t>
      </w:r>
    </w:p>
    <w:p w14:paraId="1186C901" w14:textId="6FADD191" w:rsidR="009C3BAA" w:rsidRPr="00450CB5" w:rsidRDefault="009C3BAA" w:rsidP="009C3BAA">
      <w:pPr>
        <w:ind w:firstLine="720"/>
        <w:jc w:val="right"/>
        <w:rPr>
          <w:rFonts w:ascii="Times New Roman" w:hAnsi="Times New Roman" w:cs="Times New Roman"/>
          <w:color w:val="000000" w:themeColor="text1"/>
          <w:sz w:val="16"/>
          <w:szCs w:val="16"/>
        </w:rPr>
      </w:pPr>
      <w:r w:rsidRPr="00450CB5">
        <w:rPr>
          <w:rFonts w:ascii="Times New Roman" w:hAnsi="Times New Roman" w:cs="Times New Roman"/>
          <w:color w:val="000000" w:themeColor="text1"/>
          <w:sz w:val="16"/>
          <w:szCs w:val="16"/>
        </w:rPr>
        <w:t>1</w:t>
      </w:r>
      <w:r w:rsidR="000A0C9E" w:rsidRPr="00450CB5">
        <w:rPr>
          <w:rFonts w:ascii="Times New Roman" w:hAnsi="Times New Roman" w:cs="Times New Roman"/>
          <w:color w:val="000000" w:themeColor="text1"/>
          <w:sz w:val="16"/>
          <w:szCs w:val="16"/>
        </w:rPr>
        <w:t>0</w:t>
      </w:r>
      <w:r w:rsidRPr="00450CB5">
        <w:rPr>
          <w:rFonts w:ascii="Times New Roman" w:hAnsi="Times New Roman" w:cs="Times New Roman"/>
          <w:color w:val="000000" w:themeColor="text1"/>
          <w:sz w:val="16"/>
          <w:szCs w:val="16"/>
        </w:rPr>
        <w:t>.</w:t>
      </w:r>
      <w:r w:rsidR="009C1F4E">
        <w:rPr>
          <w:rFonts w:ascii="Times New Roman" w:hAnsi="Times New Roman" w:cs="Times New Roman"/>
          <w:color w:val="000000" w:themeColor="text1"/>
          <w:sz w:val="16"/>
          <w:szCs w:val="16"/>
        </w:rPr>
        <w:t> </w:t>
      </w:r>
      <w:r w:rsidRPr="00450CB5">
        <w:rPr>
          <w:rFonts w:ascii="Times New Roman" w:hAnsi="Times New Roman" w:cs="Times New Roman"/>
          <w:color w:val="000000" w:themeColor="text1"/>
          <w:sz w:val="16"/>
          <w:szCs w:val="16"/>
        </w:rPr>
        <w:t>tabula</w:t>
      </w:r>
    </w:p>
    <w:tbl>
      <w:tblPr>
        <w:tblStyle w:val="TableGrid"/>
        <w:tblW w:w="0" w:type="auto"/>
        <w:tblLook w:val="04A0" w:firstRow="1" w:lastRow="0" w:firstColumn="1" w:lastColumn="0" w:noHBand="0" w:noVBand="1"/>
      </w:tblPr>
      <w:tblGrid>
        <w:gridCol w:w="2921"/>
        <w:gridCol w:w="2921"/>
        <w:gridCol w:w="2922"/>
      </w:tblGrid>
      <w:tr w:rsidR="009C3BAA" w:rsidRPr="00B213B8" w14:paraId="44E816FB" w14:textId="77777777" w:rsidTr="00C735AA">
        <w:tc>
          <w:tcPr>
            <w:tcW w:w="2921" w:type="dxa"/>
          </w:tcPr>
          <w:p w14:paraId="7AD9DC5D" w14:textId="77777777" w:rsidR="009C3BAA" w:rsidRPr="00B213B8" w:rsidRDefault="009C3BAA" w:rsidP="00C735A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Nosaukums</w:t>
            </w:r>
          </w:p>
        </w:tc>
        <w:tc>
          <w:tcPr>
            <w:tcW w:w="2921" w:type="dxa"/>
          </w:tcPr>
          <w:p w14:paraId="12E7D40C" w14:textId="77777777" w:rsidR="009C3BAA" w:rsidRPr="00B213B8" w:rsidRDefault="009C3BAA" w:rsidP="00C735A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Amata vietu skaits (vidēji)</w:t>
            </w:r>
          </w:p>
        </w:tc>
        <w:tc>
          <w:tcPr>
            <w:tcW w:w="2922" w:type="dxa"/>
          </w:tcPr>
          <w:p w14:paraId="62BE985D" w14:textId="77777777" w:rsidR="009C3BAA" w:rsidRPr="00B213B8" w:rsidRDefault="009C3BAA" w:rsidP="00C735A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Faktiskais amata vietu skaits (vidēji)</w:t>
            </w:r>
          </w:p>
        </w:tc>
      </w:tr>
      <w:tr w:rsidR="009C3BAA" w:rsidRPr="00B213B8" w14:paraId="1F74C67D" w14:textId="77777777" w:rsidTr="00C735AA">
        <w:tc>
          <w:tcPr>
            <w:tcW w:w="2921" w:type="dxa"/>
          </w:tcPr>
          <w:p w14:paraId="16C663F1" w14:textId="77777777" w:rsidR="009C3BAA" w:rsidRPr="00B213B8" w:rsidRDefault="009C3BAA" w:rsidP="00C735AA">
            <w:pPr>
              <w:jc w:val="both"/>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Amatpersonas ar SDP</w:t>
            </w:r>
          </w:p>
        </w:tc>
        <w:tc>
          <w:tcPr>
            <w:tcW w:w="2921" w:type="dxa"/>
          </w:tcPr>
          <w:p w14:paraId="53F4D656" w14:textId="77777777" w:rsidR="009C3BAA" w:rsidRPr="00B213B8" w:rsidRDefault="009C3BAA" w:rsidP="00C735A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36</w:t>
            </w:r>
            <w:r>
              <w:rPr>
                <w:rFonts w:ascii="Times New Roman" w:hAnsi="Times New Roman" w:cs="Times New Roman"/>
                <w:color w:val="000000" w:themeColor="text1"/>
                <w:sz w:val="24"/>
                <w:szCs w:val="24"/>
              </w:rPr>
              <w:t>2</w:t>
            </w:r>
            <w:r w:rsidRPr="00B213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25</w:t>
            </w:r>
          </w:p>
        </w:tc>
        <w:tc>
          <w:tcPr>
            <w:tcW w:w="2922" w:type="dxa"/>
          </w:tcPr>
          <w:p w14:paraId="72CF8D83" w14:textId="77777777" w:rsidR="009C3BAA" w:rsidRPr="00B213B8" w:rsidRDefault="009C3BAA" w:rsidP="00C735A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90</w:t>
            </w:r>
            <w:r w:rsidRPr="00B213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42</w:t>
            </w:r>
          </w:p>
        </w:tc>
      </w:tr>
      <w:tr w:rsidR="009C3BAA" w:rsidRPr="00B213B8" w14:paraId="155E9E6F" w14:textId="77777777" w:rsidTr="00C735AA">
        <w:tc>
          <w:tcPr>
            <w:tcW w:w="2921" w:type="dxa"/>
          </w:tcPr>
          <w:p w14:paraId="5DEF7277" w14:textId="7A4DA3AE" w:rsidR="009C3BAA" w:rsidRPr="00B213B8" w:rsidRDefault="009C3BAA" w:rsidP="009C1F4E">
            <w:pPr>
              <w:jc w:val="right"/>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t.sk.</w:t>
            </w:r>
            <w:r w:rsidR="009C1F4E">
              <w:rPr>
                <w:rFonts w:ascii="Times New Roman" w:hAnsi="Times New Roman" w:cs="Times New Roman"/>
                <w:color w:val="000000" w:themeColor="text1"/>
                <w:sz w:val="24"/>
                <w:szCs w:val="24"/>
              </w:rPr>
              <w:t xml:space="preserve"> </w:t>
            </w:r>
            <w:r w:rsidRPr="00B213B8">
              <w:rPr>
                <w:rFonts w:ascii="Times New Roman" w:hAnsi="Times New Roman" w:cs="Times New Roman"/>
                <w:color w:val="000000" w:themeColor="text1"/>
                <w:sz w:val="24"/>
                <w:szCs w:val="24"/>
              </w:rPr>
              <w:t>kadeti</w:t>
            </w:r>
          </w:p>
        </w:tc>
        <w:tc>
          <w:tcPr>
            <w:tcW w:w="2921" w:type="dxa"/>
          </w:tcPr>
          <w:p w14:paraId="46071CE4" w14:textId="77777777" w:rsidR="009C3BAA" w:rsidRPr="00B213B8" w:rsidRDefault="009C3BAA" w:rsidP="00C735A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32</w:t>
            </w:r>
            <w:r>
              <w:rPr>
                <w:rFonts w:ascii="Times New Roman" w:hAnsi="Times New Roman" w:cs="Times New Roman"/>
                <w:color w:val="000000" w:themeColor="text1"/>
                <w:sz w:val="24"/>
                <w:szCs w:val="24"/>
              </w:rPr>
              <w:t>2</w:t>
            </w:r>
            <w:r w:rsidRPr="00B213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25</w:t>
            </w:r>
          </w:p>
        </w:tc>
        <w:tc>
          <w:tcPr>
            <w:tcW w:w="2922" w:type="dxa"/>
          </w:tcPr>
          <w:p w14:paraId="19EC329E" w14:textId="77777777" w:rsidR="009C3BAA" w:rsidRPr="00B213B8" w:rsidRDefault="009C3BAA" w:rsidP="00C735A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2</w:t>
            </w:r>
            <w:r>
              <w:rPr>
                <w:rFonts w:ascii="Times New Roman" w:hAnsi="Times New Roman" w:cs="Times New Roman"/>
                <w:color w:val="000000" w:themeColor="text1"/>
                <w:sz w:val="24"/>
                <w:szCs w:val="24"/>
              </w:rPr>
              <w:t>5</w:t>
            </w:r>
            <w:r w:rsidRPr="00B213B8">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42</w:t>
            </w:r>
          </w:p>
        </w:tc>
      </w:tr>
      <w:tr w:rsidR="009C3BAA" w:rsidRPr="00B213B8" w14:paraId="2A5F62E2" w14:textId="77777777" w:rsidTr="00C735AA">
        <w:tc>
          <w:tcPr>
            <w:tcW w:w="2921" w:type="dxa"/>
          </w:tcPr>
          <w:p w14:paraId="69F0C34A" w14:textId="77777777" w:rsidR="009C3BAA" w:rsidRPr="00B213B8" w:rsidRDefault="009C3BAA" w:rsidP="00C735AA">
            <w:pPr>
              <w:jc w:val="both"/>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Darbinieki</w:t>
            </w:r>
          </w:p>
        </w:tc>
        <w:tc>
          <w:tcPr>
            <w:tcW w:w="2921" w:type="dxa"/>
          </w:tcPr>
          <w:p w14:paraId="5480EC36" w14:textId="77777777" w:rsidR="009C3BAA" w:rsidRPr="00B213B8" w:rsidRDefault="009C3BAA" w:rsidP="00C735A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101,83</w:t>
            </w:r>
          </w:p>
        </w:tc>
        <w:tc>
          <w:tcPr>
            <w:tcW w:w="2922" w:type="dxa"/>
          </w:tcPr>
          <w:p w14:paraId="70F2B6E5" w14:textId="77777777" w:rsidR="009C3BAA" w:rsidRPr="00B213B8" w:rsidRDefault="009C3BAA" w:rsidP="00C735AA">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86,92</w:t>
            </w:r>
          </w:p>
        </w:tc>
      </w:tr>
      <w:tr w:rsidR="009C3BAA" w:rsidRPr="00B213B8" w14:paraId="62436488" w14:textId="77777777" w:rsidTr="00C735AA">
        <w:tc>
          <w:tcPr>
            <w:tcW w:w="2921" w:type="dxa"/>
          </w:tcPr>
          <w:p w14:paraId="28613CF6" w14:textId="336877ED" w:rsidR="009C3BAA" w:rsidRPr="00B213B8" w:rsidRDefault="009C3BAA" w:rsidP="00C735AA">
            <w:pPr>
              <w:jc w:val="both"/>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K</w:t>
            </w:r>
            <w:r w:rsidR="00F1129B">
              <w:rPr>
                <w:rFonts w:ascii="Times New Roman" w:hAnsi="Times New Roman" w:cs="Times New Roman"/>
                <w:color w:val="000000" w:themeColor="text1"/>
                <w:sz w:val="24"/>
                <w:szCs w:val="24"/>
              </w:rPr>
              <w:t>opā:</w:t>
            </w:r>
          </w:p>
        </w:tc>
        <w:tc>
          <w:tcPr>
            <w:tcW w:w="2921" w:type="dxa"/>
          </w:tcPr>
          <w:p w14:paraId="356C806F" w14:textId="77777777" w:rsidR="009C3BAA" w:rsidRPr="00B213B8" w:rsidRDefault="009C3BAA" w:rsidP="00C735A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64</w:t>
            </w:r>
            <w:r w:rsidRPr="00B213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08</w:t>
            </w:r>
          </w:p>
        </w:tc>
        <w:tc>
          <w:tcPr>
            <w:tcW w:w="2922" w:type="dxa"/>
          </w:tcPr>
          <w:p w14:paraId="1E87FEB7" w14:textId="77777777" w:rsidR="009C3BAA" w:rsidRPr="00B213B8" w:rsidRDefault="009C3BAA" w:rsidP="00C735AA">
            <w:pPr>
              <w:jc w:val="center"/>
              <w:rPr>
                <w:rFonts w:ascii="Times New Roman" w:hAnsi="Times New Roman" w:cs="Times New Roman"/>
                <w:color w:val="000000" w:themeColor="text1"/>
                <w:sz w:val="24"/>
                <w:szCs w:val="24"/>
              </w:rPr>
            </w:pPr>
            <w:r w:rsidRPr="00B213B8">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77</w:t>
            </w:r>
            <w:r w:rsidRPr="00B213B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34</w:t>
            </w:r>
          </w:p>
        </w:tc>
      </w:tr>
    </w:tbl>
    <w:p w14:paraId="04C0AA97" w14:textId="2F187706" w:rsidR="00EA7127" w:rsidRDefault="00EA7127" w:rsidP="003F44B1">
      <w:pPr>
        <w:jc w:val="both"/>
        <w:rPr>
          <w:rFonts w:ascii="Times New Roman" w:hAnsi="Times New Roman" w:cs="Times New Roman"/>
        </w:rPr>
      </w:pPr>
    </w:p>
    <w:p w14:paraId="573E889A" w14:textId="12DC088A" w:rsidR="00D63FF2" w:rsidRDefault="001C6E54" w:rsidP="001C6E54">
      <w:pPr>
        <w:jc w:val="center"/>
        <w:rPr>
          <w:rFonts w:ascii="Times New Roman" w:hAnsi="Times New Roman" w:cs="Times New Roman"/>
          <w:b/>
          <w:bCs/>
          <w:color w:val="2F5496" w:themeColor="accent1" w:themeShade="BF"/>
        </w:rPr>
      </w:pPr>
      <w:r w:rsidRPr="001C6E54">
        <w:rPr>
          <w:rFonts w:ascii="Times New Roman" w:hAnsi="Times New Roman" w:cs="Times New Roman"/>
          <w:b/>
          <w:bCs/>
          <w:color w:val="2F5496" w:themeColor="accent1" w:themeShade="BF"/>
        </w:rPr>
        <w:t>6.1. Personāla raksturojums</w:t>
      </w:r>
    </w:p>
    <w:p w14:paraId="1E40506E" w14:textId="77777777" w:rsidR="001C6E54" w:rsidRPr="001C6E54" w:rsidRDefault="001C6E54" w:rsidP="001C6E54">
      <w:pPr>
        <w:jc w:val="center"/>
        <w:rPr>
          <w:rFonts w:ascii="Times New Roman" w:hAnsi="Times New Roman" w:cs="Times New Roman"/>
          <w:b/>
          <w:bCs/>
          <w:color w:val="2F5496" w:themeColor="accent1" w:themeShade="BF"/>
        </w:rPr>
      </w:pPr>
    </w:p>
    <w:p w14:paraId="6AB93197" w14:textId="2F2AA36A" w:rsidR="009C1F4E" w:rsidRDefault="00602386" w:rsidP="009C1F4E">
      <w:pPr>
        <w:widowControl w:val="0"/>
        <w:adjustRightInd w:val="0"/>
        <w:ind w:firstLine="720"/>
        <w:jc w:val="both"/>
        <w:textAlignment w:val="baseline"/>
        <w:rPr>
          <w:rFonts w:ascii="Times New Roman" w:eastAsia="Times New Roman" w:hAnsi="Times New Roman" w:cs="Times New Roman"/>
          <w:color w:val="000000" w:themeColor="text1"/>
        </w:rPr>
      </w:pPr>
      <w:r w:rsidRPr="00B213B8">
        <w:rPr>
          <w:rFonts w:ascii="Times New Roman" w:eastAsia="Times New Roman" w:hAnsi="Times New Roman" w:cs="Times New Roman"/>
          <w:color w:val="000000" w:themeColor="text1"/>
        </w:rPr>
        <w:t>Koledžas personāls raksturots, ņemot vērā</w:t>
      </w:r>
      <w:r w:rsidR="009C1F4E">
        <w:rPr>
          <w:rFonts w:ascii="Times New Roman" w:eastAsia="Times New Roman" w:hAnsi="Times New Roman" w:cs="Times New Roman"/>
          <w:color w:val="000000" w:themeColor="text1"/>
        </w:rPr>
        <w:t xml:space="preserve"> to</w:t>
      </w:r>
      <w:r w:rsidRPr="00B213B8">
        <w:rPr>
          <w:rFonts w:ascii="Times New Roman" w:eastAsia="Times New Roman" w:hAnsi="Times New Roman" w:cs="Times New Roman"/>
          <w:color w:val="000000" w:themeColor="text1"/>
        </w:rPr>
        <w:t>, ka visu Koledžā nodarbināto</w:t>
      </w:r>
      <w:r w:rsidR="00F1129B">
        <w:rPr>
          <w:rFonts w:ascii="Times New Roman" w:eastAsia="Times New Roman" w:hAnsi="Times New Roman" w:cs="Times New Roman"/>
          <w:color w:val="000000" w:themeColor="text1"/>
        </w:rPr>
        <w:t xml:space="preserve">, </w:t>
      </w:r>
      <w:r w:rsidR="009C1F4E">
        <w:rPr>
          <w:rFonts w:ascii="Times New Roman" w:eastAsia="Times New Roman" w:hAnsi="Times New Roman" w:cs="Times New Roman"/>
          <w:color w:val="000000" w:themeColor="text1"/>
        </w:rPr>
        <w:t>t. sk.</w:t>
      </w:r>
      <w:r w:rsidRPr="00B213B8">
        <w:rPr>
          <w:rFonts w:ascii="Times New Roman" w:eastAsia="Times New Roman" w:hAnsi="Times New Roman" w:cs="Times New Roman"/>
          <w:color w:val="000000" w:themeColor="text1"/>
        </w:rPr>
        <w:t>, kas atrodas ilgstošā prombūtnē</w:t>
      </w:r>
      <w:r w:rsidR="009C1F4E">
        <w:rPr>
          <w:rFonts w:ascii="Times New Roman" w:eastAsia="Times New Roman" w:hAnsi="Times New Roman" w:cs="Times New Roman"/>
          <w:color w:val="000000" w:themeColor="text1"/>
        </w:rPr>
        <w:t xml:space="preserve"> un</w:t>
      </w:r>
      <w:r w:rsidRPr="00B213B8">
        <w:rPr>
          <w:rFonts w:ascii="Times New Roman" w:eastAsia="Times New Roman" w:hAnsi="Times New Roman" w:cs="Times New Roman"/>
          <w:color w:val="000000" w:themeColor="text1"/>
        </w:rPr>
        <w:t xml:space="preserve"> kas strādā </w:t>
      </w:r>
      <w:r w:rsidRPr="00B26863">
        <w:rPr>
          <w:rFonts w:ascii="Times New Roman" w:eastAsia="Times New Roman" w:hAnsi="Times New Roman" w:cs="Times New Roman"/>
          <w:color w:val="000000" w:themeColor="text1"/>
        </w:rPr>
        <w:t>mazāk kā vienu slodzi</w:t>
      </w:r>
      <w:r w:rsidR="00F1129B">
        <w:rPr>
          <w:rFonts w:ascii="Times New Roman" w:eastAsia="Times New Roman" w:hAnsi="Times New Roman" w:cs="Times New Roman"/>
          <w:color w:val="000000" w:themeColor="text1"/>
        </w:rPr>
        <w:t>,</w:t>
      </w:r>
      <w:r w:rsidRPr="00B26863">
        <w:rPr>
          <w:rFonts w:ascii="Times New Roman" w:eastAsia="Times New Roman" w:hAnsi="Times New Roman" w:cs="Times New Roman"/>
          <w:color w:val="000000" w:themeColor="text1"/>
        </w:rPr>
        <w:t xml:space="preserve"> kopējais skaits uz </w:t>
      </w:r>
      <w:r w:rsidRPr="00132F2A">
        <w:rPr>
          <w:rFonts w:ascii="Times New Roman" w:eastAsia="Times New Roman" w:hAnsi="Times New Roman" w:cs="Times New Roman"/>
          <w:color w:val="000000" w:themeColor="text1"/>
        </w:rPr>
        <w:t>2024.</w:t>
      </w:r>
      <w:r w:rsidR="009C1F4E">
        <w:rPr>
          <w:rFonts w:ascii="Times New Roman" w:eastAsia="Times New Roman" w:hAnsi="Times New Roman" w:cs="Times New Roman"/>
          <w:color w:val="000000" w:themeColor="text1"/>
        </w:rPr>
        <w:t> </w:t>
      </w:r>
      <w:r w:rsidRPr="00132F2A">
        <w:rPr>
          <w:rFonts w:ascii="Times New Roman" w:eastAsia="Times New Roman" w:hAnsi="Times New Roman" w:cs="Times New Roman"/>
          <w:color w:val="000000" w:themeColor="text1"/>
        </w:rPr>
        <w:t>gada 31.</w:t>
      </w:r>
      <w:r w:rsidR="009C1F4E">
        <w:rPr>
          <w:rFonts w:ascii="Times New Roman" w:eastAsia="Times New Roman" w:hAnsi="Times New Roman" w:cs="Times New Roman"/>
          <w:color w:val="000000" w:themeColor="text1"/>
        </w:rPr>
        <w:t> </w:t>
      </w:r>
      <w:r w:rsidRPr="00132F2A">
        <w:rPr>
          <w:rFonts w:ascii="Times New Roman" w:eastAsia="Times New Roman" w:hAnsi="Times New Roman" w:cs="Times New Roman"/>
          <w:color w:val="000000" w:themeColor="text1"/>
        </w:rPr>
        <w:t>decembri ir 451 nodarbinātie:</w:t>
      </w:r>
    </w:p>
    <w:p w14:paraId="59206074" w14:textId="77777777" w:rsidR="009C1F4E" w:rsidRDefault="009C1F4E" w:rsidP="0053261B">
      <w:pPr>
        <w:pStyle w:val="ListParagraph"/>
        <w:widowControl w:val="0"/>
        <w:numPr>
          <w:ilvl w:val="0"/>
          <w:numId w:val="46"/>
        </w:numPr>
        <w:adjustRightInd w:val="0"/>
        <w:ind w:left="709" w:hanging="283"/>
        <w:jc w:val="both"/>
        <w:textAlignment w:val="baseline"/>
        <w:rPr>
          <w:rFonts w:ascii="Times New Roman" w:eastAsia="Times New Roman" w:hAnsi="Times New Roman" w:cs="Times New Roman"/>
          <w:color w:val="000000" w:themeColor="text1"/>
        </w:rPr>
      </w:pPr>
      <w:r w:rsidRPr="009C1F4E">
        <w:rPr>
          <w:rFonts w:ascii="Times New Roman" w:eastAsia="Times New Roman" w:hAnsi="Times New Roman" w:cs="Times New Roman"/>
          <w:color w:val="000000" w:themeColor="text1"/>
        </w:rPr>
        <w:t>a</w:t>
      </w:r>
      <w:r w:rsidR="00602386" w:rsidRPr="009C1F4E">
        <w:rPr>
          <w:rFonts w:ascii="Times New Roman" w:eastAsia="Times New Roman" w:hAnsi="Times New Roman" w:cs="Times New Roman"/>
          <w:color w:val="000000" w:themeColor="text1"/>
        </w:rPr>
        <w:t>matpersonas ar speciālo dienesta pakāpi, to</w:t>
      </w:r>
      <w:r w:rsidRPr="009C1F4E">
        <w:rPr>
          <w:rFonts w:ascii="Times New Roman" w:eastAsia="Times New Roman" w:hAnsi="Times New Roman" w:cs="Times New Roman"/>
          <w:color w:val="000000" w:themeColor="text1"/>
        </w:rPr>
        <w:t xml:space="preserve"> skaitā</w:t>
      </w:r>
      <w:r w:rsidR="00602386" w:rsidRPr="009C1F4E">
        <w:rPr>
          <w:rFonts w:ascii="Times New Roman" w:eastAsia="Times New Roman" w:hAnsi="Times New Roman" w:cs="Times New Roman"/>
          <w:color w:val="000000" w:themeColor="text1"/>
        </w:rPr>
        <w:t xml:space="preserve"> kadeti – 340 (37 amatpersonas un 303 kadeti);</w:t>
      </w:r>
    </w:p>
    <w:p w14:paraId="6EEEECCF" w14:textId="7696B72F" w:rsidR="00411488" w:rsidRPr="009C1F4E" w:rsidRDefault="009C1F4E" w:rsidP="0053261B">
      <w:pPr>
        <w:pStyle w:val="ListParagraph"/>
        <w:widowControl w:val="0"/>
        <w:numPr>
          <w:ilvl w:val="0"/>
          <w:numId w:val="46"/>
        </w:numPr>
        <w:adjustRightInd w:val="0"/>
        <w:ind w:left="709" w:hanging="283"/>
        <w:jc w:val="both"/>
        <w:textAlignment w:val="baseline"/>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d</w:t>
      </w:r>
      <w:r w:rsidR="00602386" w:rsidRPr="009C1F4E">
        <w:rPr>
          <w:rFonts w:ascii="Times New Roman" w:eastAsia="Times New Roman" w:hAnsi="Times New Roman" w:cs="Times New Roman"/>
          <w:color w:val="000000" w:themeColor="text1"/>
        </w:rPr>
        <w:t>arbinieki, ar kuriem noslēgti darba līgumi – 111.</w:t>
      </w:r>
    </w:p>
    <w:p w14:paraId="412A416E" w14:textId="194B423A" w:rsidR="00886960" w:rsidRDefault="00886960" w:rsidP="009275B9">
      <w:pPr>
        <w:widowControl w:val="0"/>
        <w:adjustRightInd w:val="0"/>
        <w:ind w:firstLine="72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Personāla faktiskās komplektācijas salīdzinājums no 2019.</w:t>
      </w:r>
      <w:r w:rsidR="009C1F4E">
        <w:rPr>
          <w:rFonts w:ascii="Times New Roman" w:eastAsia="Times New Roman" w:hAnsi="Times New Roman" w:cs="Times New Roman"/>
          <w:color w:val="000000" w:themeColor="text1"/>
        </w:rPr>
        <w:t> </w:t>
      </w:r>
      <w:r w:rsidRPr="00355F09">
        <w:rPr>
          <w:rFonts w:ascii="Times New Roman" w:eastAsia="Times New Roman" w:hAnsi="Times New Roman" w:cs="Times New Roman"/>
          <w:color w:val="000000" w:themeColor="text1"/>
        </w:rPr>
        <w:t>gada līdz 2023.</w:t>
      </w:r>
      <w:r w:rsidR="009C1F4E">
        <w:rPr>
          <w:rFonts w:ascii="Times New Roman" w:eastAsia="Times New Roman" w:hAnsi="Times New Roman" w:cs="Times New Roman"/>
          <w:color w:val="000000" w:themeColor="text1"/>
        </w:rPr>
        <w:t xml:space="preserve"> </w:t>
      </w:r>
      <w:r w:rsidRPr="00355F09">
        <w:rPr>
          <w:rFonts w:ascii="Times New Roman" w:eastAsia="Times New Roman" w:hAnsi="Times New Roman" w:cs="Times New Roman"/>
          <w:color w:val="000000" w:themeColor="text1"/>
        </w:rPr>
        <w:t xml:space="preserve">gadam </w:t>
      </w:r>
      <w:r w:rsidR="009C1F4E">
        <w:rPr>
          <w:rFonts w:ascii="Times New Roman" w:eastAsia="Times New Roman" w:hAnsi="Times New Roman" w:cs="Times New Roman"/>
          <w:color w:val="000000" w:themeColor="text1"/>
        </w:rPr>
        <w:t>skatāma</w:t>
      </w:r>
      <w:r w:rsidRPr="00355F09">
        <w:rPr>
          <w:rFonts w:ascii="Times New Roman" w:eastAsia="Times New Roman" w:hAnsi="Times New Roman" w:cs="Times New Roman"/>
          <w:color w:val="000000" w:themeColor="text1"/>
        </w:rPr>
        <w:t xml:space="preserve"> </w:t>
      </w:r>
      <w:r w:rsidR="009F6DA2" w:rsidRPr="00132F2A">
        <w:rPr>
          <w:rFonts w:ascii="Times New Roman" w:eastAsia="Times New Roman" w:hAnsi="Times New Roman" w:cs="Times New Roman"/>
          <w:color w:val="000000" w:themeColor="text1"/>
        </w:rPr>
        <w:t>8</w:t>
      </w:r>
      <w:r w:rsidRPr="00132F2A">
        <w:rPr>
          <w:rFonts w:ascii="Times New Roman" w:eastAsia="Times New Roman" w:hAnsi="Times New Roman" w:cs="Times New Roman"/>
          <w:color w:val="000000" w:themeColor="text1"/>
        </w:rPr>
        <w:t>.</w:t>
      </w:r>
      <w:r w:rsidR="009C1F4E">
        <w:rPr>
          <w:rFonts w:ascii="Times New Roman" w:eastAsia="Times New Roman" w:hAnsi="Times New Roman" w:cs="Times New Roman"/>
          <w:color w:val="000000" w:themeColor="text1"/>
        </w:rPr>
        <w:t> </w:t>
      </w:r>
      <w:r w:rsidRPr="00132F2A">
        <w:rPr>
          <w:rFonts w:ascii="Times New Roman" w:eastAsia="Times New Roman" w:hAnsi="Times New Roman" w:cs="Times New Roman"/>
          <w:color w:val="000000" w:themeColor="text1"/>
        </w:rPr>
        <w:t>diagrammā</w:t>
      </w:r>
      <w:r w:rsidR="009C1F4E">
        <w:rPr>
          <w:rFonts w:ascii="Times New Roman" w:eastAsia="Times New Roman" w:hAnsi="Times New Roman" w:cs="Times New Roman"/>
          <w:color w:val="000000" w:themeColor="text1"/>
        </w:rPr>
        <w:t>.</w:t>
      </w:r>
    </w:p>
    <w:p w14:paraId="77387433" w14:textId="77777777" w:rsidR="00F1129B" w:rsidRDefault="00F1129B" w:rsidP="00D61270">
      <w:pPr>
        <w:widowControl w:val="0"/>
        <w:adjustRightInd w:val="0"/>
        <w:ind w:firstLine="567"/>
        <w:jc w:val="both"/>
        <w:textAlignment w:val="baseline"/>
        <w:rPr>
          <w:rFonts w:ascii="Times New Roman" w:eastAsia="Times New Roman" w:hAnsi="Times New Roman" w:cs="Times New Roman"/>
          <w:color w:val="000000" w:themeColor="text1"/>
        </w:rPr>
      </w:pPr>
    </w:p>
    <w:p w14:paraId="2C826D24" w14:textId="2FC2C7DE" w:rsidR="00602386" w:rsidRPr="00EA6C6B" w:rsidRDefault="00202439" w:rsidP="00602386">
      <w:pPr>
        <w:widowControl w:val="0"/>
        <w:adjustRightInd w:val="0"/>
        <w:jc w:val="both"/>
        <w:textAlignment w:val="baseline"/>
        <w:rPr>
          <w:rFonts w:ascii="Times New Roman" w:eastAsia="Times New Roman" w:hAnsi="Times New Roman" w:cs="Times New Roman"/>
          <w:color w:val="FF0000"/>
          <w:sz w:val="24"/>
          <w:szCs w:val="24"/>
        </w:rPr>
      </w:pPr>
      <w:r w:rsidRPr="00202439">
        <w:rPr>
          <w:rFonts w:ascii="Times New Roman" w:eastAsia="Times New Roman" w:hAnsi="Times New Roman" w:cs="Times New Roman"/>
          <w:color w:val="FF0000"/>
          <w:sz w:val="24"/>
          <w:szCs w:val="24"/>
        </w:rPr>
        <w:drawing>
          <wp:inline distT="0" distB="0" distL="0" distR="0" wp14:anchorId="5E7A4A04" wp14:editId="48F461C5">
            <wp:extent cx="5760085" cy="2306955"/>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5760085" cy="2306955"/>
                    </a:xfrm>
                    <a:prstGeom prst="rect">
                      <a:avLst/>
                    </a:prstGeom>
                  </pic:spPr>
                </pic:pic>
              </a:graphicData>
            </a:graphic>
          </wp:inline>
        </w:drawing>
      </w:r>
    </w:p>
    <w:p w14:paraId="22A1D778" w14:textId="77777777" w:rsidR="00602386" w:rsidRPr="00EA6C6B" w:rsidRDefault="00602386" w:rsidP="00602386">
      <w:pPr>
        <w:widowControl w:val="0"/>
        <w:adjustRightInd w:val="0"/>
        <w:jc w:val="center"/>
        <w:textAlignment w:val="baseline"/>
        <w:rPr>
          <w:rFonts w:ascii="Times New Roman" w:eastAsia="Times New Roman" w:hAnsi="Times New Roman" w:cs="Times New Roman"/>
          <w:color w:val="FF0000"/>
          <w:sz w:val="16"/>
          <w:szCs w:val="16"/>
        </w:rPr>
      </w:pPr>
    </w:p>
    <w:p w14:paraId="35D3E4D2" w14:textId="744B91C6" w:rsidR="00602386" w:rsidRPr="00202EC3" w:rsidRDefault="009F6DA2" w:rsidP="00602386">
      <w:pPr>
        <w:widowControl w:val="0"/>
        <w:adjustRightInd w:val="0"/>
        <w:jc w:val="center"/>
        <w:textAlignment w:val="baseline"/>
        <w:rPr>
          <w:rFonts w:ascii="Times New Roman" w:eastAsia="Times New Roman" w:hAnsi="Times New Roman" w:cs="Times New Roman"/>
          <w:color w:val="000000" w:themeColor="text1"/>
          <w:sz w:val="16"/>
          <w:szCs w:val="16"/>
        </w:rPr>
      </w:pPr>
      <w:r w:rsidRPr="00355F09">
        <w:rPr>
          <w:rFonts w:ascii="Times New Roman" w:eastAsia="Times New Roman" w:hAnsi="Times New Roman" w:cs="Times New Roman"/>
          <w:color w:val="000000" w:themeColor="text1"/>
          <w:sz w:val="16"/>
          <w:szCs w:val="16"/>
        </w:rPr>
        <w:t>8</w:t>
      </w:r>
      <w:r w:rsidR="00602386" w:rsidRPr="00355F09">
        <w:rPr>
          <w:rFonts w:ascii="Times New Roman" w:eastAsia="Times New Roman" w:hAnsi="Times New Roman" w:cs="Times New Roman"/>
          <w:color w:val="000000" w:themeColor="text1"/>
          <w:sz w:val="16"/>
          <w:szCs w:val="16"/>
        </w:rPr>
        <w:t>.</w:t>
      </w:r>
      <w:r w:rsidR="009C1F4E">
        <w:rPr>
          <w:rFonts w:ascii="Times New Roman" w:eastAsia="Times New Roman" w:hAnsi="Times New Roman" w:cs="Times New Roman"/>
          <w:color w:val="000000" w:themeColor="text1"/>
          <w:sz w:val="16"/>
          <w:szCs w:val="16"/>
        </w:rPr>
        <w:t> </w:t>
      </w:r>
      <w:r w:rsidR="00602386" w:rsidRPr="00355F09">
        <w:rPr>
          <w:rFonts w:ascii="Times New Roman" w:eastAsia="Times New Roman" w:hAnsi="Times New Roman" w:cs="Times New Roman"/>
          <w:color w:val="000000" w:themeColor="text1"/>
          <w:sz w:val="16"/>
          <w:szCs w:val="16"/>
        </w:rPr>
        <w:t>diagramma</w:t>
      </w:r>
    </w:p>
    <w:p w14:paraId="1CFE180B" w14:textId="77777777" w:rsidR="00602386" w:rsidRPr="00202EC3" w:rsidRDefault="00602386" w:rsidP="00602386">
      <w:pPr>
        <w:widowControl w:val="0"/>
        <w:adjustRightInd w:val="0"/>
        <w:jc w:val="both"/>
        <w:textAlignment w:val="baseline"/>
        <w:rPr>
          <w:rFonts w:ascii="Times New Roman" w:eastAsia="Times New Roman" w:hAnsi="Times New Roman" w:cs="Times New Roman"/>
          <w:color w:val="000000" w:themeColor="text1"/>
          <w:sz w:val="24"/>
          <w:szCs w:val="24"/>
        </w:rPr>
      </w:pPr>
    </w:p>
    <w:p w14:paraId="5AED29F9" w14:textId="74E393AC" w:rsidR="00602386" w:rsidRDefault="00602386" w:rsidP="00602386">
      <w:pPr>
        <w:widowControl w:val="0"/>
        <w:adjustRightInd w:val="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Personāla faktiskās komplektācijas salīdzinājums no 2020.</w:t>
      </w:r>
      <w:r w:rsidR="009C1F4E">
        <w:rPr>
          <w:rFonts w:ascii="Times New Roman" w:eastAsia="Times New Roman" w:hAnsi="Times New Roman" w:cs="Times New Roman"/>
          <w:color w:val="000000" w:themeColor="text1"/>
        </w:rPr>
        <w:t> </w:t>
      </w:r>
      <w:r w:rsidRPr="00355F09">
        <w:rPr>
          <w:rFonts w:ascii="Times New Roman" w:eastAsia="Times New Roman" w:hAnsi="Times New Roman" w:cs="Times New Roman"/>
          <w:color w:val="000000" w:themeColor="text1"/>
        </w:rPr>
        <w:t>gada līdz 2024.</w:t>
      </w:r>
      <w:r w:rsidR="009C1F4E">
        <w:rPr>
          <w:rFonts w:ascii="Times New Roman" w:eastAsia="Times New Roman" w:hAnsi="Times New Roman" w:cs="Times New Roman"/>
          <w:color w:val="000000" w:themeColor="text1"/>
        </w:rPr>
        <w:t> </w:t>
      </w:r>
      <w:r w:rsidRPr="00355F09">
        <w:rPr>
          <w:rFonts w:ascii="Times New Roman" w:eastAsia="Times New Roman" w:hAnsi="Times New Roman" w:cs="Times New Roman"/>
          <w:color w:val="000000" w:themeColor="text1"/>
        </w:rPr>
        <w:t xml:space="preserve">gadam </w:t>
      </w:r>
      <w:r w:rsidR="009C1F4E">
        <w:rPr>
          <w:rFonts w:ascii="Times New Roman" w:eastAsia="Times New Roman" w:hAnsi="Times New Roman" w:cs="Times New Roman"/>
          <w:color w:val="000000" w:themeColor="text1"/>
        </w:rPr>
        <w:t>skatāma</w:t>
      </w:r>
      <w:r w:rsidRPr="00355F09">
        <w:rPr>
          <w:rFonts w:ascii="Times New Roman" w:eastAsia="Times New Roman" w:hAnsi="Times New Roman" w:cs="Times New Roman"/>
          <w:color w:val="000000" w:themeColor="text1"/>
        </w:rPr>
        <w:t xml:space="preserve"> </w:t>
      </w:r>
      <w:r w:rsidR="009F6DA2" w:rsidRPr="00355F09">
        <w:rPr>
          <w:rFonts w:ascii="Times New Roman" w:eastAsia="Times New Roman" w:hAnsi="Times New Roman" w:cs="Times New Roman"/>
          <w:color w:val="000000" w:themeColor="text1"/>
        </w:rPr>
        <w:t>9</w:t>
      </w:r>
      <w:r w:rsidRPr="00355F09">
        <w:rPr>
          <w:rFonts w:ascii="Times New Roman" w:eastAsia="Times New Roman" w:hAnsi="Times New Roman" w:cs="Times New Roman"/>
          <w:color w:val="000000" w:themeColor="text1"/>
        </w:rPr>
        <w:t>.</w:t>
      </w:r>
      <w:r w:rsidR="009C1F4E">
        <w:rPr>
          <w:rFonts w:ascii="Times New Roman" w:eastAsia="Times New Roman" w:hAnsi="Times New Roman" w:cs="Times New Roman"/>
          <w:color w:val="000000" w:themeColor="text1"/>
        </w:rPr>
        <w:t> </w:t>
      </w:r>
      <w:r w:rsidRPr="00355F09">
        <w:rPr>
          <w:rFonts w:ascii="Times New Roman" w:eastAsia="Times New Roman" w:hAnsi="Times New Roman" w:cs="Times New Roman"/>
          <w:color w:val="000000" w:themeColor="text1"/>
        </w:rPr>
        <w:t>diagrammā</w:t>
      </w:r>
      <w:r w:rsidR="009C1F4E">
        <w:rPr>
          <w:rFonts w:ascii="Times New Roman" w:eastAsia="Times New Roman" w:hAnsi="Times New Roman" w:cs="Times New Roman"/>
          <w:color w:val="000000" w:themeColor="text1"/>
        </w:rPr>
        <w:t>.</w:t>
      </w:r>
    </w:p>
    <w:p w14:paraId="6C51C387" w14:textId="77777777" w:rsidR="00602386" w:rsidRDefault="00602386" w:rsidP="00D61270">
      <w:pPr>
        <w:widowControl w:val="0"/>
        <w:adjustRightInd w:val="0"/>
        <w:ind w:firstLine="567"/>
        <w:jc w:val="both"/>
        <w:textAlignment w:val="baseline"/>
        <w:rPr>
          <w:rFonts w:ascii="Times New Roman" w:eastAsia="Times New Roman" w:hAnsi="Times New Roman" w:cs="Times New Roman"/>
          <w:color w:val="000000" w:themeColor="text1"/>
        </w:rPr>
      </w:pPr>
    </w:p>
    <w:p w14:paraId="1B33AF91" w14:textId="26F203E5" w:rsidR="00602386" w:rsidRPr="00202EC3" w:rsidRDefault="00202439" w:rsidP="00602386">
      <w:pPr>
        <w:widowControl w:val="0"/>
        <w:adjustRightInd w:val="0"/>
        <w:jc w:val="both"/>
        <w:textAlignment w:val="baseline"/>
        <w:rPr>
          <w:rFonts w:ascii="Times New Roman" w:eastAsia="Times New Roman" w:hAnsi="Times New Roman" w:cs="Times New Roman"/>
          <w:color w:val="000000" w:themeColor="text1"/>
        </w:rPr>
      </w:pPr>
      <w:r w:rsidRPr="00202439">
        <w:rPr>
          <w:rFonts w:ascii="Times New Roman" w:eastAsia="Times New Roman" w:hAnsi="Times New Roman" w:cs="Times New Roman"/>
          <w:color w:val="000000" w:themeColor="text1"/>
        </w:rPr>
        <w:lastRenderedPageBreak/>
        <w:drawing>
          <wp:inline distT="0" distB="0" distL="0" distR="0" wp14:anchorId="2D8C3C56" wp14:editId="4BAA5F0E">
            <wp:extent cx="5760085" cy="3607435"/>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5760085" cy="3607435"/>
                    </a:xfrm>
                    <a:prstGeom prst="rect">
                      <a:avLst/>
                    </a:prstGeom>
                  </pic:spPr>
                </pic:pic>
              </a:graphicData>
            </a:graphic>
          </wp:inline>
        </w:drawing>
      </w:r>
    </w:p>
    <w:p w14:paraId="2853DF78" w14:textId="29A02609" w:rsidR="00602386" w:rsidRDefault="009F6DA2" w:rsidP="00602386">
      <w:pPr>
        <w:widowControl w:val="0"/>
        <w:adjustRightInd w:val="0"/>
        <w:jc w:val="center"/>
        <w:textAlignment w:val="baseline"/>
        <w:rPr>
          <w:rFonts w:ascii="Times New Roman" w:eastAsia="Times New Roman" w:hAnsi="Times New Roman" w:cs="Times New Roman"/>
          <w:color w:val="000000" w:themeColor="text1"/>
          <w:sz w:val="16"/>
          <w:szCs w:val="16"/>
        </w:rPr>
      </w:pPr>
      <w:r w:rsidRPr="00355F09">
        <w:rPr>
          <w:rFonts w:ascii="Times New Roman" w:eastAsia="Times New Roman" w:hAnsi="Times New Roman" w:cs="Times New Roman"/>
          <w:color w:val="000000" w:themeColor="text1"/>
          <w:sz w:val="16"/>
          <w:szCs w:val="16"/>
        </w:rPr>
        <w:t>9</w:t>
      </w:r>
      <w:r w:rsidR="00602386" w:rsidRPr="00355F09">
        <w:rPr>
          <w:rFonts w:ascii="Times New Roman" w:eastAsia="Times New Roman" w:hAnsi="Times New Roman" w:cs="Times New Roman"/>
          <w:color w:val="000000" w:themeColor="text1"/>
          <w:sz w:val="16"/>
          <w:szCs w:val="16"/>
        </w:rPr>
        <w:t>.</w:t>
      </w:r>
      <w:r w:rsidR="009C1F4E">
        <w:rPr>
          <w:rFonts w:ascii="Times New Roman" w:eastAsia="Times New Roman" w:hAnsi="Times New Roman" w:cs="Times New Roman"/>
          <w:color w:val="000000" w:themeColor="text1"/>
          <w:sz w:val="16"/>
          <w:szCs w:val="16"/>
        </w:rPr>
        <w:t> </w:t>
      </w:r>
      <w:r w:rsidR="00602386" w:rsidRPr="00355F09">
        <w:rPr>
          <w:rFonts w:ascii="Times New Roman" w:eastAsia="Times New Roman" w:hAnsi="Times New Roman" w:cs="Times New Roman"/>
          <w:color w:val="000000" w:themeColor="text1"/>
          <w:sz w:val="16"/>
          <w:szCs w:val="16"/>
        </w:rPr>
        <w:t>diagramma</w:t>
      </w:r>
    </w:p>
    <w:p w14:paraId="7FDFF6EA" w14:textId="77777777" w:rsidR="00F1129B" w:rsidRPr="00355F09" w:rsidRDefault="00F1129B" w:rsidP="00602386">
      <w:pPr>
        <w:widowControl w:val="0"/>
        <w:adjustRightInd w:val="0"/>
        <w:jc w:val="center"/>
        <w:textAlignment w:val="baseline"/>
        <w:rPr>
          <w:rFonts w:ascii="Times New Roman" w:eastAsia="Times New Roman" w:hAnsi="Times New Roman" w:cs="Times New Roman"/>
          <w:color w:val="000000" w:themeColor="text1"/>
          <w:sz w:val="16"/>
          <w:szCs w:val="16"/>
        </w:rPr>
      </w:pPr>
    </w:p>
    <w:p w14:paraId="5843A595" w14:textId="77777777" w:rsidR="00886960" w:rsidRPr="00355F09" w:rsidRDefault="00886960" w:rsidP="00886960">
      <w:pPr>
        <w:widowControl w:val="0"/>
        <w:adjustRightInd w:val="0"/>
        <w:ind w:firstLine="720"/>
        <w:jc w:val="both"/>
        <w:textAlignment w:val="baseline"/>
        <w:rPr>
          <w:rFonts w:ascii="Times New Roman" w:eastAsia="Times New Roman" w:hAnsi="Times New Roman" w:cs="Times New Roman"/>
          <w:color w:val="000000" w:themeColor="text1"/>
          <w:sz w:val="6"/>
          <w:szCs w:val="6"/>
        </w:rPr>
      </w:pPr>
    </w:p>
    <w:p w14:paraId="7CC8CB5D" w14:textId="77777777" w:rsidR="00602386" w:rsidRPr="00355F09" w:rsidRDefault="00602386" w:rsidP="00602386">
      <w:pPr>
        <w:widowControl w:val="0"/>
        <w:adjustRightInd w:val="0"/>
        <w:ind w:firstLine="72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 xml:space="preserve">Norādītos datus ietekmē dienestā pieņemto kadetu skaits, kā arī kadetu mācību programmu uzsākšanas un beigu periods. </w:t>
      </w:r>
    </w:p>
    <w:p w14:paraId="3E2E9AC2" w14:textId="4E10726E" w:rsidR="00602386" w:rsidRDefault="00602386" w:rsidP="00602386">
      <w:pPr>
        <w:widowControl w:val="0"/>
        <w:adjustRightInd w:val="0"/>
        <w:ind w:firstLine="72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 xml:space="preserve">No kopējā Koledžā nodarbināto skaita (451 personas), personāla skaita sadalījums pēc dzimuma ir </w:t>
      </w:r>
      <w:r w:rsidR="009C1F4E">
        <w:rPr>
          <w:rFonts w:ascii="Times New Roman" w:eastAsia="Times New Roman" w:hAnsi="Times New Roman" w:cs="Times New Roman"/>
          <w:color w:val="000000" w:themeColor="text1"/>
        </w:rPr>
        <w:t xml:space="preserve">šāds: </w:t>
      </w:r>
      <w:r w:rsidRPr="00355F09">
        <w:rPr>
          <w:rFonts w:ascii="Times New Roman" w:eastAsia="Times New Roman" w:hAnsi="Times New Roman" w:cs="Times New Roman"/>
          <w:color w:val="000000" w:themeColor="text1"/>
        </w:rPr>
        <w:t xml:space="preserve"> 267 sieviete</w:t>
      </w:r>
      <w:r w:rsidR="000316D6">
        <w:rPr>
          <w:rFonts w:ascii="Times New Roman" w:eastAsia="Times New Roman" w:hAnsi="Times New Roman" w:cs="Times New Roman"/>
          <w:color w:val="000000" w:themeColor="text1"/>
        </w:rPr>
        <w:t>s,</w:t>
      </w:r>
      <w:r w:rsidRPr="00355F09">
        <w:rPr>
          <w:rFonts w:ascii="Times New Roman" w:eastAsia="Times New Roman" w:hAnsi="Times New Roman" w:cs="Times New Roman"/>
          <w:color w:val="000000" w:themeColor="text1"/>
        </w:rPr>
        <w:t xml:space="preserve"> 184 vīrieši (</w:t>
      </w:r>
      <w:r w:rsidR="000A7298" w:rsidRPr="00355F09">
        <w:rPr>
          <w:rFonts w:ascii="Times New Roman" w:eastAsia="Times New Roman" w:hAnsi="Times New Roman" w:cs="Times New Roman"/>
          <w:color w:val="000000" w:themeColor="text1"/>
        </w:rPr>
        <w:t>1</w:t>
      </w:r>
      <w:r w:rsidR="009F6DA2" w:rsidRPr="00355F09">
        <w:rPr>
          <w:rFonts w:ascii="Times New Roman" w:eastAsia="Times New Roman" w:hAnsi="Times New Roman" w:cs="Times New Roman"/>
          <w:color w:val="000000" w:themeColor="text1"/>
        </w:rPr>
        <w:t>0</w:t>
      </w:r>
      <w:r w:rsidRPr="00355F09">
        <w:rPr>
          <w:rFonts w:ascii="Times New Roman" w:eastAsia="Times New Roman" w:hAnsi="Times New Roman" w:cs="Times New Roman"/>
          <w:color w:val="000000" w:themeColor="text1"/>
        </w:rPr>
        <w:t>.</w:t>
      </w:r>
      <w:r w:rsidR="000316D6">
        <w:rPr>
          <w:rFonts w:ascii="Times New Roman" w:eastAsia="Times New Roman" w:hAnsi="Times New Roman" w:cs="Times New Roman"/>
          <w:color w:val="000000" w:themeColor="text1"/>
        </w:rPr>
        <w:t> </w:t>
      </w:r>
      <w:r w:rsidRPr="00355F09">
        <w:rPr>
          <w:rFonts w:ascii="Times New Roman" w:eastAsia="Times New Roman" w:hAnsi="Times New Roman" w:cs="Times New Roman"/>
          <w:color w:val="000000" w:themeColor="text1"/>
        </w:rPr>
        <w:t>diagramma)</w:t>
      </w:r>
      <w:r w:rsidR="000316D6">
        <w:rPr>
          <w:rFonts w:ascii="Times New Roman" w:eastAsia="Times New Roman" w:hAnsi="Times New Roman" w:cs="Times New Roman"/>
          <w:color w:val="000000" w:themeColor="text1"/>
        </w:rPr>
        <w:t>.</w:t>
      </w:r>
    </w:p>
    <w:p w14:paraId="6802D6E0" w14:textId="77777777" w:rsidR="00F1129B" w:rsidRPr="00355F09" w:rsidRDefault="00F1129B" w:rsidP="00602386">
      <w:pPr>
        <w:widowControl w:val="0"/>
        <w:adjustRightInd w:val="0"/>
        <w:ind w:firstLine="720"/>
        <w:jc w:val="both"/>
        <w:textAlignment w:val="baseline"/>
        <w:rPr>
          <w:rFonts w:ascii="Times New Roman" w:eastAsia="Times New Roman" w:hAnsi="Times New Roman" w:cs="Times New Roman"/>
          <w:color w:val="000000" w:themeColor="text1"/>
        </w:rPr>
      </w:pPr>
    </w:p>
    <w:p w14:paraId="74EDD828" w14:textId="47B87A16" w:rsidR="00886960" w:rsidRPr="00355F09" w:rsidRDefault="00202439" w:rsidP="00602386">
      <w:pPr>
        <w:jc w:val="center"/>
        <w:rPr>
          <w:rFonts w:ascii="Times New Roman" w:eastAsia="Times New Roman" w:hAnsi="Times New Roman" w:cs="Times New Roman"/>
          <w:color w:val="000000" w:themeColor="text1"/>
          <w:sz w:val="24"/>
          <w:szCs w:val="24"/>
        </w:rPr>
      </w:pPr>
      <w:r w:rsidRPr="00202439">
        <w:rPr>
          <w:rFonts w:ascii="Times New Roman" w:eastAsia="Times New Roman" w:hAnsi="Times New Roman" w:cs="Times New Roman"/>
          <w:color w:val="000000" w:themeColor="text1"/>
          <w:sz w:val="24"/>
          <w:szCs w:val="24"/>
        </w:rPr>
        <w:drawing>
          <wp:inline distT="0" distB="0" distL="0" distR="0" wp14:anchorId="0B3066FA" wp14:editId="4CDF8C91">
            <wp:extent cx="5760085" cy="204343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760085" cy="2043430"/>
                    </a:xfrm>
                    <a:prstGeom prst="rect">
                      <a:avLst/>
                    </a:prstGeom>
                  </pic:spPr>
                </pic:pic>
              </a:graphicData>
            </a:graphic>
          </wp:inline>
        </w:drawing>
      </w:r>
    </w:p>
    <w:p w14:paraId="0CB7AF2A" w14:textId="22D700BD" w:rsidR="00602386" w:rsidRPr="00355F09" w:rsidRDefault="000A7298" w:rsidP="00602386">
      <w:pPr>
        <w:widowControl w:val="0"/>
        <w:adjustRightInd w:val="0"/>
        <w:jc w:val="center"/>
        <w:textAlignment w:val="baseline"/>
        <w:rPr>
          <w:rFonts w:ascii="Times New Roman" w:eastAsia="Times New Roman" w:hAnsi="Times New Roman" w:cs="Times New Roman"/>
          <w:color w:val="000000" w:themeColor="text1"/>
          <w:sz w:val="16"/>
          <w:szCs w:val="16"/>
        </w:rPr>
      </w:pPr>
      <w:r w:rsidRPr="00355F09">
        <w:rPr>
          <w:rFonts w:ascii="Times New Roman" w:eastAsia="Times New Roman" w:hAnsi="Times New Roman" w:cs="Times New Roman"/>
          <w:color w:val="000000" w:themeColor="text1"/>
          <w:sz w:val="16"/>
          <w:szCs w:val="16"/>
        </w:rPr>
        <w:t>1</w:t>
      </w:r>
      <w:r w:rsidR="009F6DA2" w:rsidRPr="00355F09">
        <w:rPr>
          <w:rFonts w:ascii="Times New Roman" w:eastAsia="Times New Roman" w:hAnsi="Times New Roman" w:cs="Times New Roman"/>
          <w:color w:val="000000" w:themeColor="text1"/>
          <w:sz w:val="16"/>
          <w:szCs w:val="16"/>
        </w:rPr>
        <w:t>0</w:t>
      </w:r>
      <w:r w:rsidR="00602386" w:rsidRPr="00355F09">
        <w:rPr>
          <w:rFonts w:ascii="Times New Roman" w:eastAsia="Times New Roman" w:hAnsi="Times New Roman" w:cs="Times New Roman"/>
          <w:color w:val="000000" w:themeColor="text1"/>
          <w:sz w:val="16"/>
          <w:szCs w:val="16"/>
        </w:rPr>
        <w:t>.</w:t>
      </w:r>
      <w:r w:rsidR="000316D6">
        <w:rPr>
          <w:rFonts w:ascii="Times New Roman" w:eastAsia="Times New Roman" w:hAnsi="Times New Roman" w:cs="Times New Roman"/>
          <w:color w:val="000000" w:themeColor="text1"/>
          <w:sz w:val="16"/>
          <w:szCs w:val="16"/>
        </w:rPr>
        <w:t> </w:t>
      </w:r>
      <w:r w:rsidR="00602386" w:rsidRPr="00355F09">
        <w:rPr>
          <w:rFonts w:ascii="Times New Roman" w:eastAsia="Times New Roman" w:hAnsi="Times New Roman" w:cs="Times New Roman"/>
          <w:color w:val="000000" w:themeColor="text1"/>
          <w:sz w:val="16"/>
          <w:szCs w:val="16"/>
        </w:rPr>
        <w:t>diagramma</w:t>
      </w:r>
    </w:p>
    <w:p w14:paraId="638A68F2" w14:textId="77777777" w:rsidR="00886960" w:rsidRPr="00355F09" w:rsidRDefault="00886960" w:rsidP="00886960">
      <w:pPr>
        <w:widowControl w:val="0"/>
        <w:adjustRightInd w:val="0"/>
        <w:jc w:val="center"/>
        <w:textAlignment w:val="baseline"/>
        <w:rPr>
          <w:rFonts w:ascii="Times New Roman" w:eastAsia="Times New Roman" w:hAnsi="Times New Roman" w:cs="Times New Roman"/>
          <w:color w:val="000000" w:themeColor="text1"/>
          <w:sz w:val="16"/>
          <w:szCs w:val="16"/>
        </w:rPr>
      </w:pPr>
    </w:p>
    <w:p w14:paraId="15855B9D" w14:textId="2F5EF0E3" w:rsidR="00602386" w:rsidRPr="00355F09" w:rsidRDefault="00602386" w:rsidP="00602386">
      <w:pPr>
        <w:widowControl w:val="0"/>
        <w:adjustRightInd w:val="0"/>
        <w:ind w:firstLine="72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Apkopojot datus</w:t>
      </w:r>
      <w:r w:rsidR="000316D6">
        <w:rPr>
          <w:rFonts w:ascii="Times New Roman" w:eastAsia="Times New Roman" w:hAnsi="Times New Roman" w:cs="Times New Roman"/>
          <w:color w:val="000000" w:themeColor="text1"/>
        </w:rPr>
        <w:t xml:space="preserve">, ir </w:t>
      </w:r>
      <w:r w:rsidRPr="00355F09">
        <w:rPr>
          <w:rFonts w:ascii="Times New Roman" w:eastAsia="Times New Roman" w:hAnsi="Times New Roman" w:cs="Times New Roman"/>
          <w:color w:val="000000" w:themeColor="text1"/>
        </w:rPr>
        <w:t xml:space="preserve">secināms, ka pedagoģiskā personāla iedalījums pēc dzimuma ir </w:t>
      </w:r>
      <w:r w:rsidR="000316D6">
        <w:rPr>
          <w:rFonts w:ascii="Times New Roman" w:eastAsia="Times New Roman" w:hAnsi="Times New Roman" w:cs="Times New Roman"/>
          <w:color w:val="000000" w:themeColor="text1"/>
        </w:rPr>
        <w:t xml:space="preserve">šāds: </w:t>
      </w:r>
      <w:r w:rsidRPr="00355F09">
        <w:rPr>
          <w:rFonts w:ascii="Times New Roman" w:eastAsia="Times New Roman" w:hAnsi="Times New Roman" w:cs="Times New Roman"/>
          <w:color w:val="000000" w:themeColor="text1"/>
        </w:rPr>
        <w:t>26 sievietes</w:t>
      </w:r>
      <w:r w:rsidR="000316D6">
        <w:rPr>
          <w:rFonts w:ascii="Times New Roman" w:eastAsia="Times New Roman" w:hAnsi="Times New Roman" w:cs="Times New Roman"/>
          <w:color w:val="000000" w:themeColor="text1"/>
        </w:rPr>
        <w:t xml:space="preserve">, </w:t>
      </w:r>
      <w:r w:rsidRPr="00355F09">
        <w:rPr>
          <w:rFonts w:ascii="Times New Roman" w:eastAsia="Times New Roman" w:hAnsi="Times New Roman" w:cs="Times New Roman"/>
          <w:color w:val="000000" w:themeColor="text1"/>
        </w:rPr>
        <w:t>23 vīrieši, savukārt kadetu iedalījums pēc dzimuma ir</w:t>
      </w:r>
      <w:r w:rsidR="000316D6">
        <w:rPr>
          <w:rFonts w:ascii="Times New Roman" w:eastAsia="Times New Roman" w:hAnsi="Times New Roman" w:cs="Times New Roman"/>
          <w:color w:val="000000" w:themeColor="text1"/>
        </w:rPr>
        <w:t>:</w:t>
      </w:r>
      <w:r w:rsidRPr="00355F09">
        <w:rPr>
          <w:rFonts w:ascii="Times New Roman" w:eastAsia="Times New Roman" w:hAnsi="Times New Roman" w:cs="Times New Roman"/>
          <w:color w:val="000000" w:themeColor="text1"/>
        </w:rPr>
        <w:t xml:space="preserve"> 181 sieviete un 122 vīrieši.</w:t>
      </w:r>
    </w:p>
    <w:p w14:paraId="381848D6" w14:textId="77777777" w:rsidR="00602386" w:rsidRPr="00355F09" w:rsidRDefault="00602386" w:rsidP="00602386">
      <w:pPr>
        <w:widowControl w:val="0"/>
        <w:adjustRightInd w:val="0"/>
        <w:spacing w:line="360" w:lineRule="auto"/>
        <w:ind w:firstLine="72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Koledžas nodarbināto iedalījums pa vecuma grupām:</w:t>
      </w:r>
    </w:p>
    <w:p w14:paraId="16AF196E" w14:textId="684C0CE1" w:rsidR="00602386" w:rsidRPr="00355F09" w:rsidRDefault="00487180" w:rsidP="00487180">
      <w:pPr>
        <w:widowControl w:val="0"/>
        <w:adjustRightInd w:val="0"/>
        <w:ind w:left="6480" w:firstLine="720"/>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1</w:t>
      </w:r>
      <w:r w:rsidR="000A0C9E" w:rsidRPr="00355F09">
        <w:rPr>
          <w:rFonts w:ascii="Times New Roman" w:eastAsia="Times New Roman" w:hAnsi="Times New Roman" w:cs="Times New Roman"/>
          <w:color w:val="000000" w:themeColor="text1"/>
          <w:sz w:val="24"/>
        </w:rPr>
        <w:t>1</w:t>
      </w:r>
      <w:r w:rsidR="00602386" w:rsidRPr="00355F09">
        <w:rPr>
          <w:rFonts w:ascii="Times New Roman" w:eastAsia="Times New Roman" w:hAnsi="Times New Roman" w:cs="Times New Roman"/>
          <w:color w:val="000000" w:themeColor="text1"/>
          <w:sz w:val="24"/>
        </w:rPr>
        <w:t>.</w:t>
      </w:r>
      <w:r w:rsidR="000316D6">
        <w:rPr>
          <w:rFonts w:ascii="Times New Roman" w:eastAsia="Times New Roman" w:hAnsi="Times New Roman" w:cs="Times New Roman"/>
          <w:color w:val="000000" w:themeColor="text1"/>
          <w:sz w:val="24"/>
        </w:rPr>
        <w:t> </w:t>
      </w:r>
      <w:r w:rsidR="00602386" w:rsidRPr="00355F09">
        <w:rPr>
          <w:rFonts w:ascii="Times New Roman" w:eastAsia="Times New Roman" w:hAnsi="Times New Roman" w:cs="Times New Roman"/>
          <w:color w:val="000000" w:themeColor="text1"/>
          <w:sz w:val="24"/>
        </w:rPr>
        <w:t>tabula</w:t>
      </w:r>
    </w:p>
    <w:tbl>
      <w:tblPr>
        <w:tblStyle w:val="TableGrid"/>
        <w:tblW w:w="0" w:type="auto"/>
        <w:tblLook w:val="04A0" w:firstRow="1" w:lastRow="0" w:firstColumn="1" w:lastColumn="0" w:noHBand="0" w:noVBand="1"/>
      </w:tblPr>
      <w:tblGrid>
        <w:gridCol w:w="1707"/>
        <w:gridCol w:w="1707"/>
        <w:gridCol w:w="1708"/>
        <w:gridCol w:w="1708"/>
        <w:gridCol w:w="1708"/>
      </w:tblGrid>
      <w:tr w:rsidR="00602386" w:rsidRPr="00355F09" w14:paraId="7D8D7D4E" w14:textId="77777777" w:rsidTr="00C735AA">
        <w:tc>
          <w:tcPr>
            <w:tcW w:w="1707" w:type="dxa"/>
          </w:tcPr>
          <w:p w14:paraId="7CFF5496"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p>
        </w:tc>
        <w:tc>
          <w:tcPr>
            <w:tcW w:w="3415" w:type="dxa"/>
            <w:gridSpan w:val="2"/>
          </w:tcPr>
          <w:p w14:paraId="6A5CE6CA" w14:textId="77777777" w:rsidR="00602386" w:rsidRPr="001B5752" w:rsidRDefault="00602386" w:rsidP="00C735AA">
            <w:pPr>
              <w:widowControl w:val="0"/>
              <w:adjustRightInd w:val="0"/>
              <w:jc w:val="center"/>
              <w:textAlignment w:val="baseline"/>
              <w:rPr>
                <w:rFonts w:ascii="Times New Roman" w:eastAsia="Times New Roman" w:hAnsi="Times New Roman" w:cs="Times New Roman"/>
                <w:bCs/>
                <w:color w:val="000000" w:themeColor="text1"/>
                <w:sz w:val="24"/>
              </w:rPr>
            </w:pPr>
            <w:r w:rsidRPr="001B5752">
              <w:rPr>
                <w:rFonts w:ascii="Times New Roman" w:eastAsia="Times New Roman" w:hAnsi="Times New Roman" w:cs="Times New Roman"/>
                <w:bCs/>
                <w:color w:val="000000" w:themeColor="text1"/>
                <w:sz w:val="24"/>
              </w:rPr>
              <w:t>Koledžas personāls</w:t>
            </w:r>
          </w:p>
          <w:p w14:paraId="090ECD98" w14:textId="77777777" w:rsidR="00602386" w:rsidRPr="001B5752" w:rsidRDefault="00602386" w:rsidP="00C735AA">
            <w:pPr>
              <w:widowControl w:val="0"/>
              <w:adjustRightInd w:val="0"/>
              <w:jc w:val="center"/>
              <w:textAlignment w:val="baseline"/>
              <w:rPr>
                <w:rFonts w:ascii="Times New Roman" w:eastAsia="Times New Roman" w:hAnsi="Times New Roman" w:cs="Times New Roman"/>
                <w:bCs/>
                <w:color w:val="000000" w:themeColor="text1"/>
                <w:sz w:val="24"/>
              </w:rPr>
            </w:pPr>
            <w:r w:rsidRPr="001B5752">
              <w:rPr>
                <w:rFonts w:ascii="Times New Roman" w:eastAsia="Times New Roman" w:hAnsi="Times New Roman" w:cs="Times New Roman"/>
                <w:bCs/>
                <w:color w:val="000000" w:themeColor="text1"/>
                <w:sz w:val="24"/>
              </w:rPr>
              <w:t>(bez kadetiem)</w:t>
            </w:r>
          </w:p>
        </w:tc>
        <w:tc>
          <w:tcPr>
            <w:tcW w:w="3416" w:type="dxa"/>
            <w:gridSpan w:val="2"/>
          </w:tcPr>
          <w:p w14:paraId="17F1FD83" w14:textId="77777777" w:rsidR="00602386" w:rsidRPr="001B5752" w:rsidRDefault="00602386" w:rsidP="00C735AA">
            <w:pPr>
              <w:widowControl w:val="0"/>
              <w:adjustRightInd w:val="0"/>
              <w:jc w:val="center"/>
              <w:textAlignment w:val="baseline"/>
              <w:rPr>
                <w:rFonts w:ascii="Times New Roman" w:eastAsia="Times New Roman" w:hAnsi="Times New Roman" w:cs="Times New Roman"/>
                <w:bCs/>
                <w:color w:val="000000" w:themeColor="text1"/>
                <w:sz w:val="24"/>
              </w:rPr>
            </w:pPr>
            <w:r w:rsidRPr="001B5752">
              <w:rPr>
                <w:rFonts w:ascii="Times New Roman" w:eastAsia="Times New Roman" w:hAnsi="Times New Roman" w:cs="Times New Roman"/>
                <w:bCs/>
                <w:color w:val="000000" w:themeColor="text1"/>
                <w:sz w:val="24"/>
              </w:rPr>
              <w:t>Pedagoģiskais personāls</w:t>
            </w:r>
          </w:p>
          <w:p w14:paraId="39975465" w14:textId="77777777" w:rsidR="00602386" w:rsidRPr="001B5752" w:rsidRDefault="00602386" w:rsidP="00C735AA">
            <w:pPr>
              <w:widowControl w:val="0"/>
              <w:adjustRightInd w:val="0"/>
              <w:jc w:val="center"/>
              <w:textAlignment w:val="baseline"/>
              <w:rPr>
                <w:rFonts w:ascii="Times New Roman" w:eastAsia="Times New Roman" w:hAnsi="Times New Roman" w:cs="Times New Roman"/>
                <w:bCs/>
                <w:color w:val="000000" w:themeColor="text1"/>
                <w:sz w:val="24"/>
              </w:rPr>
            </w:pPr>
            <w:r w:rsidRPr="001B5752">
              <w:rPr>
                <w:rFonts w:ascii="Times New Roman" w:eastAsia="Times New Roman" w:hAnsi="Times New Roman" w:cs="Times New Roman"/>
                <w:bCs/>
                <w:color w:val="000000" w:themeColor="text1"/>
                <w:sz w:val="24"/>
              </w:rPr>
              <w:t>(docents, lektors, asistents)</w:t>
            </w:r>
          </w:p>
        </w:tc>
      </w:tr>
      <w:tr w:rsidR="00602386" w:rsidRPr="00355F09" w14:paraId="67DFA641" w14:textId="77777777" w:rsidTr="00C735AA">
        <w:tc>
          <w:tcPr>
            <w:tcW w:w="1707" w:type="dxa"/>
          </w:tcPr>
          <w:p w14:paraId="380D18A4"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Gadi</w:t>
            </w:r>
          </w:p>
        </w:tc>
        <w:tc>
          <w:tcPr>
            <w:tcW w:w="1707" w:type="dxa"/>
          </w:tcPr>
          <w:p w14:paraId="6977166E"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Sievietes</w:t>
            </w:r>
          </w:p>
        </w:tc>
        <w:tc>
          <w:tcPr>
            <w:tcW w:w="1708" w:type="dxa"/>
          </w:tcPr>
          <w:p w14:paraId="18A46569"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Vīrieši</w:t>
            </w:r>
          </w:p>
        </w:tc>
        <w:tc>
          <w:tcPr>
            <w:tcW w:w="1708" w:type="dxa"/>
          </w:tcPr>
          <w:p w14:paraId="75D332C0"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Sievietes</w:t>
            </w:r>
          </w:p>
        </w:tc>
        <w:tc>
          <w:tcPr>
            <w:tcW w:w="1708" w:type="dxa"/>
          </w:tcPr>
          <w:p w14:paraId="424EE623"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Vīrieši</w:t>
            </w:r>
          </w:p>
        </w:tc>
      </w:tr>
      <w:tr w:rsidR="00602386" w:rsidRPr="00355F09" w14:paraId="4B738B5D" w14:textId="77777777" w:rsidTr="00C735AA">
        <w:tc>
          <w:tcPr>
            <w:tcW w:w="1707" w:type="dxa"/>
          </w:tcPr>
          <w:p w14:paraId="09F9E7C7"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līdz 25 gadiem</w:t>
            </w:r>
          </w:p>
        </w:tc>
        <w:tc>
          <w:tcPr>
            <w:tcW w:w="1707" w:type="dxa"/>
          </w:tcPr>
          <w:p w14:paraId="533D80CD"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5</w:t>
            </w:r>
          </w:p>
        </w:tc>
        <w:tc>
          <w:tcPr>
            <w:tcW w:w="1708" w:type="dxa"/>
          </w:tcPr>
          <w:p w14:paraId="79832B8F"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2</w:t>
            </w:r>
          </w:p>
        </w:tc>
        <w:tc>
          <w:tcPr>
            <w:tcW w:w="1708" w:type="dxa"/>
          </w:tcPr>
          <w:p w14:paraId="382B0D27"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0</w:t>
            </w:r>
          </w:p>
        </w:tc>
        <w:tc>
          <w:tcPr>
            <w:tcW w:w="1708" w:type="dxa"/>
          </w:tcPr>
          <w:p w14:paraId="66A462EA"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0</w:t>
            </w:r>
          </w:p>
        </w:tc>
      </w:tr>
      <w:tr w:rsidR="00602386" w:rsidRPr="00355F09" w14:paraId="2AD59EE0" w14:textId="77777777" w:rsidTr="00C735AA">
        <w:tc>
          <w:tcPr>
            <w:tcW w:w="1707" w:type="dxa"/>
          </w:tcPr>
          <w:p w14:paraId="2AB65F41"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lastRenderedPageBreak/>
              <w:t>25 – 29 gadi</w:t>
            </w:r>
          </w:p>
        </w:tc>
        <w:tc>
          <w:tcPr>
            <w:tcW w:w="1707" w:type="dxa"/>
          </w:tcPr>
          <w:p w14:paraId="31710CBE"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2</w:t>
            </w:r>
          </w:p>
        </w:tc>
        <w:tc>
          <w:tcPr>
            <w:tcW w:w="1708" w:type="dxa"/>
          </w:tcPr>
          <w:p w14:paraId="59029D7A"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2</w:t>
            </w:r>
          </w:p>
        </w:tc>
        <w:tc>
          <w:tcPr>
            <w:tcW w:w="1708" w:type="dxa"/>
          </w:tcPr>
          <w:p w14:paraId="546043F6"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0</w:t>
            </w:r>
          </w:p>
        </w:tc>
        <w:tc>
          <w:tcPr>
            <w:tcW w:w="1708" w:type="dxa"/>
          </w:tcPr>
          <w:p w14:paraId="0C1C0AC3"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0</w:t>
            </w:r>
          </w:p>
        </w:tc>
      </w:tr>
      <w:tr w:rsidR="00602386" w:rsidRPr="00355F09" w14:paraId="1B4EA04B" w14:textId="77777777" w:rsidTr="00C735AA">
        <w:tc>
          <w:tcPr>
            <w:tcW w:w="1707" w:type="dxa"/>
          </w:tcPr>
          <w:p w14:paraId="603CCE84"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30 – 34 gadi</w:t>
            </w:r>
          </w:p>
        </w:tc>
        <w:tc>
          <w:tcPr>
            <w:tcW w:w="1707" w:type="dxa"/>
          </w:tcPr>
          <w:p w14:paraId="17CB8150"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5</w:t>
            </w:r>
          </w:p>
        </w:tc>
        <w:tc>
          <w:tcPr>
            <w:tcW w:w="1708" w:type="dxa"/>
          </w:tcPr>
          <w:p w14:paraId="752C87FE"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2</w:t>
            </w:r>
          </w:p>
        </w:tc>
        <w:tc>
          <w:tcPr>
            <w:tcW w:w="1708" w:type="dxa"/>
          </w:tcPr>
          <w:p w14:paraId="486A0260"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4</w:t>
            </w:r>
          </w:p>
        </w:tc>
        <w:tc>
          <w:tcPr>
            <w:tcW w:w="1708" w:type="dxa"/>
          </w:tcPr>
          <w:p w14:paraId="25E9F451"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0</w:t>
            </w:r>
          </w:p>
        </w:tc>
      </w:tr>
      <w:tr w:rsidR="00602386" w:rsidRPr="00355F09" w14:paraId="71CE45E0" w14:textId="77777777" w:rsidTr="00C735AA">
        <w:tc>
          <w:tcPr>
            <w:tcW w:w="1707" w:type="dxa"/>
          </w:tcPr>
          <w:p w14:paraId="3268210F"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35 – 39 gadi</w:t>
            </w:r>
          </w:p>
        </w:tc>
        <w:tc>
          <w:tcPr>
            <w:tcW w:w="1707" w:type="dxa"/>
          </w:tcPr>
          <w:p w14:paraId="5FC8FEAF"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15</w:t>
            </w:r>
          </w:p>
        </w:tc>
        <w:tc>
          <w:tcPr>
            <w:tcW w:w="1708" w:type="dxa"/>
          </w:tcPr>
          <w:p w14:paraId="3CDF6F4B"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3</w:t>
            </w:r>
          </w:p>
        </w:tc>
        <w:tc>
          <w:tcPr>
            <w:tcW w:w="1708" w:type="dxa"/>
          </w:tcPr>
          <w:p w14:paraId="62BD636A"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2</w:t>
            </w:r>
          </w:p>
        </w:tc>
        <w:tc>
          <w:tcPr>
            <w:tcW w:w="1708" w:type="dxa"/>
          </w:tcPr>
          <w:p w14:paraId="169BCB2D"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3</w:t>
            </w:r>
          </w:p>
        </w:tc>
      </w:tr>
      <w:tr w:rsidR="00602386" w:rsidRPr="00355F09" w14:paraId="761A77EB" w14:textId="77777777" w:rsidTr="00C735AA">
        <w:tc>
          <w:tcPr>
            <w:tcW w:w="1707" w:type="dxa"/>
          </w:tcPr>
          <w:p w14:paraId="115B9BFD" w14:textId="77777777" w:rsidR="00602386" w:rsidRPr="00355F09" w:rsidRDefault="00602386" w:rsidP="00C735AA">
            <w:pPr>
              <w:jc w:val="center"/>
              <w:rPr>
                <w:color w:val="000000" w:themeColor="text1"/>
              </w:rPr>
            </w:pPr>
            <w:r w:rsidRPr="00355F09">
              <w:rPr>
                <w:rFonts w:ascii="Times New Roman" w:eastAsia="Times New Roman" w:hAnsi="Times New Roman" w:cs="Times New Roman"/>
                <w:color w:val="000000" w:themeColor="text1"/>
                <w:sz w:val="24"/>
              </w:rPr>
              <w:t>40 – 44 gadi</w:t>
            </w:r>
          </w:p>
        </w:tc>
        <w:tc>
          <w:tcPr>
            <w:tcW w:w="1707" w:type="dxa"/>
          </w:tcPr>
          <w:p w14:paraId="027BE4E6"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10</w:t>
            </w:r>
          </w:p>
        </w:tc>
        <w:tc>
          <w:tcPr>
            <w:tcW w:w="1708" w:type="dxa"/>
          </w:tcPr>
          <w:p w14:paraId="6608F091"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11</w:t>
            </w:r>
          </w:p>
        </w:tc>
        <w:tc>
          <w:tcPr>
            <w:tcW w:w="1708" w:type="dxa"/>
          </w:tcPr>
          <w:p w14:paraId="0001E08B"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2</w:t>
            </w:r>
          </w:p>
        </w:tc>
        <w:tc>
          <w:tcPr>
            <w:tcW w:w="1708" w:type="dxa"/>
          </w:tcPr>
          <w:p w14:paraId="630FF442"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3</w:t>
            </w:r>
          </w:p>
        </w:tc>
      </w:tr>
      <w:tr w:rsidR="00602386" w:rsidRPr="00355F09" w14:paraId="38D32BDB" w14:textId="77777777" w:rsidTr="00C735AA">
        <w:tc>
          <w:tcPr>
            <w:tcW w:w="1707" w:type="dxa"/>
          </w:tcPr>
          <w:p w14:paraId="7077684E" w14:textId="77777777" w:rsidR="00602386" w:rsidRPr="00355F09" w:rsidRDefault="00602386" w:rsidP="00C735AA">
            <w:pPr>
              <w:jc w:val="center"/>
              <w:rPr>
                <w:color w:val="000000" w:themeColor="text1"/>
              </w:rPr>
            </w:pPr>
            <w:r w:rsidRPr="00355F09">
              <w:rPr>
                <w:rFonts w:ascii="Times New Roman" w:eastAsia="Times New Roman" w:hAnsi="Times New Roman" w:cs="Times New Roman"/>
                <w:color w:val="000000" w:themeColor="text1"/>
                <w:sz w:val="24"/>
              </w:rPr>
              <w:t>45 – 49 gadi</w:t>
            </w:r>
          </w:p>
        </w:tc>
        <w:tc>
          <w:tcPr>
            <w:tcW w:w="1707" w:type="dxa"/>
          </w:tcPr>
          <w:p w14:paraId="2FE974F1"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13</w:t>
            </w:r>
          </w:p>
        </w:tc>
        <w:tc>
          <w:tcPr>
            <w:tcW w:w="1708" w:type="dxa"/>
          </w:tcPr>
          <w:p w14:paraId="2A381E17"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6</w:t>
            </w:r>
          </w:p>
        </w:tc>
        <w:tc>
          <w:tcPr>
            <w:tcW w:w="1708" w:type="dxa"/>
          </w:tcPr>
          <w:p w14:paraId="45E71858"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6</w:t>
            </w:r>
          </w:p>
        </w:tc>
        <w:tc>
          <w:tcPr>
            <w:tcW w:w="1708" w:type="dxa"/>
          </w:tcPr>
          <w:p w14:paraId="4D9DC674"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6</w:t>
            </w:r>
          </w:p>
        </w:tc>
      </w:tr>
      <w:tr w:rsidR="00602386" w:rsidRPr="00355F09" w14:paraId="22FBD59F" w14:textId="77777777" w:rsidTr="00C735AA">
        <w:tc>
          <w:tcPr>
            <w:tcW w:w="1707" w:type="dxa"/>
          </w:tcPr>
          <w:p w14:paraId="184630A0" w14:textId="77777777" w:rsidR="00602386" w:rsidRPr="00355F09" w:rsidRDefault="00602386" w:rsidP="00C735AA">
            <w:pPr>
              <w:jc w:val="center"/>
              <w:rPr>
                <w:color w:val="000000" w:themeColor="text1"/>
              </w:rPr>
            </w:pPr>
            <w:r w:rsidRPr="00355F09">
              <w:rPr>
                <w:rFonts w:ascii="Times New Roman" w:eastAsia="Times New Roman" w:hAnsi="Times New Roman" w:cs="Times New Roman"/>
                <w:color w:val="000000" w:themeColor="text1"/>
                <w:sz w:val="24"/>
              </w:rPr>
              <w:t>50 – 54 gadi</w:t>
            </w:r>
          </w:p>
        </w:tc>
        <w:tc>
          <w:tcPr>
            <w:tcW w:w="1707" w:type="dxa"/>
          </w:tcPr>
          <w:p w14:paraId="57C42937"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6</w:t>
            </w:r>
          </w:p>
        </w:tc>
        <w:tc>
          <w:tcPr>
            <w:tcW w:w="1708" w:type="dxa"/>
          </w:tcPr>
          <w:p w14:paraId="1B6DFA93"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6</w:t>
            </w:r>
          </w:p>
        </w:tc>
        <w:tc>
          <w:tcPr>
            <w:tcW w:w="1708" w:type="dxa"/>
          </w:tcPr>
          <w:p w14:paraId="653299D7"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7</w:t>
            </w:r>
          </w:p>
        </w:tc>
        <w:tc>
          <w:tcPr>
            <w:tcW w:w="1708" w:type="dxa"/>
          </w:tcPr>
          <w:p w14:paraId="6144AF09"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8</w:t>
            </w:r>
          </w:p>
        </w:tc>
      </w:tr>
      <w:tr w:rsidR="00602386" w:rsidRPr="00355F09" w14:paraId="69B940B1" w14:textId="77777777" w:rsidTr="00C735AA">
        <w:tc>
          <w:tcPr>
            <w:tcW w:w="1707" w:type="dxa"/>
          </w:tcPr>
          <w:p w14:paraId="323EF713" w14:textId="77777777" w:rsidR="00602386" w:rsidRPr="00355F09" w:rsidRDefault="00602386" w:rsidP="00C735AA">
            <w:pPr>
              <w:jc w:val="center"/>
              <w:rPr>
                <w:color w:val="000000" w:themeColor="text1"/>
              </w:rPr>
            </w:pPr>
            <w:r w:rsidRPr="00355F09">
              <w:rPr>
                <w:rFonts w:ascii="Times New Roman" w:eastAsia="Times New Roman" w:hAnsi="Times New Roman" w:cs="Times New Roman"/>
                <w:color w:val="000000" w:themeColor="text1"/>
                <w:sz w:val="24"/>
              </w:rPr>
              <w:t>55 – 59 gadi</w:t>
            </w:r>
          </w:p>
        </w:tc>
        <w:tc>
          <w:tcPr>
            <w:tcW w:w="1707" w:type="dxa"/>
          </w:tcPr>
          <w:p w14:paraId="3499643A"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4</w:t>
            </w:r>
          </w:p>
        </w:tc>
        <w:tc>
          <w:tcPr>
            <w:tcW w:w="1708" w:type="dxa"/>
          </w:tcPr>
          <w:p w14:paraId="7BA6D41E"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5</w:t>
            </w:r>
          </w:p>
        </w:tc>
        <w:tc>
          <w:tcPr>
            <w:tcW w:w="1708" w:type="dxa"/>
          </w:tcPr>
          <w:p w14:paraId="4A2474F0"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2</w:t>
            </w:r>
          </w:p>
        </w:tc>
        <w:tc>
          <w:tcPr>
            <w:tcW w:w="1708" w:type="dxa"/>
          </w:tcPr>
          <w:p w14:paraId="73A706B5"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2</w:t>
            </w:r>
          </w:p>
        </w:tc>
      </w:tr>
      <w:tr w:rsidR="00602386" w:rsidRPr="00355F09" w14:paraId="00733BF4" w14:textId="77777777" w:rsidTr="00C735AA">
        <w:tc>
          <w:tcPr>
            <w:tcW w:w="1707" w:type="dxa"/>
          </w:tcPr>
          <w:p w14:paraId="02F3B8B8" w14:textId="77777777" w:rsidR="00602386" w:rsidRPr="00355F09" w:rsidRDefault="00602386" w:rsidP="00C735AA">
            <w:pPr>
              <w:jc w:val="center"/>
              <w:rPr>
                <w:color w:val="000000" w:themeColor="text1"/>
              </w:rPr>
            </w:pPr>
            <w:r w:rsidRPr="00355F09">
              <w:rPr>
                <w:rFonts w:ascii="Times New Roman" w:eastAsia="Times New Roman" w:hAnsi="Times New Roman" w:cs="Times New Roman"/>
                <w:color w:val="000000" w:themeColor="text1"/>
                <w:sz w:val="24"/>
              </w:rPr>
              <w:t>60 –64 gadi</w:t>
            </w:r>
          </w:p>
        </w:tc>
        <w:tc>
          <w:tcPr>
            <w:tcW w:w="1707" w:type="dxa"/>
          </w:tcPr>
          <w:p w14:paraId="5B022C54"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0</w:t>
            </w:r>
          </w:p>
        </w:tc>
        <w:tc>
          <w:tcPr>
            <w:tcW w:w="1708" w:type="dxa"/>
          </w:tcPr>
          <w:p w14:paraId="7D6B8947"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2</w:t>
            </w:r>
          </w:p>
        </w:tc>
        <w:tc>
          <w:tcPr>
            <w:tcW w:w="1708" w:type="dxa"/>
          </w:tcPr>
          <w:p w14:paraId="217E55D1"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2</w:t>
            </w:r>
          </w:p>
        </w:tc>
        <w:tc>
          <w:tcPr>
            <w:tcW w:w="1708" w:type="dxa"/>
          </w:tcPr>
          <w:p w14:paraId="06AEF17F"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0</w:t>
            </w:r>
          </w:p>
        </w:tc>
      </w:tr>
      <w:tr w:rsidR="00602386" w:rsidRPr="00355F09" w14:paraId="6F91A45E" w14:textId="77777777" w:rsidTr="00C735AA">
        <w:tc>
          <w:tcPr>
            <w:tcW w:w="1707" w:type="dxa"/>
            <w:tcBorders>
              <w:bottom w:val="single" w:sz="4" w:space="0" w:color="auto"/>
            </w:tcBorders>
          </w:tcPr>
          <w:p w14:paraId="5FCFB690" w14:textId="77777777" w:rsidR="00602386" w:rsidRPr="00355F09" w:rsidRDefault="00602386" w:rsidP="00C735AA">
            <w:pPr>
              <w:jc w:val="center"/>
              <w:rPr>
                <w:color w:val="000000" w:themeColor="text1"/>
              </w:rPr>
            </w:pPr>
            <w:r w:rsidRPr="00355F09">
              <w:rPr>
                <w:rFonts w:ascii="Times New Roman" w:eastAsia="Times New Roman" w:hAnsi="Times New Roman" w:cs="Times New Roman"/>
                <w:color w:val="000000" w:themeColor="text1"/>
                <w:sz w:val="24"/>
              </w:rPr>
              <w:t>65 gadi un vairāk</w:t>
            </w:r>
          </w:p>
        </w:tc>
        <w:tc>
          <w:tcPr>
            <w:tcW w:w="1707" w:type="dxa"/>
            <w:tcBorders>
              <w:bottom w:val="single" w:sz="4" w:space="0" w:color="auto"/>
            </w:tcBorders>
          </w:tcPr>
          <w:p w14:paraId="3E9B919F"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0</w:t>
            </w:r>
          </w:p>
        </w:tc>
        <w:tc>
          <w:tcPr>
            <w:tcW w:w="1708" w:type="dxa"/>
            <w:tcBorders>
              <w:bottom w:val="single" w:sz="4" w:space="0" w:color="auto"/>
            </w:tcBorders>
          </w:tcPr>
          <w:p w14:paraId="712E67DC"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0</w:t>
            </w:r>
          </w:p>
        </w:tc>
        <w:tc>
          <w:tcPr>
            <w:tcW w:w="1708" w:type="dxa"/>
            <w:tcBorders>
              <w:bottom w:val="single" w:sz="4" w:space="0" w:color="auto"/>
            </w:tcBorders>
          </w:tcPr>
          <w:p w14:paraId="1C5360BB"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1</w:t>
            </w:r>
          </w:p>
        </w:tc>
        <w:tc>
          <w:tcPr>
            <w:tcW w:w="1708" w:type="dxa"/>
            <w:tcBorders>
              <w:bottom w:val="single" w:sz="4" w:space="0" w:color="auto"/>
            </w:tcBorders>
          </w:tcPr>
          <w:p w14:paraId="45B29883"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color w:val="000000" w:themeColor="text1"/>
                <w:sz w:val="24"/>
              </w:rPr>
              <w:t>1</w:t>
            </w:r>
          </w:p>
        </w:tc>
      </w:tr>
      <w:tr w:rsidR="00602386" w:rsidRPr="00355F09" w14:paraId="3652E650" w14:textId="77777777" w:rsidTr="00C735AA">
        <w:tc>
          <w:tcPr>
            <w:tcW w:w="1707" w:type="dxa"/>
            <w:tcBorders>
              <w:bottom w:val="single" w:sz="4" w:space="0" w:color="auto"/>
            </w:tcBorders>
          </w:tcPr>
          <w:p w14:paraId="415B8EA1" w14:textId="77777777" w:rsidR="00602386" w:rsidRPr="00355F09" w:rsidRDefault="00602386" w:rsidP="00C735AA">
            <w:pPr>
              <w:jc w:val="center"/>
              <w:rPr>
                <w:rFonts w:ascii="Times New Roman" w:eastAsia="Times New Roman" w:hAnsi="Times New Roman" w:cs="Times New Roman"/>
                <w:color w:val="000000" w:themeColor="text1"/>
                <w:sz w:val="24"/>
              </w:rPr>
            </w:pPr>
            <w:r w:rsidRPr="00355F09">
              <w:rPr>
                <w:rFonts w:ascii="Times New Roman" w:eastAsia="Times New Roman" w:hAnsi="Times New Roman" w:cs="Times New Roman"/>
                <w:b/>
                <w:color w:val="000000" w:themeColor="text1"/>
                <w:sz w:val="24"/>
              </w:rPr>
              <w:t>KOPĀ</w:t>
            </w:r>
          </w:p>
        </w:tc>
        <w:tc>
          <w:tcPr>
            <w:tcW w:w="1707" w:type="dxa"/>
            <w:tcBorders>
              <w:bottom w:val="single" w:sz="4" w:space="0" w:color="auto"/>
            </w:tcBorders>
          </w:tcPr>
          <w:p w14:paraId="707B804A" w14:textId="77777777" w:rsidR="00602386" w:rsidRPr="001B5752" w:rsidRDefault="00602386" w:rsidP="00C735AA">
            <w:pPr>
              <w:widowControl w:val="0"/>
              <w:adjustRightInd w:val="0"/>
              <w:jc w:val="center"/>
              <w:textAlignment w:val="baseline"/>
              <w:rPr>
                <w:rFonts w:ascii="Times New Roman" w:eastAsia="Times New Roman" w:hAnsi="Times New Roman" w:cs="Times New Roman"/>
                <w:b/>
                <w:bCs/>
                <w:color w:val="000000" w:themeColor="text1"/>
                <w:sz w:val="24"/>
              </w:rPr>
            </w:pPr>
            <w:r w:rsidRPr="001B5752">
              <w:rPr>
                <w:rFonts w:ascii="Times New Roman" w:eastAsia="Times New Roman" w:hAnsi="Times New Roman" w:cs="Times New Roman"/>
                <w:b/>
                <w:bCs/>
                <w:color w:val="000000" w:themeColor="text1"/>
                <w:sz w:val="24"/>
              </w:rPr>
              <w:t>60</w:t>
            </w:r>
          </w:p>
        </w:tc>
        <w:tc>
          <w:tcPr>
            <w:tcW w:w="1708" w:type="dxa"/>
            <w:tcBorders>
              <w:bottom w:val="single" w:sz="4" w:space="0" w:color="auto"/>
            </w:tcBorders>
          </w:tcPr>
          <w:p w14:paraId="4CF593DD" w14:textId="77777777" w:rsidR="00602386" w:rsidRPr="001B5752" w:rsidRDefault="00602386" w:rsidP="00C735AA">
            <w:pPr>
              <w:widowControl w:val="0"/>
              <w:adjustRightInd w:val="0"/>
              <w:jc w:val="center"/>
              <w:textAlignment w:val="baseline"/>
              <w:rPr>
                <w:rFonts w:ascii="Times New Roman" w:eastAsia="Times New Roman" w:hAnsi="Times New Roman" w:cs="Times New Roman"/>
                <w:b/>
                <w:bCs/>
                <w:color w:val="000000" w:themeColor="text1"/>
                <w:sz w:val="24"/>
              </w:rPr>
            </w:pPr>
            <w:r w:rsidRPr="001B5752">
              <w:rPr>
                <w:rFonts w:ascii="Times New Roman" w:eastAsia="Times New Roman" w:hAnsi="Times New Roman" w:cs="Times New Roman"/>
                <w:b/>
                <w:bCs/>
                <w:color w:val="000000" w:themeColor="text1"/>
                <w:sz w:val="24"/>
              </w:rPr>
              <w:t>39</w:t>
            </w:r>
          </w:p>
        </w:tc>
        <w:tc>
          <w:tcPr>
            <w:tcW w:w="1708" w:type="dxa"/>
            <w:tcBorders>
              <w:bottom w:val="single" w:sz="4" w:space="0" w:color="auto"/>
            </w:tcBorders>
          </w:tcPr>
          <w:p w14:paraId="04365E3B" w14:textId="77777777" w:rsidR="00602386" w:rsidRPr="001B5752" w:rsidRDefault="00602386" w:rsidP="00C735AA">
            <w:pPr>
              <w:widowControl w:val="0"/>
              <w:adjustRightInd w:val="0"/>
              <w:jc w:val="center"/>
              <w:textAlignment w:val="baseline"/>
              <w:rPr>
                <w:rFonts w:ascii="Times New Roman" w:eastAsia="Times New Roman" w:hAnsi="Times New Roman" w:cs="Times New Roman"/>
                <w:b/>
                <w:bCs/>
                <w:color w:val="000000" w:themeColor="text1"/>
                <w:sz w:val="24"/>
              </w:rPr>
            </w:pPr>
            <w:r w:rsidRPr="001B5752">
              <w:rPr>
                <w:rFonts w:ascii="Times New Roman" w:eastAsia="Times New Roman" w:hAnsi="Times New Roman" w:cs="Times New Roman"/>
                <w:b/>
                <w:bCs/>
                <w:color w:val="000000" w:themeColor="text1"/>
                <w:sz w:val="24"/>
              </w:rPr>
              <w:t>26</w:t>
            </w:r>
          </w:p>
        </w:tc>
        <w:tc>
          <w:tcPr>
            <w:tcW w:w="1708" w:type="dxa"/>
            <w:tcBorders>
              <w:bottom w:val="single" w:sz="4" w:space="0" w:color="auto"/>
            </w:tcBorders>
          </w:tcPr>
          <w:p w14:paraId="34C9A1DA" w14:textId="77777777" w:rsidR="00602386" w:rsidRPr="001B5752" w:rsidRDefault="00602386" w:rsidP="00C735AA">
            <w:pPr>
              <w:widowControl w:val="0"/>
              <w:adjustRightInd w:val="0"/>
              <w:jc w:val="center"/>
              <w:textAlignment w:val="baseline"/>
              <w:rPr>
                <w:rFonts w:ascii="Times New Roman" w:eastAsia="Times New Roman" w:hAnsi="Times New Roman" w:cs="Times New Roman"/>
                <w:b/>
                <w:bCs/>
                <w:color w:val="000000" w:themeColor="text1"/>
                <w:sz w:val="24"/>
              </w:rPr>
            </w:pPr>
            <w:r w:rsidRPr="001B5752">
              <w:rPr>
                <w:rFonts w:ascii="Times New Roman" w:eastAsia="Times New Roman" w:hAnsi="Times New Roman" w:cs="Times New Roman"/>
                <w:b/>
                <w:bCs/>
                <w:color w:val="000000" w:themeColor="text1"/>
                <w:sz w:val="24"/>
              </w:rPr>
              <w:t>23</w:t>
            </w:r>
          </w:p>
        </w:tc>
      </w:tr>
      <w:tr w:rsidR="00602386" w:rsidRPr="00355F09" w14:paraId="4244D1FA" w14:textId="77777777" w:rsidTr="00C735AA">
        <w:tc>
          <w:tcPr>
            <w:tcW w:w="1707" w:type="dxa"/>
            <w:tcBorders>
              <w:top w:val="single" w:sz="4" w:space="0" w:color="auto"/>
              <w:left w:val="nil"/>
              <w:bottom w:val="nil"/>
              <w:right w:val="nil"/>
            </w:tcBorders>
          </w:tcPr>
          <w:p w14:paraId="255A54CB" w14:textId="77777777" w:rsidR="00602386" w:rsidRPr="00355F09" w:rsidRDefault="00602386" w:rsidP="00C735AA">
            <w:pPr>
              <w:jc w:val="center"/>
              <w:rPr>
                <w:rFonts w:ascii="Times New Roman" w:eastAsia="Times New Roman" w:hAnsi="Times New Roman" w:cs="Times New Roman"/>
                <w:b/>
                <w:color w:val="FF0000"/>
                <w:sz w:val="24"/>
              </w:rPr>
            </w:pPr>
          </w:p>
        </w:tc>
        <w:tc>
          <w:tcPr>
            <w:tcW w:w="1707" w:type="dxa"/>
            <w:tcBorders>
              <w:top w:val="single" w:sz="4" w:space="0" w:color="auto"/>
              <w:left w:val="nil"/>
              <w:bottom w:val="nil"/>
              <w:right w:val="nil"/>
            </w:tcBorders>
          </w:tcPr>
          <w:p w14:paraId="1573BF66"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FF0000"/>
                <w:sz w:val="24"/>
              </w:rPr>
            </w:pPr>
          </w:p>
        </w:tc>
        <w:tc>
          <w:tcPr>
            <w:tcW w:w="1708" w:type="dxa"/>
            <w:tcBorders>
              <w:top w:val="single" w:sz="4" w:space="0" w:color="auto"/>
              <w:left w:val="nil"/>
              <w:bottom w:val="nil"/>
              <w:right w:val="nil"/>
            </w:tcBorders>
          </w:tcPr>
          <w:p w14:paraId="148262C1"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FF0000"/>
                <w:sz w:val="24"/>
              </w:rPr>
            </w:pPr>
          </w:p>
        </w:tc>
        <w:tc>
          <w:tcPr>
            <w:tcW w:w="1708" w:type="dxa"/>
            <w:tcBorders>
              <w:top w:val="single" w:sz="4" w:space="0" w:color="auto"/>
              <w:left w:val="nil"/>
              <w:bottom w:val="nil"/>
              <w:right w:val="nil"/>
            </w:tcBorders>
          </w:tcPr>
          <w:p w14:paraId="69135084"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FF0000"/>
                <w:sz w:val="24"/>
              </w:rPr>
            </w:pPr>
          </w:p>
        </w:tc>
        <w:tc>
          <w:tcPr>
            <w:tcW w:w="1708" w:type="dxa"/>
            <w:tcBorders>
              <w:top w:val="single" w:sz="4" w:space="0" w:color="auto"/>
              <w:left w:val="nil"/>
              <w:bottom w:val="nil"/>
              <w:right w:val="nil"/>
            </w:tcBorders>
          </w:tcPr>
          <w:p w14:paraId="2504BFF5" w14:textId="77777777" w:rsidR="00602386" w:rsidRPr="00355F09" w:rsidRDefault="00602386" w:rsidP="00C735AA">
            <w:pPr>
              <w:widowControl w:val="0"/>
              <w:adjustRightInd w:val="0"/>
              <w:jc w:val="center"/>
              <w:textAlignment w:val="baseline"/>
              <w:rPr>
                <w:rFonts w:ascii="Times New Roman" w:eastAsia="Times New Roman" w:hAnsi="Times New Roman" w:cs="Times New Roman"/>
                <w:color w:val="FF0000"/>
                <w:sz w:val="24"/>
              </w:rPr>
            </w:pPr>
          </w:p>
        </w:tc>
      </w:tr>
    </w:tbl>
    <w:p w14:paraId="260D4A82" w14:textId="19F12B53" w:rsidR="00602386" w:rsidRPr="00355F09" w:rsidRDefault="00602386" w:rsidP="00602386">
      <w:pPr>
        <w:widowControl w:val="0"/>
        <w:adjustRightInd w:val="0"/>
        <w:ind w:firstLine="72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 xml:space="preserve">Jaunākais kadets ir 18 gadu vecs, </w:t>
      </w:r>
      <w:r w:rsidR="000316D6">
        <w:rPr>
          <w:rFonts w:ascii="Times New Roman" w:eastAsia="Times New Roman" w:hAnsi="Times New Roman" w:cs="Times New Roman"/>
          <w:color w:val="000000" w:themeColor="text1"/>
        </w:rPr>
        <w:t xml:space="preserve">bet </w:t>
      </w:r>
      <w:r w:rsidRPr="00355F09">
        <w:rPr>
          <w:rFonts w:ascii="Times New Roman" w:eastAsia="Times New Roman" w:hAnsi="Times New Roman" w:cs="Times New Roman"/>
          <w:color w:val="000000" w:themeColor="text1"/>
        </w:rPr>
        <w:t>vecāka</w:t>
      </w:r>
      <w:r w:rsidR="000316D6">
        <w:rPr>
          <w:rFonts w:ascii="Times New Roman" w:eastAsia="Times New Roman" w:hAnsi="Times New Roman" w:cs="Times New Roman"/>
          <w:color w:val="000000" w:themeColor="text1"/>
        </w:rPr>
        <w:t>jam ir</w:t>
      </w:r>
      <w:r w:rsidRPr="00355F09">
        <w:rPr>
          <w:rFonts w:ascii="Times New Roman" w:eastAsia="Times New Roman" w:hAnsi="Times New Roman" w:cs="Times New Roman"/>
          <w:color w:val="000000" w:themeColor="text1"/>
        </w:rPr>
        <w:t xml:space="preserve"> 39 gadi. Koledžas personāla - amatpersonu ar speciālajām dienesta pakāpēm (t</w:t>
      </w:r>
      <w:r w:rsidR="000316D6">
        <w:rPr>
          <w:rFonts w:ascii="Times New Roman" w:eastAsia="Times New Roman" w:hAnsi="Times New Roman" w:cs="Times New Roman"/>
          <w:color w:val="000000" w:themeColor="text1"/>
        </w:rPr>
        <w:t>o</w:t>
      </w:r>
      <w:r w:rsidRPr="00355F09">
        <w:rPr>
          <w:rFonts w:ascii="Times New Roman" w:eastAsia="Times New Roman" w:hAnsi="Times New Roman" w:cs="Times New Roman"/>
          <w:color w:val="000000" w:themeColor="text1"/>
        </w:rPr>
        <w:t xml:space="preserve"> skaitā kadetu) un darbinieku, ar kuriem noslēgts darba līgums</w:t>
      </w:r>
      <w:r w:rsidR="000316D6">
        <w:rPr>
          <w:rFonts w:ascii="Times New Roman" w:eastAsia="Times New Roman" w:hAnsi="Times New Roman" w:cs="Times New Roman"/>
          <w:color w:val="000000" w:themeColor="text1"/>
        </w:rPr>
        <w:t>,</w:t>
      </w:r>
      <w:r w:rsidRPr="00355F09">
        <w:rPr>
          <w:rFonts w:ascii="Times New Roman" w:eastAsia="Times New Roman" w:hAnsi="Times New Roman" w:cs="Times New Roman"/>
          <w:color w:val="000000" w:themeColor="text1"/>
        </w:rPr>
        <w:t xml:space="preserve"> izglītība: </w:t>
      </w:r>
    </w:p>
    <w:p w14:paraId="66F024EE" w14:textId="77777777" w:rsidR="00602386" w:rsidRPr="00355F09" w:rsidRDefault="00602386" w:rsidP="0053261B">
      <w:pPr>
        <w:widowControl w:val="0"/>
        <w:numPr>
          <w:ilvl w:val="0"/>
          <w:numId w:val="23"/>
        </w:numPr>
        <w:adjustRightInd w:val="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 xml:space="preserve">doktora grāds – 4; </w:t>
      </w:r>
    </w:p>
    <w:p w14:paraId="25C5B825" w14:textId="77777777" w:rsidR="00602386" w:rsidRPr="00355F09" w:rsidRDefault="00602386" w:rsidP="0053261B">
      <w:pPr>
        <w:widowControl w:val="0"/>
        <w:numPr>
          <w:ilvl w:val="0"/>
          <w:numId w:val="23"/>
        </w:numPr>
        <w:adjustRightInd w:val="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maģistra grāds – 78;</w:t>
      </w:r>
    </w:p>
    <w:p w14:paraId="2D363CAF" w14:textId="77777777" w:rsidR="00602386" w:rsidRPr="00355F09" w:rsidRDefault="00602386" w:rsidP="0053261B">
      <w:pPr>
        <w:widowControl w:val="0"/>
        <w:numPr>
          <w:ilvl w:val="0"/>
          <w:numId w:val="23"/>
        </w:numPr>
        <w:adjustRightInd w:val="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bakalaura grāds – 33;</w:t>
      </w:r>
    </w:p>
    <w:p w14:paraId="14C2C5DE" w14:textId="77777777" w:rsidR="00602386" w:rsidRPr="00355F09" w:rsidRDefault="00602386" w:rsidP="0053261B">
      <w:pPr>
        <w:widowControl w:val="0"/>
        <w:numPr>
          <w:ilvl w:val="0"/>
          <w:numId w:val="23"/>
        </w:numPr>
        <w:adjustRightInd w:val="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otrā līmeņa akadēmiskā/profesionālā augstākā izglītība – 19;</w:t>
      </w:r>
    </w:p>
    <w:p w14:paraId="0F2D8348" w14:textId="77777777" w:rsidR="00602386" w:rsidRPr="00355F09" w:rsidRDefault="00602386" w:rsidP="0053261B">
      <w:pPr>
        <w:widowControl w:val="0"/>
        <w:numPr>
          <w:ilvl w:val="0"/>
          <w:numId w:val="23"/>
        </w:numPr>
        <w:adjustRightInd w:val="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pirmā līmeņa profesionālā augstākā izglītība – 17;</w:t>
      </w:r>
    </w:p>
    <w:p w14:paraId="60122C62" w14:textId="14C0A6D3" w:rsidR="00602386" w:rsidRPr="00355F09" w:rsidRDefault="00602386" w:rsidP="0053261B">
      <w:pPr>
        <w:widowControl w:val="0"/>
        <w:numPr>
          <w:ilvl w:val="0"/>
          <w:numId w:val="23"/>
        </w:numPr>
        <w:adjustRightInd w:val="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arodizglītība (</w:t>
      </w:r>
      <w:r w:rsidR="00DA2FF8" w:rsidRPr="00355F09">
        <w:rPr>
          <w:rFonts w:ascii="Times New Roman" w:eastAsia="Times New Roman" w:hAnsi="Times New Roman" w:cs="Times New Roman"/>
          <w:color w:val="000000" w:themeColor="text1"/>
        </w:rPr>
        <w:t>“</w:t>
      </w:r>
      <w:r w:rsidRPr="00355F09">
        <w:rPr>
          <w:rFonts w:ascii="Times New Roman" w:eastAsia="Times New Roman" w:hAnsi="Times New Roman" w:cs="Times New Roman"/>
          <w:color w:val="000000" w:themeColor="text1"/>
        </w:rPr>
        <w:t>Policijas darbs”) – 1;</w:t>
      </w:r>
    </w:p>
    <w:p w14:paraId="343D9387" w14:textId="77777777" w:rsidR="00602386" w:rsidRPr="00355F09" w:rsidRDefault="00602386" w:rsidP="0053261B">
      <w:pPr>
        <w:widowControl w:val="0"/>
        <w:numPr>
          <w:ilvl w:val="0"/>
          <w:numId w:val="23"/>
        </w:numPr>
        <w:adjustRightInd w:val="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vidējā vispārējā/ profesionālā – 299.</w:t>
      </w:r>
    </w:p>
    <w:p w14:paraId="28D7AA5B" w14:textId="0588A4E9" w:rsidR="00602386" w:rsidRDefault="00602386" w:rsidP="000316D6">
      <w:pPr>
        <w:widowControl w:val="0"/>
        <w:adjustRightInd w:val="0"/>
        <w:jc w:val="both"/>
        <w:textAlignment w:val="baseline"/>
        <w:rPr>
          <w:rFonts w:ascii="Times New Roman" w:eastAsia="Times New Roman" w:hAnsi="Times New Roman" w:cs="Times New Roman"/>
          <w:color w:val="000000" w:themeColor="text1"/>
        </w:rPr>
      </w:pPr>
      <w:r w:rsidRPr="00355F09">
        <w:rPr>
          <w:rFonts w:ascii="Times New Roman" w:eastAsia="Times New Roman" w:hAnsi="Times New Roman" w:cs="Times New Roman"/>
          <w:color w:val="000000" w:themeColor="text1"/>
        </w:rPr>
        <w:t xml:space="preserve">Koledžas akadēmiskā personāla izglītība </w:t>
      </w:r>
      <w:r w:rsidR="000316D6">
        <w:rPr>
          <w:rFonts w:ascii="Times New Roman" w:eastAsia="Times New Roman" w:hAnsi="Times New Roman" w:cs="Times New Roman"/>
          <w:color w:val="000000" w:themeColor="text1"/>
        </w:rPr>
        <w:t xml:space="preserve">skatāma </w:t>
      </w:r>
      <w:r w:rsidRPr="00355F09">
        <w:rPr>
          <w:rFonts w:ascii="Times New Roman" w:eastAsia="Times New Roman" w:hAnsi="Times New Roman" w:cs="Times New Roman"/>
          <w:color w:val="000000" w:themeColor="text1"/>
        </w:rPr>
        <w:t>1</w:t>
      </w:r>
      <w:r w:rsidR="009F6DA2" w:rsidRPr="00355F09">
        <w:rPr>
          <w:rFonts w:ascii="Times New Roman" w:eastAsia="Times New Roman" w:hAnsi="Times New Roman" w:cs="Times New Roman"/>
          <w:color w:val="000000" w:themeColor="text1"/>
        </w:rPr>
        <w:t>1</w:t>
      </w:r>
      <w:r w:rsidRPr="00355F09">
        <w:rPr>
          <w:rFonts w:ascii="Times New Roman" w:eastAsia="Times New Roman" w:hAnsi="Times New Roman" w:cs="Times New Roman"/>
          <w:color w:val="000000" w:themeColor="text1"/>
        </w:rPr>
        <w:t>.</w:t>
      </w:r>
      <w:r w:rsidR="000316D6">
        <w:rPr>
          <w:rFonts w:ascii="Times New Roman" w:eastAsia="Times New Roman" w:hAnsi="Times New Roman" w:cs="Times New Roman"/>
          <w:color w:val="000000" w:themeColor="text1"/>
        </w:rPr>
        <w:t> </w:t>
      </w:r>
      <w:r w:rsidRPr="00355F09">
        <w:rPr>
          <w:rFonts w:ascii="Times New Roman" w:eastAsia="Times New Roman" w:hAnsi="Times New Roman" w:cs="Times New Roman"/>
          <w:color w:val="000000" w:themeColor="text1"/>
        </w:rPr>
        <w:t>diagrammā</w:t>
      </w:r>
      <w:r w:rsidR="000316D6">
        <w:rPr>
          <w:rFonts w:ascii="Times New Roman" w:eastAsia="Times New Roman" w:hAnsi="Times New Roman" w:cs="Times New Roman"/>
          <w:color w:val="000000" w:themeColor="text1"/>
        </w:rPr>
        <w:t>.</w:t>
      </w:r>
    </w:p>
    <w:p w14:paraId="011A3B9F" w14:textId="085D2BA9" w:rsidR="00886960" w:rsidRPr="00F641D8" w:rsidRDefault="003E1497" w:rsidP="003E1497">
      <w:pPr>
        <w:widowControl w:val="0"/>
        <w:adjustRightInd w:val="0"/>
        <w:spacing w:line="360" w:lineRule="auto"/>
        <w:jc w:val="center"/>
        <w:textAlignment w:val="baseline"/>
        <w:rPr>
          <w:rFonts w:ascii="Times New Roman" w:eastAsia="Times New Roman" w:hAnsi="Times New Roman" w:cs="Times New Roman"/>
          <w:color w:val="000000" w:themeColor="text1"/>
          <w:sz w:val="16"/>
          <w:szCs w:val="16"/>
        </w:rPr>
      </w:pPr>
      <w:r w:rsidRPr="003E1497">
        <w:rPr>
          <w:rFonts w:ascii="Times New Roman" w:eastAsia="Times New Roman" w:hAnsi="Times New Roman" w:cs="Times New Roman"/>
          <w:color w:val="000000" w:themeColor="text1"/>
          <w:sz w:val="16"/>
          <w:szCs w:val="16"/>
        </w:rPr>
        <w:drawing>
          <wp:inline distT="0" distB="0" distL="0" distR="0" wp14:anchorId="7960B454" wp14:editId="1BE13ADE">
            <wp:extent cx="5760085" cy="2994025"/>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5760085" cy="2994025"/>
                    </a:xfrm>
                    <a:prstGeom prst="rect">
                      <a:avLst/>
                    </a:prstGeom>
                  </pic:spPr>
                </pic:pic>
              </a:graphicData>
            </a:graphic>
          </wp:inline>
        </w:drawing>
      </w:r>
      <w:r w:rsidR="00643792" w:rsidRPr="00F641D8">
        <w:rPr>
          <w:rFonts w:ascii="Times New Roman" w:eastAsia="Times New Roman" w:hAnsi="Times New Roman" w:cs="Times New Roman"/>
          <w:color w:val="000000" w:themeColor="text1"/>
          <w:sz w:val="16"/>
          <w:szCs w:val="16"/>
        </w:rPr>
        <w:t>1</w:t>
      </w:r>
      <w:r w:rsidR="00F47B3C" w:rsidRPr="00F641D8">
        <w:rPr>
          <w:rFonts w:ascii="Times New Roman" w:eastAsia="Times New Roman" w:hAnsi="Times New Roman" w:cs="Times New Roman"/>
          <w:color w:val="000000" w:themeColor="text1"/>
          <w:sz w:val="16"/>
          <w:szCs w:val="16"/>
        </w:rPr>
        <w:t>1</w:t>
      </w:r>
      <w:r w:rsidR="00886960" w:rsidRPr="00F641D8">
        <w:rPr>
          <w:rFonts w:ascii="Times New Roman" w:eastAsia="Times New Roman" w:hAnsi="Times New Roman" w:cs="Times New Roman"/>
          <w:color w:val="000000" w:themeColor="text1"/>
          <w:sz w:val="16"/>
          <w:szCs w:val="16"/>
        </w:rPr>
        <w:t>.</w:t>
      </w:r>
      <w:r w:rsidR="000316D6">
        <w:rPr>
          <w:rFonts w:ascii="Times New Roman" w:eastAsia="Times New Roman" w:hAnsi="Times New Roman" w:cs="Times New Roman"/>
          <w:color w:val="000000" w:themeColor="text1"/>
          <w:sz w:val="16"/>
          <w:szCs w:val="16"/>
        </w:rPr>
        <w:t> </w:t>
      </w:r>
      <w:r w:rsidR="00886960" w:rsidRPr="00F641D8">
        <w:rPr>
          <w:rFonts w:ascii="Times New Roman" w:eastAsia="Times New Roman" w:hAnsi="Times New Roman" w:cs="Times New Roman"/>
          <w:color w:val="000000" w:themeColor="text1"/>
          <w:sz w:val="16"/>
          <w:szCs w:val="16"/>
        </w:rPr>
        <w:t>diagramma</w:t>
      </w:r>
    </w:p>
    <w:p w14:paraId="61B50DF0" w14:textId="29B791F8" w:rsidR="00602386" w:rsidRPr="00487180" w:rsidRDefault="00602386" w:rsidP="000316D6">
      <w:pPr>
        <w:snapToGrid w:val="0"/>
        <w:ind w:firstLine="709"/>
        <w:jc w:val="both"/>
        <w:rPr>
          <w:rFonts w:ascii="Times New Roman" w:eastAsia="Times New Roman" w:hAnsi="Times New Roman" w:cs="RimTimes"/>
          <w:color w:val="000000" w:themeColor="text1"/>
          <w:kern w:val="1"/>
          <w:szCs w:val="24"/>
          <w:lang w:eastAsia="ar-SA"/>
        </w:rPr>
      </w:pPr>
      <w:r w:rsidRPr="00487180">
        <w:rPr>
          <w:rFonts w:ascii="Times New Roman" w:eastAsia="Times New Roman" w:hAnsi="Times New Roman" w:cs="RimTimes"/>
          <w:color w:val="000000" w:themeColor="text1"/>
          <w:kern w:val="1"/>
          <w:szCs w:val="24"/>
          <w:lang w:eastAsia="ar-SA"/>
        </w:rPr>
        <w:t>2024.</w:t>
      </w:r>
      <w:r w:rsidR="000316D6">
        <w:rPr>
          <w:rFonts w:ascii="Times New Roman" w:eastAsia="Times New Roman" w:hAnsi="Times New Roman" w:cs="RimTimes"/>
          <w:color w:val="000000" w:themeColor="text1"/>
          <w:kern w:val="1"/>
          <w:szCs w:val="24"/>
          <w:lang w:eastAsia="ar-SA"/>
        </w:rPr>
        <w:t> </w:t>
      </w:r>
      <w:r w:rsidRPr="00487180">
        <w:rPr>
          <w:rFonts w:ascii="Times New Roman" w:eastAsia="Times New Roman" w:hAnsi="Times New Roman" w:cs="RimTimes"/>
          <w:color w:val="000000" w:themeColor="text1"/>
          <w:kern w:val="1"/>
          <w:szCs w:val="24"/>
          <w:lang w:eastAsia="ar-SA"/>
        </w:rPr>
        <w:t>gadā Koledžas Personāla vadības nodaļa nodrošināja Koledžas struktūrvienību amatpersonu ar speciālajām dienesta pakāpēm un darbinieku, ar kuriem noslēgts darba līgums, darbības rezultātu novērtēšanas proces</w:t>
      </w:r>
      <w:r w:rsidR="00515140">
        <w:rPr>
          <w:rFonts w:ascii="Times New Roman" w:eastAsia="Times New Roman" w:hAnsi="Times New Roman" w:cs="RimTimes"/>
          <w:color w:val="000000" w:themeColor="text1"/>
          <w:kern w:val="1"/>
          <w:szCs w:val="24"/>
          <w:lang w:eastAsia="ar-SA"/>
        </w:rPr>
        <w:t>u</w:t>
      </w:r>
      <w:r w:rsidRPr="00487180">
        <w:rPr>
          <w:rFonts w:ascii="Times New Roman" w:eastAsia="Times New Roman" w:hAnsi="Times New Roman" w:cs="RimTimes"/>
          <w:color w:val="000000" w:themeColor="text1"/>
          <w:kern w:val="1"/>
          <w:szCs w:val="24"/>
          <w:lang w:eastAsia="ar-SA"/>
        </w:rPr>
        <w:t xml:space="preserve"> un novērtēšanas rezultātu apkopošanu.</w:t>
      </w:r>
      <w:r w:rsidR="000316D6">
        <w:rPr>
          <w:rFonts w:ascii="Times New Roman" w:eastAsia="Times New Roman" w:hAnsi="Times New Roman" w:cs="RimTimes"/>
          <w:color w:val="000000" w:themeColor="text1"/>
          <w:kern w:val="1"/>
          <w:szCs w:val="24"/>
          <w:lang w:eastAsia="ar-SA"/>
        </w:rPr>
        <w:t xml:space="preserve"> </w:t>
      </w:r>
      <w:r w:rsidRPr="00487180">
        <w:rPr>
          <w:rFonts w:ascii="Times New Roman" w:eastAsia="Times New Roman" w:hAnsi="Times New Roman" w:cs="RimTimes"/>
          <w:color w:val="000000" w:themeColor="text1"/>
          <w:kern w:val="1"/>
          <w:szCs w:val="24"/>
          <w:lang w:eastAsia="ar-SA"/>
        </w:rPr>
        <w:t>Kopā novērtētas 118 Koledžas amatpersona</w:t>
      </w:r>
      <w:r w:rsidR="000316D6">
        <w:rPr>
          <w:rFonts w:ascii="Times New Roman" w:eastAsia="Times New Roman" w:hAnsi="Times New Roman" w:cs="RimTimes"/>
          <w:color w:val="000000" w:themeColor="text1"/>
          <w:kern w:val="1"/>
          <w:szCs w:val="24"/>
          <w:lang w:eastAsia="ar-SA"/>
        </w:rPr>
        <w:t>s</w:t>
      </w:r>
      <w:r w:rsidRPr="00487180">
        <w:rPr>
          <w:rFonts w:ascii="Times New Roman" w:eastAsia="Times New Roman" w:hAnsi="Times New Roman" w:cs="RimTimes"/>
          <w:color w:val="000000" w:themeColor="text1"/>
          <w:kern w:val="1"/>
          <w:szCs w:val="24"/>
          <w:lang w:eastAsia="ar-SA"/>
        </w:rPr>
        <w:t xml:space="preserve"> ar speciālajām dienesta pakāpēm, </w:t>
      </w:r>
      <w:r w:rsidR="000316D6">
        <w:rPr>
          <w:rFonts w:ascii="Times New Roman" w:eastAsia="Times New Roman" w:hAnsi="Times New Roman" w:cs="RimTimes"/>
          <w:color w:val="000000" w:themeColor="text1"/>
          <w:kern w:val="1"/>
          <w:szCs w:val="24"/>
          <w:lang w:eastAsia="ar-SA"/>
        </w:rPr>
        <w:t>to skaitā</w:t>
      </w:r>
      <w:r w:rsidRPr="00487180">
        <w:rPr>
          <w:rFonts w:ascii="Times New Roman" w:eastAsia="Times New Roman" w:hAnsi="Times New Roman" w:cs="RimTimes"/>
          <w:color w:val="000000" w:themeColor="text1"/>
          <w:kern w:val="1"/>
          <w:szCs w:val="24"/>
          <w:lang w:eastAsia="ar-SA"/>
        </w:rPr>
        <w:t xml:space="preserve"> 92 Kadetu nodaļas kadeti. 7 amatpersonu darbības novērtējums bija A1 </w:t>
      </w:r>
      <w:r w:rsidR="000316D6">
        <w:rPr>
          <w:rFonts w:ascii="Times New Roman" w:eastAsia="Times New Roman" w:hAnsi="Times New Roman" w:cs="RimTimes"/>
          <w:color w:val="000000" w:themeColor="text1"/>
          <w:kern w:val="1"/>
          <w:szCs w:val="24"/>
          <w:lang w:eastAsia="ar-SA"/>
        </w:rPr>
        <w:t>(</w:t>
      </w:r>
      <w:r w:rsidRPr="00487180">
        <w:rPr>
          <w:rFonts w:ascii="Times New Roman" w:eastAsia="Times New Roman" w:hAnsi="Times New Roman" w:cs="RimTimes"/>
          <w:color w:val="000000" w:themeColor="text1"/>
          <w:kern w:val="1"/>
          <w:szCs w:val="24"/>
          <w:lang w:eastAsia="ar-SA"/>
        </w:rPr>
        <w:t xml:space="preserve">atbilst noteiktajām prasībām, var </w:t>
      </w:r>
      <w:r w:rsidRPr="00487180">
        <w:rPr>
          <w:rFonts w:ascii="Times New Roman" w:eastAsia="Times New Roman" w:hAnsi="Times New Roman" w:cs="RimTimes"/>
          <w:color w:val="000000" w:themeColor="text1"/>
          <w:kern w:val="1"/>
          <w:szCs w:val="24"/>
          <w:lang w:eastAsia="ar-SA"/>
        </w:rPr>
        <w:lastRenderedPageBreak/>
        <w:t>virzīt iecelšanai augstākā amatā</w:t>
      </w:r>
      <w:r w:rsidR="000316D6">
        <w:rPr>
          <w:rFonts w:ascii="Times New Roman" w:eastAsia="Times New Roman" w:hAnsi="Times New Roman" w:cs="RimTimes"/>
          <w:color w:val="000000" w:themeColor="text1"/>
          <w:kern w:val="1"/>
          <w:szCs w:val="24"/>
          <w:lang w:eastAsia="ar-SA"/>
        </w:rPr>
        <w:t xml:space="preserve">), </w:t>
      </w:r>
      <w:r w:rsidRPr="00487180">
        <w:rPr>
          <w:rFonts w:ascii="Times New Roman" w:eastAsia="Times New Roman" w:hAnsi="Times New Roman" w:cs="RimTimes"/>
          <w:color w:val="000000" w:themeColor="text1"/>
          <w:kern w:val="1"/>
          <w:szCs w:val="24"/>
          <w:lang w:eastAsia="ar-SA"/>
        </w:rPr>
        <w:t xml:space="preserve">110 amatpersonu darbības novērtējums bija A2 </w:t>
      </w:r>
      <w:r w:rsidR="000316D6">
        <w:rPr>
          <w:rFonts w:ascii="Times New Roman" w:eastAsia="Times New Roman" w:hAnsi="Times New Roman" w:cs="RimTimes"/>
          <w:color w:val="000000" w:themeColor="text1"/>
          <w:kern w:val="1"/>
          <w:szCs w:val="24"/>
          <w:lang w:eastAsia="ar-SA"/>
        </w:rPr>
        <w:t>(</w:t>
      </w:r>
      <w:r w:rsidRPr="00487180">
        <w:rPr>
          <w:rFonts w:ascii="Times New Roman" w:eastAsia="Times New Roman" w:hAnsi="Times New Roman" w:cs="RimTimes"/>
          <w:color w:val="000000" w:themeColor="text1"/>
          <w:kern w:val="1"/>
          <w:szCs w:val="24"/>
          <w:lang w:eastAsia="ar-SA"/>
        </w:rPr>
        <w:t>atbilst noteiktajām prasībām</w:t>
      </w:r>
      <w:r w:rsidR="000316D6">
        <w:rPr>
          <w:rFonts w:ascii="Times New Roman" w:eastAsia="Times New Roman" w:hAnsi="Times New Roman" w:cs="RimTimes"/>
          <w:color w:val="000000" w:themeColor="text1"/>
          <w:kern w:val="1"/>
          <w:szCs w:val="24"/>
          <w:lang w:eastAsia="ar-SA"/>
        </w:rPr>
        <w:t>)</w:t>
      </w:r>
      <w:r w:rsidRPr="00487180">
        <w:rPr>
          <w:rFonts w:ascii="Times New Roman" w:eastAsia="Times New Roman" w:hAnsi="Times New Roman" w:cs="RimTimes"/>
          <w:color w:val="000000" w:themeColor="text1"/>
          <w:kern w:val="1"/>
          <w:szCs w:val="24"/>
          <w:lang w:eastAsia="ar-SA"/>
        </w:rPr>
        <w:t xml:space="preserve"> un viena amatpersonas darbības novērtējums bija B </w:t>
      </w:r>
      <w:r w:rsidR="00515140">
        <w:rPr>
          <w:rFonts w:ascii="Times New Roman" w:eastAsia="Times New Roman" w:hAnsi="Times New Roman" w:cs="RimTimes"/>
          <w:color w:val="000000" w:themeColor="text1"/>
          <w:kern w:val="1"/>
          <w:szCs w:val="24"/>
          <w:lang w:eastAsia="ar-SA"/>
        </w:rPr>
        <w:t>(</w:t>
      </w:r>
      <w:r w:rsidRPr="00487180">
        <w:rPr>
          <w:rFonts w:ascii="Times New Roman" w:eastAsia="Times New Roman" w:hAnsi="Times New Roman" w:cs="RimTimes"/>
          <w:color w:val="000000" w:themeColor="text1"/>
          <w:kern w:val="1"/>
          <w:szCs w:val="24"/>
          <w:lang w:eastAsia="ar-SA"/>
        </w:rPr>
        <w:t>daļēji neatbilst noteiktajām prasībām</w:t>
      </w:r>
      <w:r w:rsidR="00515140">
        <w:rPr>
          <w:rFonts w:ascii="Times New Roman" w:eastAsia="Times New Roman" w:hAnsi="Times New Roman" w:cs="RimTimes"/>
          <w:color w:val="000000" w:themeColor="text1"/>
          <w:kern w:val="1"/>
          <w:szCs w:val="24"/>
          <w:lang w:eastAsia="ar-SA"/>
        </w:rPr>
        <w:t>)</w:t>
      </w:r>
      <w:r w:rsidRPr="00487180">
        <w:rPr>
          <w:rFonts w:ascii="Times New Roman" w:eastAsia="Times New Roman" w:hAnsi="Times New Roman" w:cs="RimTimes"/>
          <w:color w:val="000000" w:themeColor="text1"/>
          <w:kern w:val="1"/>
          <w:szCs w:val="24"/>
          <w:lang w:eastAsia="ar-SA"/>
        </w:rPr>
        <w:t>.</w:t>
      </w:r>
    </w:p>
    <w:p w14:paraId="79E48CCC" w14:textId="1DF00965" w:rsidR="00602386" w:rsidRPr="00487180" w:rsidRDefault="00602386" w:rsidP="00602386">
      <w:pPr>
        <w:snapToGrid w:val="0"/>
        <w:ind w:firstLine="720"/>
        <w:jc w:val="both"/>
        <w:rPr>
          <w:rFonts w:ascii="Times New Roman" w:eastAsia="Times New Roman" w:hAnsi="Times New Roman" w:cs="Times New Roman"/>
          <w:color w:val="000000" w:themeColor="text1"/>
          <w:szCs w:val="24"/>
          <w:lang w:eastAsia="lv-LV"/>
        </w:rPr>
      </w:pPr>
      <w:r w:rsidRPr="00487180">
        <w:rPr>
          <w:rFonts w:ascii="Times New Roman" w:eastAsia="Times New Roman" w:hAnsi="Times New Roman" w:cs="Times New Roman"/>
          <w:color w:val="000000" w:themeColor="text1"/>
          <w:szCs w:val="24"/>
          <w:lang w:eastAsia="lv-LV"/>
        </w:rPr>
        <w:t xml:space="preserve">Novērtēšanas elektroniskās veidlapas informācijas sistēmā </w:t>
      </w:r>
      <w:r w:rsidR="00DA2FF8">
        <w:rPr>
          <w:rFonts w:ascii="Times New Roman" w:eastAsia="Times New Roman" w:hAnsi="Times New Roman" w:cs="Times New Roman"/>
          <w:color w:val="000000" w:themeColor="text1"/>
          <w:szCs w:val="24"/>
          <w:lang w:eastAsia="lv-LV"/>
        </w:rPr>
        <w:t>“</w:t>
      </w:r>
      <w:r w:rsidRPr="00487180">
        <w:rPr>
          <w:rFonts w:ascii="Times New Roman" w:eastAsia="Times New Roman" w:hAnsi="Times New Roman" w:cs="Times New Roman"/>
          <w:color w:val="000000" w:themeColor="text1"/>
          <w:szCs w:val="24"/>
          <w:lang w:eastAsia="lv-LV"/>
        </w:rPr>
        <w:t>NEVIS” novērtēti 64 Koledžas darbinieki, ar kuriem noslēgts darba līgums, no tiem 24 darbinieku vērtējums – ļoti labi, 21 darbiniekam – labi, savukārt 19 darbiniekiem</w:t>
      </w:r>
      <w:r w:rsidR="00F1129B">
        <w:rPr>
          <w:rFonts w:ascii="Times New Roman" w:eastAsia="Times New Roman" w:hAnsi="Times New Roman" w:cs="Times New Roman"/>
          <w:color w:val="000000" w:themeColor="text1"/>
          <w:szCs w:val="24"/>
          <w:lang w:eastAsia="lv-LV"/>
        </w:rPr>
        <w:t> </w:t>
      </w:r>
      <w:r w:rsidRPr="00487180">
        <w:rPr>
          <w:rFonts w:ascii="Times New Roman" w:eastAsia="Times New Roman" w:hAnsi="Times New Roman" w:cs="Times New Roman"/>
          <w:color w:val="000000" w:themeColor="text1"/>
          <w:szCs w:val="24"/>
          <w:lang w:eastAsia="lv-LV"/>
        </w:rPr>
        <w:t xml:space="preserve">– teicami. </w:t>
      </w:r>
    </w:p>
    <w:p w14:paraId="52926566" w14:textId="54B8FA85" w:rsidR="00602386" w:rsidRPr="00487180" w:rsidRDefault="00602386" w:rsidP="00515140">
      <w:pPr>
        <w:snapToGrid w:val="0"/>
        <w:ind w:firstLine="720"/>
        <w:jc w:val="both"/>
        <w:rPr>
          <w:rFonts w:ascii="Times New Roman" w:eastAsia="Times New Roman" w:hAnsi="Times New Roman" w:cs="Times New Roman"/>
          <w:color w:val="000000" w:themeColor="text1"/>
          <w:szCs w:val="24"/>
          <w:lang w:eastAsia="lv-LV"/>
        </w:rPr>
      </w:pPr>
      <w:r w:rsidRPr="00487180">
        <w:rPr>
          <w:rFonts w:ascii="Times New Roman" w:eastAsia="Times New Roman" w:hAnsi="Times New Roman" w:cs="Times New Roman"/>
          <w:color w:val="000000" w:themeColor="text1"/>
          <w:szCs w:val="24"/>
          <w:lang w:eastAsia="lv-LV"/>
        </w:rPr>
        <w:t>2024.</w:t>
      </w:r>
      <w:r w:rsidR="00515140">
        <w:rPr>
          <w:rFonts w:ascii="Times New Roman" w:eastAsia="Times New Roman" w:hAnsi="Times New Roman" w:cs="Times New Roman"/>
          <w:color w:val="000000" w:themeColor="text1"/>
          <w:szCs w:val="24"/>
          <w:lang w:eastAsia="lv-LV"/>
        </w:rPr>
        <w:t> </w:t>
      </w:r>
      <w:r w:rsidRPr="00487180">
        <w:rPr>
          <w:rFonts w:ascii="Times New Roman" w:eastAsia="Times New Roman" w:hAnsi="Times New Roman" w:cs="Times New Roman"/>
          <w:color w:val="000000" w:themeColor="text1"/>
          <w:szCs w:val="24"/>
          <w:lang w:eastAsia="lv-LV"/>
        </w:rPr>
        <w:t>gadā apbalvojumu</w:t>
      </w:r>
      <w:r w:rsidR="00515140">
        <w:rPr>
          <w:rFonts w:ascii="Times New Roman" w:eastAsia="Times New Roman" w:hAnsi="Times New Roman" w:cs="Times New Roman"/>
          <w:color w:val="000000" w:themeColor="text1"/>
          <w:szCs w:val="24"/>
          <w:lang w:eastAsia="lv-LV"/>
        </w:rPr>
        <w:t>s</w:t>
      </w:r>
      <w:r w:rsidRPr="00487180">
        <w:rPr>
          <w:rFonts w:ascii="Times New Roman" w:eastAsia="Times New Roman" w:hAnsi="Times New Roman" w:cs="Times New Roman"/>
          <w:color w:val="000000" w:themeColor="text1"/>
          <w:szCs w:val="24"/>
          <w:lang w:eastAsia="lv-LV"/>
        </w:rPr>
        <w:t xml:space="preserve"> par priekšzīmīgu dienesta un amata pienākumu pildīšanu sakarā ar profesionālajiem svētkiem un citiem svarīgiem notikumiem </w:t>
      </w:r>
      <w:r w:rsidR="00515140">
        <w:rPr>
          <w:rFonts w:ascii="Times New Roman" w:eastAsia="Times New Roman" w:hAnsi="Times New Roman" w:cs="Times New Roman"/>
          <w:color w:val="000000" w:themeColor="text1"/>
          <w:szCs w:val="24"/>
          <w:lang w:eastAsia="lv-LV"/>
        </w:rPr>
        <w:t>saņēma</w:t>
      </w:r>
      <w:r w:rsidRPr="00487180">
        <w:rPr>
          <w:rFonts w:ascii="Times New Roman" w:eastAsia="Times New Roman" w:hAnsi="Times New Roman" w:cs="Times New Roman"/>
          <w:color w:val="000000" w:themeColor="text1"/>
          <w:szCs w:val="24"/>
          <w:lang w:eastAsia="lv-LV"/>
        </w:rPr>
        <w:t xml:space="preserve"> 197</w:t>
      </w:r>
      <w:r w:rsidR="00515140">
        <w:rPr>
          <w:rFonts w:ascii="Times New Roman" w:eastAsia="Times New Roman" w:hAnsi="Times New Roman" w:cs="Times New Roman"/>
          <w:color w:val="000000" w:themeColor="text1"/>
          <w:szCs w:val="24"/>
          <w:lang w:eastAsia="lv-LV"/>
        </w:rPr>
        <w:t xml:space="preserve"> personas</w:t>
      </w:r>
      <w:r w:rsidRPr="00487180">
        <w:rPr>
          <w:rFonts w:ascii="Times New Roman" w:eastAsia="Times New Roman" w:hAnsi="Times New Roman" w:cs="Times New Roman"/>
          <w:color w:val="000000" w:themeColor="text1"/>
          <w:szCs w:val="24"/>
          <w:lang w:eastAsia="lv-LV"/>
        </w:rPr>
        <w:t>. No apbalvojum</w:t>
      </w:r>
      <w:r w:rsidR="00515140">
        <w:rPr>
          <w:rFonts w:ascii="Times New Roman" w:eastAsia="Times New Roman" w:hAnsi="Times New Roman" w:cs="Times New Roman"/>
          <w:color w:val="000000" w:themeColor="text1"/>
          <w:szCs w:val="24"/>
          <w:lang w:eastAsia="lv-LV"/>
        </w:rPr>
        <w:t>u kopskaita</w:t>
      </w:r>
      <w:r w:rsidRPr="00487180">
        <w:rPr>
          <w:rFonts w:ascii="Times New Roman" w:eastAsia="Times New Roman" w:hAnsi="Times New Roman" w:cs="Times New Roman"/>
          <w:color w:val="000000" w:themeColor="text1"/>
          <w:szCs w:val="24"/>
          <w:lang w:eastAsia="lv-LV"/>
        </w:rPr>
        <w:t xml:space="preserve"> 120 apbalvo</w:t>
      </w:r>
      <w:r w:rsidR="00515140">
        <w:rPr>
          <w:rFonts w:ascii="Times New Roman" w:eastAsia="Times New Roman" w:hAnsi="Times New Roman" w:cs="Times New Roman"/>
          <w:color w:val="000000" w:themeColor="text1"/>
          <w:szCs w:val="24"/>
          <w:lang w:eastAsia="lv-LV"/>
        </w:rPr>
        <w:t>jumus saņēma</w:t>
      </w:r>
      <w:r w:rsidRPr="00487180">
        <w:rPr>
          <w:rFonts w:ascii="Times New Roman" w:eastAsia="Times New Roman" w:hAnsi="Times New Roman" w:cs="Times New Roman"/>
          <w:color w:val="000000" w:themeColor="text1"/>
          <w:szCs w:val="24"/>
          <w:lang w:eastAsia="lv-LV"/>
        </w:rPr>
        <w:t xml:space="preserve"> kadeti, 46 – citas amatpersonas ar speciālo dienesta pakāpi un 31 </w:t>
      </w:r>
      <w:r w:rsidR="00515140">
        <w:rPr>
          <w:rFonts w:ascii="Times New Roman" w:eastAsia="Times New Roman" w:hAnsi="Times New Roman" w:cs="Times New Roman"/>
          <w:color w:val="000000" w:themeColor="text1"/>
          <w:szCs w:val="24"/>
          <w:lang w:eastAsia="lv-LV"/>
        </w:rPr>
        <w:t>-</w:t>
      </w:r>
      <w:r w:rsidRPr="00487180">
        <w:rPr>
          <w:rFonts w:ascii="Times New Roman" w:eastAsia="Times New Roman" w:hAnsi="Times New Roman" w:cs="Times New Roman"/>
          <w:color w:val="000000" w:themeColor="text1"/>
          <w:szCs w:val="24"/>
          <w:lang w:eastAsia="lv-LV"/>
        </w:rPr>
        <w:t xml:space="preserve"> darbinieki, ar kuriem noslēgts darba līgums.</w:t>
      </w:r>
      <w:r w:rsidR="00515140">
        <w:rPr>
          <w:rFonts w:ascii="Times New Roman" w:eastAsia="Times New Roman" w:hAnsi="Times New Roman" w:cs="Times New Roman"/>
          <w:color w:val="000000" w:themeColor="text1"/>
          <w:szCs w:val="24"/>
          <w:lang w:eastAsia="lv-LV"/>
        </w:rPr>
        <w:t xml:space="preserve"> A</w:t>
      </w:r>
      <w:r w:rsidRPr="00487180">
        <w:rPr>
          <w:rFonts w:ascii="Times New Roman" w:eastAsia="Times New Roman" w:hAnsi="Times New Roman" w:cs="Times New Roman"/>
          <w:color w:val="000000" w:themeColor="text1"/>
          <w:szCs w:val="24"/>
          <w:lang w:eastAsia="lv-LV"/>
        </w:rPr>
        <w:t>pbalvojumu veidi:</w:t>
      </w:r>
    </w:p>
    <w:p w14:paraId="6011D0F5" w14:textId="77777777" w:rsidR="00515140" w:rsidRDefault="00515140" w:rsidP="0053261B">
      <w:pPr>
        <w:pStyle w:val="ListParagraph"/>
        <w:widowControl w:val="0"/>
        <w:numPr>
          <w:ilvl w:val="0"/>
          <w:numId w:val="47"/>
        </w:numPr>
        <w:adjustRightInd w:val="0"/>
        <w:snapToGrid w:val="0"/>
        <w:jc w:val="both"/>
        <w:textAlignment w:val="baseline"/>
        <w:rPr>
          <w:rFonts w:ascii="Times New Roman" w:eastAsia="Times New Roman" w:hAnsi="Times New Roman" w:cs="Times New Roman"/>
          <w:color w:val="000000" w:themeColor="text1"/>
          <w:szCs w:val="24"/>
          <w:lang w:eastAsia="lv-LV"/>
        </w:rPr>
      </w:pPr>
      <w:r>
        <w:rPr>
          <w:rFonts w:ascii="Times New Roman" w:eastAsia="Times New Roman" w:hAnsi="Times New Roman" w:cs="Times New Roman"/>
          <w:color w:val="000000" w:themeColor="text1"/>
          <w:szCs w:val="24"/>
          <w:lang w:eastAsia="lv-LV"/>
        </w:rPr>
        <w:t>p</w:t>
      </w:r>
      <w:r w:rsidR="00602386" w:rsidRPr="00515140">
        <w:rPr>
          <w:rFonts w:ascii="Times New Roman" w:eastAsia="Times New Roman" w:hAnsi="Times New Roman" w:cs="Times New Roman"/>
          <w:color w:val="000000" w:themeColor="text1"/>
          <w:szCs w:val="24"/>
          <w:lang w:eastAsia="lv-LV"/>
        </w:rPr>
        <w:t>ateicības 46 nodarbinātajiem;</w:t>
      </w:r>
    </w:p>
    <w:p w14:paraId="3F3197A9" w14:textId="77777777" w:rsidR="00515140" w:rsidRDefault="00515140" w:rsidP="0053261B">
      <w:pPr>
        <w:pStyle w:val="ListParagraph"/>
        <w:widowControl w:val="0"/>
        <w:numPr>
          <w:ilvl w:val="0"/>
          <w:numId w:val="47"/>
        </w:numPr>
        <w:adjustRightInd w:val="0"/>
        <w:snapToGrid w:val="0"/>
        <w:jc w:val="both"/>
        <w:textAlignment w:val="baseline"/>
        <w:rPr>
          <w:rFonts w:ascii="Times New Roman" w:eastAsia="Times New Roman" w:hAnsi="Times New Roman" w:cs="Times New Roman"/>
          <w:color w:val="000000" w:themeColor="text1"/>
          <w:szCs w:val="24"/>
          <w:lang w:eastAsia="lv-LV"/>
        </w:rPr>
      </w:pPr>
      <w:r>
        <w:rPr>
          <w:rFonts w:ascii="Times New Roman" w:eastAsia="Times New Roman" w:hAnsi="Times New Roman" w:cs="Times New Roman"/>
          <w:color w:val="000000" w:themeColor="text1"/>
          <w:szCs w:val="24"/>
          <w:lang w:eastAsia="lv-LV"/>
        </w:rPr>
        <w:t>n</w:t>
      </w:r>
      <w:r w:rsidR="00602386" w:rsidRPr="00515140">
        <w:rPr>
          <w:rFonts w:ascii="Times New Roman" w:eastAsia="Times New Roman" w:hAnsi="Times New Roman" w:cs="Times New Roman"/>
          <w:color w:val="000000" w:themeColor="text1"/>
          <w:szCs w:val="24"/>
          <w:lang w:eastAsia="lv-LV"/>
        </w:rPr>
        <w:t>audas balvas 28 nodarbinātajiem;</w:t>
      </w:r>
    </w:p>
    <w:p w14:paraId="58EF76B9" w14:textId="77777777" w:rsidR="00515140" w:rsidRDefault="00515140" w:rsidP="0053261B">
      <w:pPr>
        <w:pStyle w:val="ListParagraph"/>
        <w:widowControl w:val="0"/>
        <w:numPr>
          <w:ilvl w:val="0"/>
          <w:numId w:val="47"/>
        </w:numPr>
        <w:adjustRightInd w:val="0"/>
        <w:snapToGrid w:val="0"/>
        <w:jc w:val="both"/>
        <w:textAlignment w:val="baseline"/>
        <w:rPr>
          <w:rFonts w:ascii="Times New Roman" w:eastAsia="Times New Roman" w:hAnsi="Times New Roman" w:cs="Times New Roman"/>
          <w:color w:val="000000" w:themeColor="text1"/>
          <w:szCs w:val="24"/>
          <w:lang w:eastAsia="lv-LV"/>
        </w:rPr>
      </w:pPr>
      <w:r>
        <w:rPr>
          <w:rFonts w:ascii="Times New Roman" w:eastAsia="Times New Roman" w:hAnsi="Times New Roman" w:cs="Times New Roman"/>
          <w:color w:val="000000" w:themeColor="text1"/>
          <w:szCs w:val="24"/>
          <w:lang w:eastAsia="lv-LV"/>
        </w:rPr>
        <w:t>p</w:t>
      </w:r>
      <w:r w:rsidR="00602386" w:rsidRPr="00515140">
        <w:rPr>
          <w:rFonts w:ascii="Times New Roman" w:eastAsia="Times New Roman" w:hAnsi="Times New Roman" w:cs="Times New Roman"/>
          <w:color w:val="000000" w:themeColor="text1"/>
          <w:szCs w:val="24"/>
          <w:lang w:eastAsia="lv-LV"/>
        </w:rPr>
        <w:t>apildatvaļinājums līdz 10 kalendāra dienām 95 amatpersonām ar speciālajām dienesta pakāpēm;</w:t>
      </w:r>
    </w:p>
    <w:p w14:paraId="5D8DD003" w14:textId="61475CD5" w:rsidR="00602386" w:rsidRPr="00515140" w:rsidRDefault="00602386" w:rsidP="0053261B">
      <w:pPr>
        <w:pStyle w:val="ListParagraph"/>
        <w:widowControl w:val="0"/>
        <w:numPr>
          <w:ilvl w:val="0"/>
          <w:numId w:val="47"/>
        </w:numPr>
        <w:adjustRightInd w:val="0"/>
        <w:snapToGrid w:val="0"/>
        <w:jc w:val="both"/>
        <w:textAlignment w:val="baseline"/>
        <w:rPr>
          <w:rFonts w:ascii="Times New Roman" w:eastAsia="Times New Roman" w:hAnsi="Times New Roman" w:cs="Times New Roman"/>
          <w:color w:val="000000" w:themeColor="text1"/>
          <w:szCs w:val="24"/>
          <w:lang w:eastAsia="lv-LV"/>
        </w:rPr>
      </w:pPr>
      <w:r w:rsidRPr="00515140">
        <w:rPr>
          <w:rFonts w:ascii="Times New Roman" w:eastAsia="Times New Roman" w:hAnsi="Times New Roman" w:cs="Times New Roman"/>
          <w:color w:val="000000" w:themeColor="text1"/>
          <w:szCs w:val="24"/>
          <w:lang w:eastAsia="lv-LV"/>
        </w:rPr>
        <w:t>Goda raksti, Goda zīmes vai krūšu zīmes (nozīmes), atzinība, piešķirta pakāpe pirms laika 28 nodarbinātajiem.</w:t>
      </w:r>
    </w:p>
    <w:p w14:paraId="2471EA0B" w14:textId="6556F52C" w:rsidR="00602386" w:rsidRPr="00487180" w:rsidRDefault="00602386" w:rsidP="00602386">
      <w:pPr>
        <w:widowControl w:val="0"/>
        <w:adjustRightInd w:val="0"/>
        <w:spacing w:before="120"/>
        <w:jc w:val="both"/>
        <w:textAlignment w:val="baseline"/>
        <w:rPr>
          <w:rFonts w:ascii="Times New Roman" w:eastAsia="Times New Roman" w:hAnsi="Times New Roman" w:cs="Times New Roman"/>
          <w:color w:val="000000" w:themeColor="text1"/>
          <w:szCs w:val="24"/>
        </w:rPr>
      </w:pPr>
      <w:r w:rsidRPr="00487180">
        <w:rPr>
          <w:rFonts w:ascii="Times New Roman" w:eastAsia="Times New Roman" w:hAnsi="Times New Roman" w:cs="Times New Roman"/>
          <w:color w:val="FF0000"/>
          <w:szCs w:val="24"/>
        </w:rPr>
        <w:tab/>
      </w:r>
      <w:r w:rsidR="00515140" w:rsidRPr="00515140">
        <w:rPr>
          <w:rFonts w:ascii="Times New Roman" w:eastAsia="Times New Roman" w:hAnsi="Times New Roman" w:cs="Times New Roman"/>
          <w:szCs w:val="24"/>
        </w:rPr>
        <w:t xml:space="preserve">Ievērojot </w:t>
      </w:r>
      <w:r w:rsidR="00515140">
        <w:rPr>
          <w:rFonts w:ascii="Times New Roman" w:eastAsia="Times New Roman" w:hAnsi="Times New Roman" w:cs="Times New Roman"/>
          <w:color w:val="000000" w:themeColor="text1"/>
          <w:szCs w:val="24"/>
        </w:rPr>
        <w:t>l</w:t>
      </w:r>
      <w:r w:rsidRPr="00487180">
        <w:rPr>
          <w:rFonts w:ascii="Times New Roman" w:eastAsia="Times New Roman" w:hAnsi="Times New Roman" w:cs="Times New Roman"/>
          <w:color w:val="000000" w:themeColor="text1"/>
          <w:szCs w:val="24"/>
        </w:rPr>
        <w:t>ikuma “Par interešu konflikta novēršanu valsts amatpersonu darbībā”</w:t>
      </w:r>
      <w:r w:rsidR="00515140">
        <w:rPr>
          <w:rFonts w:ascii="Times New Roman" w:eastAsia="Times New Roman" w:hAnsi="Times New Roman" w:cs="Times New Roman"/>
          <w:color w:val="000000" w:themeColor="text1"/>
          <w:szCs w:val="24"/>
        </w:rPr>
        <w:t xml:space="preserve"> prasības, </w:t>
      </w:r>
      <w:r w:rsidRPr="00487180">
        <w:rPr>
          <w:rFonts w:ascii="Times New Roman" w:eastAsia="Times New Roman" w:hAnsi="Times New Roman" w:cs="Times New Roman"/>
          <w:color w:val="000000" w:themeColor="text1"/>
          <w:szCs w:val="24"/>
        </w:rPr>
        <w:t>2024.</w:t>
      </w:r>
      <w:r w:rsidR="00515140">
        <w:rPr>
          <w:rFonts w:ascii="Times New Roman" w:eastAsia="Times New Roman" w:hAnsi="Times New Roman" w:cs="Times New Roman"/>
          <w:color w:val="000000" w:themeColor="text1"/>
          <w:szCs w:val="24"/>
        </w:rPr>
        <w:t> </w:t>
      </w:r>
      <w:r w:rsidRPr="00487180">
        <w:rPr>
          <w:rFonts w:ascii="Times New Roman" w:eastAsia="Times New Roman" w:hAnsi="Times New Roman" w:cs="Times New Roman"/>
          <w:color w:val="000000" w:themeColor="text1"/>
          <w:szCs w:val="24"/>
        </w:rPr>
        <w:t xml:space="preserve">gadā izskatīti 28 Koledžas amatpersonu ar speciālo dienesta pakāpi lūgumi </w:t>
      </w:r>
      <w:r w:rsidR="00515140">
        <w:rPr>
          <w:rFonts w:ascii="Times New Roman" w:eastAsia="Times New Roman" w:hAnsi="Times New Roman" w:cs="Times New Roman"/>
          <w:color w:val="000000" w:themeColor="text1"/>
          <w:szCs w:val="24"/>
        </w:rPr>
        <w:t xml:space="preserve">par </w:t>
      </w:r>
      <w:r w:rsidRPr="00487180">
        <w:rPr>
          <w:rFonts w:ascii="Times New Roman" w:eastAsia="Times New Roman" w:hAnsi="Times New Roman" w:cs="Times New Roman"/>
          <w:color w:val="000000" w:themeColor="text1"/>
          <w:szCs w:val="24"/>
        </w:rPr>
        <w:t>atļau</w:t>
      </w:r>
      <w:r w:rsidR="001D004E">
        <w:rPr>
          <w:rFonts w:ascii="Times New Roman" w:eastAsia="Times New Roman" w:hAnsi="Times New Roman" w:cs="Times New Roman"/>
          <w:color w:val="000000" w:themeColor="text1"/>
          <w:szCs w:val="24"/>
        </w:rPr>
        <w:t>ju</w:t>
      </w:r>
      <w:r w:rsidRPr="00487180">
        <w:rPr>
          <w:rFonts w:ascii="Times New Roman" w:eastAsia="Times New Roman" w:hAnsi="Times New Roman" w:cs="Times New Roman"/>
          <w:color w:val="000000" w:themeColor="text1"/>
          <w:szCs w:val="24"/>
        </w:rPr>
        <w:t xml:space="preserve"> savienot valsts amatperson</w:t>
      </w:r>
      <w:r w:rsidR="001D004E">
        <w:rPr>
          <w:rFonts w:ascii="Times New Roman" w:eastAsia="Times New Roman" w:hAnsi="Times New Roman" w:cs="Times New Roman"/>
          <w:color w:val="000000" w:themeColor="text1"/>
          <w:szCs w:val="24"/>
        </w:rPr>
        <w:t>as</w:t>
      </w:r>
      <w:r w:rsidRPr="00487180">
        <w:rPr>
          <w:rFonts w:ascii="Times New Roman" w:eastAsia="Times New Roman" w:hAnsi="Times New Roman" w:cs="Times New Roman"/>
          <w:color w:val="000000" w:themeColor="text1"/>
          <w:szCs w:val="24"/>
        </w:rPr>
        <w:t xml:space="preserve"> amatu ar citu amatu vai darbu, uzņēmuma līguma vai pilnvarojuma izpildi, un sagatavoti 20 lēmumu projekti par atļauju savienot valsts amatpersonas amatu ar citu amatu.</w:t>
      </w:r>
    </w:p>
    <w:p w14:paraId="720F2945" w14:textId="77777777" w:rsidR="00F1129B" w:rsidRDefault="00602386" w:rsidP="002631AF">
      <w:pPr>
        <w:suppressAutoHyphens/>
        <w:snapToGrid w:val="0"/>
        <w:ind w:firstLine="720"/>
        <w:jc w:val="both"/>
        <w:rPr>
          <w:rFonts w:ascii="Times New Roman" w:eastAsia="Times New Roman" w:hAnsi="Times New Roman" w:cs="RimTimes"/>
          <w:color w:val="000000" w:themeColor="text1"/>
          <w:kern w:val="1"/>
          <w:szCs w:val="24"/>
          <w:lang w:eastAsia="ar-SA"/>
        </w:rPr>
      </w:pPr>
      <w:r w:rsidRPr="00487180">
        <w:rPr>
          <w:rFonts w:ascii="Times New Roman" w:eastAsia="Times New Roman" w:hAnsi="Times New Roman" w:cs="RimTimes"/>
          <w:color w:val="000000" w:themeColor="text1"/>
          <w:kern w:val="1"/>
          <w:szCs w:val="24"/>
          <w:lang w:eastAsia="ar-SA"/>
        </w:rPr>
        <w:t>2024.</w:t>
      </w:r>
      <w:r w:rsidR="001D004E">
        <w:rPr>
          <w:rFonts w:ascii="Times New Roman" w:eastAsia="Times New Roman" w:hAnsi="Times New Roman" w:cs="RimTimes"/>
          <w:color w:val="000000" w:themeColor="text1"/>
          <w:kern w:val="1"/>
          <w:szCs w:val="24"/>
          <w:lang w:eastAsia="ar-SA"/>
        </w:rPr>
        <w:t> </w:t>
      </w:r>
      <w:r w:rsidRPr="00487180">
        <w:rPr>
          <w:rFonts w:ascii="Times New Roman" w:eastAsia="Times New Roman" w:hAnsi="Times New Roman" w:cs="RimTimes"/>
          <w:color w:val="000000" w:themeColor="text1"/>
          <w:kern w:val="1"/>
          <w:szCs w:val="24"/>
          <w:lang w:eastAsia="ar-SA"/>
        </w:rPr>
        <w:t>gada 12 mēnešos saskaņā ar 2009.</w:t>
      </w:r>
      <w:r w:rsidR="001D004E">
        <w:rPr>
          <w:rFonts w:ascii="Times New Roman" w:eastAsia="Times New Roman" w:hAnsi="Times New Roman" w:cs="RimTimes"/>
          <w:color w:val="000000" w:themeColor="text1"/>
          <w:kern w:val="1"/>
          <w:szCs w:val="24"/>
          <w:lang w:eastAsia="ar-SA"/>
        </w:rPr>
        <w:t> </w:t>
      </w:r>
      <w:r w:rsidRPr="00487180">
        <w:rPr>
          <w:rFonts w:ascii="Times New Roman" w:eastAsia="Times New Roman" w:hAnsi="Times New Roman" w:cs="RimTimes"/>
          <w:color w:val="000000" w:themeColor="text1"/>
          <w:kern w:val="1"/>
          <w:szCs w:val="24"/>
          <w:lang w:eastAsia="ar-SA"/>
        </w:rPr>
        <w:t>gada 22.</w:t>
      </w:r>
      <w:r w:rsidR="001D004E">
        <w:rPr>
          <w:rFonts w:ascii="Times New Roman" w:eastAsia="Times New Roman" w:hAnsi="Times New Roman" w:cs="RimTimes"/>
          <w:color w:val="000000" w:themeColor="text1"/>
          <w:kern w:val="1"/>
          <w:szCs w:val="24"/>
          <w:lang w:eastAsia="ar-SA"/>
        </w:rPr>
        <w:t> </w:t>
      </w:r>
      <w:r w:rsidRPr="00487180">
        <w:rPr>
          <w:rFonts w:ascii="Times New Roman" w:eastAsia="Times New Roman" w:hAnsi="Times New Roman" w:cs="RimTimes"/>
          <w:color w:val="000000" w:themeColor="text1"/>
          <w:kern w:val="1"/>
          <w:szCs w:val="24"/>
          <w:lang w:eastAsia="ar-SA"/>
        </w:rPr>
        <w:t xml:space="preserve">oktobra </w:t>
      </w:r>
      <w:proofErr w:type="spellStart"/>
      <w:r w:rsidRPr="00487180">
        <w:rPr>
          <w:rFonts w:ascii="Times New Roman" w:eastAsia="Times New Roman" w:hAnsi="Times New Roman" w:cs="RimTimes"/>
          <w:color w:val="000000" w:themeColor="text1"/>
          <w:kern w:val="1"/>
          <w:szCs w:val="24"/>
          <w:lang w:eastAsia="ar-SA"/>
        </w:rPr>
        <w:t>Iekšlietu</w:t>
      </w:r>
      <w:proofErr w:type="spellEnd"/>
      <w:r w:rsidRPr="00487180">
        <w:rPr>
          <w:rFonts w:ascii="Times New Roman" w:eastAsia="Times New Roman" w:hAnsi="Times New Roman" w:cs="RimTimes"/>
          <w:color w:val="000000" w:themeColor="text1"/>
          <w:kern w:val="1"/>
          <w:szCs w:val="24"/>
          <w:lang w:eastAsia="ar-SA"/>
        </w:rPr>
        <w:t xml:space="preserve"> ministrijas noteikumiem Nr.</w:t>
      </w:r>
      <w:r w:rsidR="001D004E">
        <w:rPr>
          <w:rFonts w:ascii="Times New Roman" w:eastAsia="Times New Roman" w:hAnsi="Times New Roman" w:cs="RimTimes"/>
          <w:color w:val="000000" w:themeColor="text1"/>
          <w:kern w:val="1"/>
          <w:szCs w:val="24"/>
          <w:lang w:eastAsia="ar-SA"/>
        </w:rPr>
        <w:t> </w:t>
      </w:r>
      <w:r w:rsidRPr="00487180">
        <w:rPr>
          <w:rFonts w:ascii="Times New Roman" w:eastAsia="Times New Roman" w:hAnsi="Times New Roman" w:cs="RimTimes"/>
          <w:color w:val="000000" w:themeColor="text1"/>
          <w:kern w:val="1"/>
          <w:szCs w:val="24"/>
          <w:lang w:eastAsia="ar-SA"/>
        </w:rPr>
        <w:t>69 “Disciplinārās prakses datu uzskaites, apkopošanas un nosūtīšanas kārtība”, veicot informācijas sistēmā “</w:t>
      </w:r>
      <w:proofErr w:type="spellStart"/>
      <w:r w:rsidRPr="00487180">
        <w:rPr>
          <w:rFonts w:ascii="Times New Roman" w:eastAsia="Times New Roman" w:hAnsi="Times New Roman" w:cs="RimTimes"/>
          <w:color w:val="000000" w:themeColor="text1"/>
          <w:kern w:val="1"/>
          <w:szCs w:val="24"/>
          <w:lang w:eastAsia="ar-SA"/>
        </w:rPr>
        <w:t>Disciplinārprakse</w:t>
      </w:r>
      <w:proofErr w:type="spellEnd"/>
      <w:r w:rsidRPr="00487180">
        <w:rPr>
          <w:rFonts w:ascii="Times New Roman" w:eastAsia="Times New Roman" w:hAnsi="Times New Roman" w:cs="RimTimes"/>
          <w:color w:val="000000" w:themeColor="text1"/>
          <w:kern w:val="1"/>
          <w:szCs w:val="24"/>
          <w:lang w:eastAsia="ar-SA"/>
        </w:rPr>
        <w:t>” datu ievadi, apstrādi, analīzi, lai nodrošinātu vienotu uzskaiti par Koledžā veiktajām dienesta pārbaudēm un ierosinātajām disciplinārlietām, veikti sekojoši pasākumi</w:t>
      </w:r>
      <w:r w:rsidR="00F1129B">
        <w:rPr>
          <w:rFonts w:ascii="Times New Roman" w:eastAsia="Times New Roman" w:hAnsi="Times New Roman" w:cs="RimTimes"/>
          <w:color w:val="000000" w:themeColor="text1"/>
          <w:kern w:val="1"/>
          <w:szCs w:val="24"/>
          <w:lang w:eastAsia="ar-SA"/>
        </w:rPr>
        <w:t>:</w:t>
      </w:r>
    </w:p>
    <w:p w14:paraId="1D9EC3FB" w14:textId="77777777" w:rsidR="00F1129B" w:rsidRDefault="00602386" w:rsidP="0053261B">
      <w:pPr>
        <w:pStyle w:val="ListParagraph"/>
        <w:numPr>
          <w:ilvl w:val="0"/>
          <w:numId w:val="55"/>
        </w:numPr>
        <w:suppressAutoHyphens/>
        <w:snapToGrid w:val="0"/>
        <w:jc w:val="both"/>
        <w:rPr>
          <w:rFonts w:ascii="Times New Roman" w:eastAsia="Times New Roman" w:hAnsi="Times New Roman" w:cs="RimTimes"/>
          <w:color w:val="000000" w:themeColor="text1"/>
          <w:kern w:val="1"/>
          <w:szCs w:val="24"/>
          <w:lang w:eastAsia="ar-SA"/>
        </w:rPr>
      </w:pPr>
      <w:r w:rsidRPr="00F1129B">
        <w:rPr>
          <w:rFonts w:ascii="Times New Roman" w:eastAsia="Times New Roman" w:hAnsi="Times New Roman" w:cs="RimTimes"/>
          <w:color w:val="000000" w:themeColor="text1"/>
          <w:kern w:val="1"/>
          <w:szCs w:val="24"/>
          <w:lang w:eastAsia="ar-SA"/>
        </w:rPr>
        <w:t>konstatēti 22 amatpersonu ar speciālajām dienesta pakāpēm</w:t>
      </w:r>
      <w:r w:rsidR="001D004E" w:rsidRPr="00F1129B">
        <w:rPr>
          <w:rFonts w:ascii="Times New Roman" w:eastAsia="Times New Roman" w:hAnsi="Times New Roman" w:cs="RimTimes"/>
          <w:color w:val="000000" w:themeColor="text1"/>
          <w:kern w:val="1"/>
          <w:szCs w:val="24"/>
          <w:lang w:eastAsia="ar-SA"/>
        </w:rPr>
        <w:t xml:space="preserve"> un </w:t>
      </w:r>
      <w:r w:rsidRPr="00F1129B">
        <w:rPr>
          <w:rFonts w:ascii="Times New Roman" w:eastAsia="Times New Roman" w:hAnsi="Times New Roman" w:cs="RimTimes"/>
          <w:color w:val="000000" w:themeColor="text1"/>
          <w:kern w:val="1"/>
          <w:szCs w:val="24"/>
          <w:lang w:eastAsia="ar-SA"/>
        </w:rPr>
        <w:t>d</w:t>
      </w:r>
      <w:r w:rsidRPr="00F1129B">
        <w:rPr>
          <w:rFonts w:ascii="Times New Roman" w:eastAsia="Times New Roman" w:hAnsi="Times New Roman" w:cs="Times New Roman"/>
          <w:color w:val="000000" w:themeColor="text1"/>
        </w:rPr>
        <w:t>arbiniek</w:t>
      </w:r>
      <w:r w:rsidR="001D004E" w:rsidRPr="00F1129B">
        <w:rPr>
          <w:rFonts w:ascii="Times New Roman" w:eastAsia="Times New Roman" w:hAnsi="Times New Roman" w:cs="Times New Roman"/>
          <w:color w:val="000000" w:themeColor="text1"/>
        </w:rPr>
        <w:t>u</w:t>
      </w:r>
      <w:r w:rsidRPr="00F1129B">
        <w:rPr>
          <w:rFonts w:ascii="Times New Roman" w:eastAsia="Times New Roman" w:hAnsi="Times New Roman" w:cs="Times New Roman"/>
          <w:color w:val="000000" w:themeColor="text1"/>
        </w:rPr>
        <w:t>, ar kuriem noslēgti darba līgumi</w:t>
      </w:r>
      <w:r w:rsidR="001D004E" w:rsidRPr="00F1129B">
        <w:rPr>
          <w:rFonts w:ascii="Times New Roman" w:eastAsia="Times New Roman" w:hAnsi="Times New Roman" w:cs="Times New Roman"/>
          <w:color w:val="000000" w:themeColor="text1"/>
        </w:rPr>
        <w:t>,</w:t>
      </w:r>
      <w:r w:rsidRPr="00F1129B">
        <w:rPr>
          <w:rFonts w:ascii="Times New Roman" w:eastAsia="Times New Roman" w:hAnsi="Times New Roman" w:cs="RimTimes"/>
          <w:color w:val="000000" w:themeColor="text1"/>
          <w:kern w:val="1"/>
          <w:szCs w:val="24"/>
          <w:lang w:eastAsia="ar-SA"/>
        </w:rPr>
        <w:t xml:space="preserve"> pieļautie </w:t>
      </w:r>
      <w:proofErr w:type="spellStart"/>
      <w:r w:rsidRPr="00F1129B">
        <w:rPr>
          <w:rFonts w:ascii="Times New Roman" w:eastAsia="Times New Roman" w:hAnsi="Times New Roman" w:cs="RimTimes"/>
          <w:color w:val="000000" w:themeColor="text1"/>
          <w:kern w:val="1"/>
          <w:szCs w:val="24"/>
          <w:lang w:eastAsia="ar-SA"/>
        </w:rPr>
        <w:t>disciplinārpārkāpumi</w:t>
      </w:r>
      <w:proofErr w:type="spellEnd"/>
      <w:r w:rsidR="001D004E" w:rsidRPr="00F1129B">
        <w:rPr>
          <w:rFonts w:ascii="Times New Roman" w:eastAsia="Times New Roman" w:hAnsi="Times New Roman" w:cs="RimTimes"/>
          <w:color w:val="000000" w:themeColor="text1"/>
          <w:kern w:val="1"/>
          <w:szCs w:val="24"/>
          <w:lang w:eastAsia="ar-SA"/>
        </w:rPr>
        <w:t xml:space="preserve"> par </w:t>
      </w:r>
      <w:r w:rsidRPr="00F1129B">
        <w:rPr>
          <w:rFonts w:ascii="Times New Roman" w:eastAsia="Times New Roman" w:hAnsi="Times New Roman" w:cs="RimTimes"/>
          <w:color w:val="000000" w:themeColor="text1"/>
          <w:kern w:val="1"/>
          <w:szCs w:val="24"/>
          <w:lang w:eastAsia="ar-SA"/>
        </w:rPr>
        <w:t>nepamatot</w:t>
      </w:r>
      <w:r w:rsidR="001D004E" w:rsidRPr="00F1129B">
        <w:rPr>
          <w:rFonts w:ascii="Times New Roman" w:eastAsia="Times New Roman" w:hAnsi="Times New Roman" w:cs="RimTimes"/>
          <w:color w:val="000000" w:themeColor="text1"/>
          <w:kern w:val="1"/>
          <w:szCs w:val="24"/>
          <w:lang w:eastAsia="ar-SA"/>
        </w:rPr>
        <w:t>u</w:t>
      </w:r>
      <w:r w:rsidRPr="00F1129B">
        <w:rPr>
          <w:rFonts w:ascii="Times New Roman" w:eastAsia="Times New Roman" w:hAnsi="Times New Roman" w:cs="RimTimes"/>
          <w:color w:val="000000" w:themeColor="text1"/>
          <w:kern w:val="1"/>
          <w:szCs w:val="24"/>
          <w:lang w:eastAsia="ar-SA"/>
        </w:rPr>
        <w:t xml:space="preserve"> dienesta (darba) kavējum</w:t>
      </w:r>
      <w:r w:rsidR="001D004E" w:rsidRPr="00F1129B">
        <w:rPr>
          <w:rFonts w:ascii="Times New Roman" w:eastAsia="Times New Roman" w:hAnsi="Times New Roman" w:cs="RimTimes"/>
          <w:color w:val="000000" w:themeColor="text1"/>
          <w:kern w:val="1"/>
          <w:szCs w:val="24"/>
          <w:lang w:eastAsia="ar-SA"/>
        </w:rPr>
        <w:t>u</w:t>
      </w:r>
      <w:r w:rsidRPr="00F1129B">
        <w:rPr>
          <w:rFonts w:ascii="Times New Roman" w:eastAsia="Times New Roman" w:hAnsi="Times New Roman" w:cs="RimTimes"/>
          <w:color w:val="000000" w:themeColor="text1"/>
          <w:kern w:val="1"/>
          <w:szCs w:val="24"/>
          <w:lang w:eastAsia="ar-SA"/>
        </w:rPr>
        <w:t>, nepienācīg</w:t>
      </w:r>
      <w:r w:rsidR="001D004E" w:rsidRPr="00F1129B">
        <w:rPr>
          <w:rFonts w:ascii="Times New Roman" w:eastAsia="Times New Roman" w:hAnsi="Times New Roman" w:cs="RimTimes"/>
          <w:color w:val="000000" w:themeColor="text1"/>
          <w:kern w:val="1"/>
          <w:szCs w:val="24"/>
          <w:lang w:eastAsia="ar-SA"/>
        </w:rPr>
        <w:t>u</w:t>
      </w:r>
      <w:r w:rsidRPr="00F1129B">
        <w:rPr>
          <w:rFonts w:ascii="Times New Roman" w:eastAsia="Times New Roman" w:hAnsi="Times New Roman" w:cs="RimTimes"/>
          <w:color w:val="000000" w:themeColor="text1"/>
          <w:kern w:val="1"/>
          <w:szCs w:val="24"/>
          <w:lang w:eastAsia="ar-SA"/>
        </w:rPr>
        <w:t xml:space="preserve"> dienesta pienākumu pildīšan</w:t>
      </w:r>
      <w:r w:rsidR="001D004E" w:rsidRPr="00F1129B">
        <w:rPr>
          <w:rFonts w:ascii="Times New Roman" w:eastAsia="Times New Roman" w:hAnsi="Times New Roman" w:cs="RimTimes"/>
          <w:color w:val="000000" w:themeColor="text1"/>
          <w:kern w:val="1"/>
          <w:szCs w:val="24"/>
          <w:lang w:eastAsia="ar-SA"/>
        </w:rPr>
        <w:t>u</w:t>
      </w:r>
      <w:r w:rsidRPr="00F1129B">
        <w:rPr>
          <w:rFonts w:ascii="Times New Roman" w:eastAsia="Times New Roman" w:hAnsi="Times New Roman" w:cs="RimTimes"/>
          <w:color w:val="000000" w:themeColor="text1"/>
          <w:kern w:val="1"/>
          <w:szCs w:val="24"/>
          <w:lang w:eastAsia="ar-SA"/>
        </w:rPr>
        <w:t>, profesionālās ētikas principu un uzvedības noteikumu neievērošan</w:t>
      </w:r>
      <w:r w:rsidR="001D004E" w:rsidRPr="00F1129B">
        <w:rPr>
          <w:rFonts w:ascii="Times New Roman" w:eastAsia="Times New Roman" w:hAnsi="Times New Roman" w:cs="RimTimes"/>
          <w:color w:val="000000" w:themeColor="text1"/>
          <w:kern w:val="1"/>
          <w:szCs w:val="24"/>
          <w:lang w:eastAsia="ar-SA"/>
        </w:rPr>
        <w:t>u</w:t>
      </w:r>
      <w:r w:rsidR="00F1129B">
        <w:rPr>
          <w:rFonts w:ascii="Times New Roman" w:eastAsia="Times New Roman" w:hAnsi="Times New Roman" w:cs="RimTimes"/>
          <w:color w:val="000000" w:themeColor="text1"/>
          <w:kern w:val="1"/>
          <w:szCs w:val="24"/>
          <w:lang w:eastAsia="ar-SA"/>
        </w:rPr>
        <w:t>;</w:t>
      </w:r>
    </w:p>
    <w:p w14:paraId="43BE5E9C" w14:textId="4BD0511F" w:rsidR="00522E35" w:rsidRDefault="00602386" w:rsidP="0053261B">
      <w:pPr>
        <w:pStyle w:val="ListParagraph"/>
        <w:numPr>
          <w:ilvl w:val="0"/>
          <w:numId w:val="55"/>
        </w:numPr>
        <w:suppressAutoHyphens/>
        <w:snapToGrid w:val="0"/>
        <w:jc w:val="both"/>
        <w:rPr>
          <w:rFonts w:ascii="Times New Roman" w:eastAsia="Times New Roman" w:hAnsi="Times New Roman" w:cs="RimTimes"/>
          <w:color w:val="000000" w:themeColor="text1"/>
          <w:kern w:val="1"/>
          <w:szCs w:val="24"/>
          <w:lang w:eastAsia="ar-SA"/>
        </w:rPr>
      </w:pPr>
      <w:r w:rsidRPr="00F1129B">
        <w:rPr>
          <w:rFonts w:ascii="Times New Roman" w:eastAsia="Times New Roman" w:hAnsi="Times New Roman" w:cs="RimTimes"/>
          <w:color w:val="000000" w:themeColor="text1"/>
          <w:kern w:val="1"/>
          <w:szCs w:val="24"/>
          <w:lang w:eastAsia="ar-SA"/>
        </w:rPr>
        <w:t>21</w:t>
      </w:r>
      <w:r w:rsidR="001D004E" w:rsidRPr="00F1129B">
        <w:rPr>
          <w:rFonts w:ascii="Times New Roman" w:eastAsia="Times New Roman" w:hAnsi="Times New Roman" w:cs="RimTimes"/>
          <w:color w:val="000000" w:themeColor="text1"/>
          <w:kern w:val="1"/>
          <w:szCs w:val="24"/>
          <w:lang w:eastAsia="ar-SA"/>
        </w:rPr>
        <w:t xml:space="preserve"> personai ir </w:t>
      </w:r>
      <w:r w:rsidRPr="00F1129B">
        <w:rPr>
          <w:rFonts w:ascii="Times New Roman" w:eastAsia="Times New Roman" w:hAnsi="Times New Roman" w:cs="RimTimes"/>
          <w:color w:val="000000" w:themeColor="text1"/>
          <w:kern w:val="1"/>
          <w:szCs w:val="24"/>
          <w:lang w:eastAsia="ar-SA"/>
        </w:rPr>
        <w:t>izteikts aizrādījums</w:t>
      </w:r>
      <w:r w:rsidR="001D004E" w:rsidRPr="00F1129B">
        <w:rPr>
          <w:rFonts w:ascii="Times New Roman" w:eastAsia="Times New Roman" w:hAnsi="Times New Roman" w:cs="RimTimes"/>
          <w:color w:val="000000" w:themeColor="text1"/>
          <w:kern w:val="1"/>
          <w:szCs w:val="24"/>
          <w:lang w:eastAsia="ar-SA"/>
        </w:rPr>
        <w:t>, vienam</w:t>
      </w:r>
      <w:r w:rsidRPr="00F1129B">
        <w:rPr>
          <w:rFonts w:ascii="Times New Roman" w:eastAsia="Times New Roman" w:hAnsi="Times New Roman" w:cs="RimTimes"/>
          <w:color w:val="000000" w:themeColor="text1"/>
          <w:kern w:val="1"/>
          <w:szCs w:val="24"/>
          <w:lang w:eastAsia="ar-SA"/>
        </w:rPr>
        <w:t xml:space="preserve"> darbiniekam </w:t>
      </w:r>
      <w:r w:rsidR="001D004E" w:rsidRPr="00F1129B">
        <w:rPr>
          <w:rFonts w:ascii="Times New Roman" w:eastAsia="Times New Roman" w:hAnsi="Times New Roman" w:cs="RimTimes"/>
          <w:color w:val="000000" w:themeColor="text1"/>
          <w:kern w:val="1"/>
          <w:szCs w:val="24"/>
          <w:lang w:eastAsia="ar-SA"/>
        </w:rPr>
        <w:t>izteikts</w:t>
      </w:r>
      <w:r w:rsidRPr="00F1129B">
        <w:rPr>
          <w:rFonts w:ascii="Times New Roman" w:eastAsia="Times New Roman" w:hAnsi="Times New Roman" w:cs="RimTimes"/>
          <w:color w:val="000000" w:themeColor="text1"/>
          <w:kern w:val="1"/>
          <w:szCs w:val="24"/>
          <w:lang w:eastAsia="ar-SA"/>
        </w:rPr>
        <w:t xml:space="preserve"> rājiens. </w:t>
      </w:r>
      <w:bookmarkStart w:id="38" w:name="_Toc535585607"/>
    </w:p>
    <w:p w14:paraId="11C4EF1A" w14:textId="77777777" w:rsidR="004F5C49" w:rsidRDefault="004F5C49" w:rsidP="004F5C49">
      <w:pPr>
        <w:pStyle w:val="ListParagraph"/>
        <w:suppressAutoHyphens/>
        <w:snapToGrid w:val="0"/>
        <w:ind w:left="1511"/>
        <w:jc w:val="both"/>
        <w:rPr>
          <w:rFonts w:ascii="Times New Roman" w:eastAsia="Times New Roman" w:hAnsi="Times New Roman" w:cs="RimTimes"/>
          <w:color w:val="000000" w:themeColor="text1"/>
          <w:kern w:val="1"/>
          <w:szCs w:val="24"/>
          <w:lang w:eastAsia="ar-SA"/>
        </w:rPr>
      </w:pPr>
    </w:p>
    <w:p w14:paraId="2370FAD6" w14:textId="0EBB8B01" w:rsidR="004F5C49" w:rsidRPr="004F5C49" w:rsidRDefault="004F5C49" w:rsidP="004F5C49">
      <w:pPr>
        <w:suppressAutoHyphens/>
        <w:snapToGrid w:val="0"/>
        <w:jc w:val="center"/>
        <w:rPr>
          <w:rFonts w:ascii="Times New Roman" w:eastAsia="Times New Roman" w:hAnsi="Times New Roman" w:cs="RimTimes"/>
          <w:b/>
          <w:bCs/>
          <w:color w:val="2F5496" w:themeColor="accent1" w:themeShade="BF"/>
          <w:kern w:val="1"/>
          <w:szCs w:val="24"/>
          <w:lang w:eastAsia="ar-SA"/>
        </w:rPr>
      </w:pPr>
      <w:r w:rsidRPr="004F5C49">
        <w:rPr>
          <w:rFonts w:ascii="Times New Roman" w:eastAsia="Times New Roman" w:hAnsi="Times New Roman" w:cs="RimTimes"/>
          <w:b/>
          <w:bCs/>
          <w:color w:val="2F5496" w:themeColor="accent1" w:themeShade="BF"/>
          <w:kern w:val="1"/>
          <w:szCs w:val="24"/>
          <w:lang w:eastAsia="ar-SA"/>
        </w:rPr>
        <w:t>6.2. Personāla profesionālā pilnveide, pieredzes apmaiņa un starptautiskā sadarbība</w:t>
      </w:r>
    </w:p>
    <w:bookmarkEnd w:id="38"/>
    <w:p w14:paraId="785644DA" w14:textId="7C1DCF72" w:rsidR="00670DA3" w:rsidRPr="004F5C49" w:rsidRDefault="00670DA3" w:rsidP="004F5C49">
      <w:pPr>
        <w:pStyle w:val="Heading2"/>
        <w:numPr>
          <w:ilvl w:val="0"/>
          <w:numId w:val="0"/>
        </w:numPr>
        <w:jc w:val="both"/>
        <w:rPr>
          <w:rFonts w:cs="Times New Roman"/>
        </w:rPr>
      </w:pPr>
    </w:p>
    <w:p w14:paraId="7A2CDDD7" w14:textId="7EE371C4" w:rsidR="00670DA3" w:rsidRPr="00D63FF2" w:rsidRDefault="00670DA3" w:rsidP="00D63FF2">
      <w:pPr>
        <w:rPr>
          <w:rFonts w:ascii="Times New Roman" w:hAnsi="Times New Roman" w:cs="Times New Roman"/>
          <w:b/>
          <w:bCs/>
        </w:rPr>
      </w:pPr>
      <w:r w:rsidRPr="00D63FF2">
        <w:rPr>
          <w:rFonts w:ascii="Times New Roman" w:hAnsi="Times New Roman" w:cs="Times New Roman"/>
          <w:b/>
          <w:bCs/>
        </w:rPr>
        <w:t xml:space="preserve">Tiesību zinātņu katedra </w:t>
      </w:r>
    </w:p>
    <w:p w14:paraId="7AE9C217" w14:textId="68C5752B" w:rsidR="00132F2A" w:rsidRDefault="001D004E" w:rsidP="001D004E">
      <w:pPr>
        <w:ind w:firstLine="567"/>
        <w:jc w:val="both"/>
        <w:rPr>
          <w:rFonts w:ascii="Times New Roman" w:hAnsi="Times New Roman" w:cs="Times New Roman"/>
        </w:rPr>
      </w:pPr>
      <w:r>
        <w:rPr>
          <w:rFonts w:ascii="Times New Roman" w:hAnsi="Times New Roman" w:cs="Times New Roman"/>
        </w:rPr>
        <w:t xml:space="preserve">2024. gadā Koledžas </w:t>
      </w:r>
      <w:r w:rsidR="00C65153" w:rsidRPr="00BA021E">
        <w:rPr>
          <w:rFonts w:ascii="Times New Roman" w:hAnsi="Times New Roman" w:cs="Times New Roman"/>
        </w:rPr>
        <w:t>Tiesību zinātņu katedr</w:t>
      </w:r>
      <w:r>
        <w:rPr>
          <w:rFonts w:ascii="Times New Roman" w:hAnsi="Times New Roman" w:cs="Times New Roman"/>
        </w:rPr>
        <w:t>ā sekmēta</w:t>
      </w:r>
      <w:r w:rsidR="00C65153" w:rsidRPr="00BA021E">
        <w:rPr>
          <w:rFonts w:ascii="Times New Roman" w:hAnsi="Times New Roman" w:cs="Times New Roman"/>
        </w:rPr>
        <w:t xml:space="preserve"> akadēmiskā personāla profesionālā pilnveide, pieredzes apmaiņa un </w:t>
      </w:r>
      <w:r>
        <w:rPr>
          <w:rFonts w:ascii="Times New Roman" w:hAnsi="Times New Roman" w:cs="Times New Roman"/>
        </w:rPr>
        <w:t xml:space="preserve">organizēta </w:t>
      </w:r>
      <w:r w:rsidR="00C65153" w:rsidRPr="00BA021E">
        <w:rPr>
          <w:rFonts w:ascii="Times New Roman" w:hAnsi="Times New Roman" w:cs="Times New Roman"/>
        </w:rPr>
        <w:t>starptautiskā sadarbība</w:t>
      </w:r>
      <w:r w:rsidR="0052265C">
        <w:rPr>
          <w:rFonts w:ascii="Times New Roman" w:hAnsi="Times New Roman" w:cs="Times New Roman"/>
        </w:rPr>
        <w:t>.</w:t>
      </w:r>
      <w:r>
        <w:rPr>
          <w:rFonts w:ascii="Times New Roman" w:hAnsi="Times New Roman" w:cs="Times New Roman"/>
        </w:rPr>
        <w:t xml:space="preserve"> </w:t>
      </w:r>
      <w:r w:rsidR="00132F2A" w:rsidRPr="00132F2A">
        <w:rPr>
          <w:rFonts w:ascii="Times New Roman" w:hAnsi="Times New Roman" w:cs="Times New Roman"/>
        </w:rPr>
        <w:t>Tiesību zinātņu katedras</w:t>
      </w:r>
      <w:r w:rsidR="00132F2A">
        <w:rPr>
          <w:rFonts w:ascii="Times New Roman" w:hAnsi="Times New Roman" w:cs="Times New Roman"/>
        </w:rPr>
        <w:t xml:space="preserve"> personāls piedalījās šādos pasākumos: </w:t>
      </w:r>
      <w:r w:rsidR="00BA021E" w:rsidRPr="00BA021E">
        <w:rPr>
          <w:rFonts w:ascii="Times New Roman" w:hAnsi="Times New Roman" w:cs="Times New Roman"/>
        </w:rPr>
        <w:t xml:space="preserve"> </w:t>
      </w:r>
    </w:p>
    <w:p w14:paraId="755D5EA2" w14:textId="1E70AB80" w:rsidR="00355F09" w:rsidRDefault="00BA021E"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lastRenderedPageBreak/>
        <w:t xml:space="preserve">Lietuvas Kriminālistikas asociācijas, Lietuvas Tiesu ekspertīžu centra un Sabiedriskais centra un </w:t>
      </w:r>
      <w:proofErr w:type="spellStart"/>
      <w:r w:rsidRPr="00355F09">
        <w:rPr>
          <w:rFonts w:ascii="Times New Roman" w:hAnsi="Times New Roman" w:cs="Times New Roman"/>
        </w:rPr>
        <w:t>Mykolas</w:t>
      </w:r>
      <w:proofErr w:type="spellEnd"/>
      <w:r w:rsidRPr="00355F09">
        <w:rPr>
          <w:rFonts w:ascii="Times New Roman" w:hAnsi="Times New Roman" w:cs="Times New Roman"/>
        </w:rPr>
        <w:t xml:space="preserve"> </w:t>
      </w:r>
      <w:proofErr w:type="spellStart"/>
      <w:r w:rsidRPr="00355F09">
        <w:rPr>
          <w:rFonts w:ascii="Times New Roman" w:hAnsi="Times New Roman" w:cs="Times New Roman"/>
        </w:rPr>
        <w:t>Romeris</w:t>
      </w:r>
      <w:proofErr w:type="spellEnd"/>
      <w:r w:rsidRPr="00355F09">
        <w:rPr>
          <w:rFonts w:ascii="Times New Roman" w:hAnsi="Times New Roman" w:cs="Times New Roman"/>
        </w:rPr>
        <w:t xml:space="preserve"> Universitātes Drošības akadēmijas 20. starptautisk</w:t>
      </w:r>
      <w:r w:rsidR="00DB5266">
        <w:rPr>
          <w:rFonts w:ascii="Times New Roman" w:hAnsi="Times New Roman" w:cs="Times New Roman"/>
        </w:rPr>
        <w:t>aj</w:t>
      </w:r>
      <w:r w:rsidRPr="00355F09">
        <w:rPr>
          <w:rFonts w:ascii="Times New Roman" w:hAnsi="Times New Roman" w:cs="Times New Roman"/>
        </w:rPr>
        <w:t xml:space="preserve">ā kongresā </w:t>
      </w:r>
      <w:r w:rsidR="000A7298" w:rsidRPr="00355F09">
        <w:rPr>
          <w:rFonts w:ascii="Times New Roman" w:hAnsi="Times New Roman" w:cs="Times New Roman"/>
        </w:rPr>
        <w:t>“</w:t>
      </w:r>
      <w:proofErr w:type="spellStart"/>
      <w:r w:rsidRPr="00355F09">
        <w:rPr>
          <w:rFonts w:ascii="Times New Roman" w:hAnsi="Times New Roman" w:cs="Times New Roman"/>
        </w:rPr>
        <w:t>Kriminalistika</w:t>
      </w:r>
      <w:proofErr w:type="spellEnd"/>
      <w:r w:rsidRPr="00355F09">
        <w:rPr>
          <w:rFonts w:ascii="Times New Roman" w:hAnsi="Times New Roman" w:cs="Times New Roman"/>
        </w:rPr>
        <w:t xml:space="preserve"> un tiesu </w:t>
      </w:r>
      <w:proofErr w:type="spellStart"/>
      <w:r w:rsidRPr="00355F09">
        <w:rPr>
          <w:rFonts w:ascii="Times New Roman" w:hAnsi="Times New Roman" w:cs="Times New Roman"/>
        </w:rPr>
        <w:t>ekspertoloģija</w:t>
      </w:r>
      <w:proofErr w:type="spellEnd"/>
      <w:r w:rsidRPr="00355F09">
        <w:rPr>
          <w:rFonts w:ascii="Times New Roman" w:hAnsi="Times New Roman" w:cs="Times New Roman"/>
        </w:rPr>
        <w:t>: zinātne, studijas, prakse</w:t>
      </w:r>
      <w:r w:rsidR="000A7298" w:rsidRPr="00355F09">
        <w:rPr>
          <w:rFonts w:ascii="Times New Roman" w:hAnsi="Times New Roman" w:cs="Times New Roman"/>
        </w:rPr>
        <w:t>”</w:t>
      </w:r>
      <w:r w:rsidRPr="00355F09">
        <w:rPr>
          <w:rFonts w:ascii="Times New Roman" w:hAnsi="Times New Roman" w:cs="Times New Roman"/>
        </w:rPr>
        <w:t>, kurā uzstājās ar referātu “</w:t>
      </w:r>
      <w:proofErr w:type="spellStart"/>
      <w:r w:rsidRPr="00F1129B">
        <w:rPr>
          <w:rFonts w:ascii="Times New Roman" w:hAnsi="Times New Roman" w:cs="Times New Roman"/>
          <w:i/>
          <w:iCs/>
        </w:rPr>
        <w:t>Use</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of</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modern</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technologies</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in</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forensic</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training</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of</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police</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officers</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at</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the</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state</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police</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college</w:t>
      </w:r>
      <w:proofErr w:type="spellEnd"/>
      <w:r w:rsidRPr="00355F09">
        <w:rPr>
          <w:rFonts w:ascii="Times New Roman" w:hAnsi="Times New Roman" w:cs="Times New Roman"/>
        </w:rPr>
        <w:t>” (ar publikāciju konferences rakstu krājumā);</w:t>
      </w:r>
    </w:p>
    <w:p w14:paraId="39351097" w14:textId="7B557699" w:rsidR="00355F09" w:rsidRDefault="00BA021E" w:rsidP="00BB5982">
      <w:pPr>
        <w:pStyle w:val="ListParagraph"/>
        <w:numPr>
          <w:ilvl w:val="0"/>
          <w:numId w:val="30"/>
        </w:numPr>
        <w:ind w:left="0" w:firstLine="567"/>
        <w:jc w:val="both"/>
        <w:rPr>
          <w:rFonts w:ascii="Times New Roman" w:hAnsi="Times New Roman" w:cs="Times New Roman"/>
        </w:rPr>
      </w:pPr>
      <w:r w:rsidRPr="00132F2A">
        <w:rPr>
          <w:rFonts w:ascii="Times New Roman" w:hAnsi="Times New Roman" w:cs="Times New Roman"/>
        </w:rPr>
        <w:t>Daugavpils Universitātes 19.</w:t>
      </w:r>
      <w:r w:rsidR="001D004E">
        <w:rPr>
          <w:rFonts w:ascii="Times New Roman" w:hAnsi="Times New Roman" w:cs="Times New Roman"/>
        </w:rPr>
        <w:t> </w:t>
      </w:r>
      <w:r w:rsidR="00DB5266">
        <w:rPr>
          <w:rFonts w:ascii="Times New Roman" w:hAnsi="Times New Roman" w:cs="Times New Roman"/>
        </w:rPr>
        <w:t>s</w:t>
      </w:r>
      <w:r w:rsidRPr="00132F2A">
        <w:rPr>
          <w:rFonts w:ascii="Times New Roman" w:hAnsi="Times New Roman" w:cs="Times New Roman"/>
        </w:rPr>
        <w:t>tarptautisk</w:t>
      </w:r>
      <w:r w:rsidR="00DB5266">
        <w:rPr>
          <w:rFonts w:ascii="Times New Roman" w:hAnsi="Times New Roman" w:cs="Times New Roman"/>
        </w:rPr>
        <w:t>aj</w:t>
      </w:r>
      <w:r w:rsidRPr="00132F2A">
        <w:rPr>
          <w:rFonts w:ascii="Times New Roman" w:hAnsi="Times New Roman" w:cs="Times New Roman"/>
        </w:rPr>
        <w:t>ā zinātnisk</w:t>
      </w:r>
      <w:r w:rsidR="00DB5266">
        <w:rPr>
          <w:rFonts w:ascii="Times New Roman" w:hAnsi="Times New Roman" w:cs="Times New Roman"/>
        </w:rPr>
        <w:t>aj</w:t>
      </w:r>
      <w:r w:rsidRPr="00132F2A">
        <w:rPr>
          <w:rFonts w:ascii="Times New Roman" w:hAnsi="Times New Roman" w:cs="Times New Roman"/>
        </w:rPr>
        <w:t>ā konferencē “</w:t>
      </w:r>
      <w:r w:rsidR="001D004E">
        <w:rPr>
          <w:rFonts w:ascii="Times New Roman" w:hAnsi="Times New Roman" w:cs="Times New Roman"/>
        </w:rPr>
        <w:t>S</w:t>
      </w:r>
      <w:r w:rsidR="001D004E" w:rsidRPr="00132F2A">
        <w:rPr>
          <w:rFonts w:ascii="Times New Roman" w:hAnsi="Times New Roman" w:cs="Times New Roman"/>
        </w:rPr>
        <w:t xml:space="preserve">ociālās zinātnes reģionālajai attīstībai </w:t>
      </w:r>
      <w:r w:rsidRPr="00132F2A">
        <w:rPr>
          <w:rFonts w:ascii="Times New Roman" w:hAnsi="Times New Roman" w:cs="Times New Roman"/>
        </w:rPr>
        <w:t>2024” ar publikāciju “Policijas reaģēšana uz notikumu ugunsgrēka gadījumā – krimināltiesiskais aspekts”</w:t>
      </w:r>
      <w:r w:rsidR="001D004E">
        <w:rPr>
          <w:rFonts w:ascii="Times New Roman" w:hAnsi="Times New Roman" w:cs="Times New Roman"/>
        </w:rPr>
        <w:t>;</w:t>
      </w:r>
    </w:p>
    <w:p w14:paraId="414D2F99" w14:textId="2CEECFCD" w:rsidR="00355F09" w:rsidRDefault="00BA021E" w:rsidP="00BB5982">
      <w:pPr>
        <w:pStyle w:val="ListParagraph"/>
        <w:numPr>
          <w:ilvl w:val="0"/>
          <w:numId w:val="30"/>
        </w:numPr>
        <w:ind w:left="0" w:firstLine="567"/>
        <w:jc w:val="both"/>
        <w:rPr>
          <w:rFonts w:ascii="Times New Roman" w:hAnsi="Times New Roman" w:cs="Times New Roman"/>
        </w:rPr>
      </w:pPr>
      <w:r w:rsidRPr="00132F2A">
        <w:rPr>
          <w:rFonts w:ascii="Times New Roman" w:hAnsi="Times New Roman" w:cs="Times New Roman"/>
        </w:rPr>
        <w:t xml:space="preserve">CEPOL mācību </w:t>
      </w:r>
      <w:r w:rsidR="00DB5266" w:rsidRPr="00132F2A">
        <w:rPr>
          <w:rFonts w:ascii="Times New Roman" w:hAnsi="Times New Roman" w:cs="Times New Roman"/>
        </w:rPr>
        <w:t>kursā</w:t>
      </w:r>
      <w:r w:rsidRPr="00132F2A">
        <w:rPr>
          <w:rFonts w:ascii="Times New Roman" w:hAnsi="Times New Roman" w:cs="Times New Roman"/>
        </w:rPr>
        <w:t xml:space="preserve"> “</w:t>
      </w:r>
      <w:proofErr w:type="spellStart"/>
      <w:r w:rsidRPr="00F1129B">
        <w:rPr>
          <w:rFonts w:ascii="Times New Roman" w:hAnsi="Times New Roman" w:cs="Times New Roman"/>
          <w:i/>
          <w:iCs/>
        </w:rPr>
        <w:t>Train</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the</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Intellectual</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Property</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Trainers</w:t>
      </w:r>
      <w:proofErr w:type="spellEnd"/>
      <w:r w:rsidRPr="00132F2A">
        <w:rPr>
          <w:rFonts w:ascii="Times New Roman" w:hAnsi="Times New Roman" w:cs="Times New Roman"/>
        </w:rPr>
        <w:t xml:space="preserve"> </w:t>
      </w:r>
      <w:r w:rsidRPr="00F1129B">
        <w:rPr>
          <w:rFonts w:ascii="Times New Roman" w:hAnsi="Times New Roman" w:cs="Times New Roman"/>
          <w:i/>
          <w:iCs/>
        </w:rPr>
        <w:t xml:space="preserve">(IP </w:t>
      </w:r>
      <w:proofErr w:type="spellStart"/>
      <w:r w:rsidRPr="00F1129B">
        <w:rPr>
          <w:rFonts w:ascii="Times New Roman" w:hAnsi="Times New Roman" w:cs="Times New Roman"/>
          <w:i/>
          <w:iCs/>
        </w:rPr>
        <w:t>trainers</w:t>
      </w:r>
      <w:proofErr w:type="spellEnd"/>
      <w:r w:rsidRPr="00F1129B">
        <w:rPr>
          <w:rFonts w:ascii="Times New Roman" w:hAnsi="Times New Roman" w:cs="Times New Roman"/>
          <w:i/>
          <w:iCs/>
        </w:rPr>
        <w:t>)</w:t>
      </w:r>
      <w:r w:rsidRPr="00132F2A">
        <w:rPr>
          <w:rFonts w:ascii="Times New Roman" w:hAnsi="Times New Roman" w:cs="Times New Roman"/>
        </w:rPr>
        <w:t>”, Spānijā;</w:t>
      </w:r>
    </w:p>
    <w:p w14:paraId="1704C927" w14:textId="77777777" w:rsidR="00355F09" w:rsidRDefault="00BA021E" w:rsidP="00BB5982">
      <w:pPr>
        <w:pStyle w:val="ListParagraph"/>
        <w:numPr>
          <w:ilvl w:val="0"/>
          <w:numId w:val="30"/>
        </w:numPr>
        <w:ind w:left="0" w:firstLine="567"/>
        <w:jc w:val="both"/>
        <w:rPr>
          <w:rFonts w:ascii="Times New Roman" w:hAnsi="Times New Roman" w:cs="Times New Roman"/>
        </w:rPr>
      </w:pPr>
      <w:r w:rsidRPr="0052265C">
        <w:rPr>
          <w:rFonts w:ascii="Times New Roman" w:hAnsi="Times New Roman" w:cs="Times New Roman"/>
        </w:rPr>
        <w:t>CEPOL kursā “</w:t>
      </w:r>
      <w:proofErr w:type="spellStart"/>
      <w:r w:rsidRPr="00F1129B">
        <w:rPr>
          <w:rFonts w:ascii="Times New Roman" w:hAnsi="Times New Roman" w:cs="Times New Roman"/>
          <w:i/>
          <w:iCs/>
        </w:rPr>
        <w:t>Environmental</w:t>
      </w:r>
      <w:proofErr w:type="spellEnd"/>
      <w:r w:rsidRPr="00F1129B">
        <w:rPr>
          <w:rFonts w:ascii="Times New Roman" w:hAnsi="Times New Roman" w:cs="Times New Roman"/>
          <w:i/>
          <w:iCs/>
        </w:rPr>
        <w:t xml:space="preserve"> </w:t>
      </w:r>
      <w:proofErr w:type="spellStart"/>
      <w:r w:rsidRPr="00F1129B">
        <w:rPr>
          <w:rFonts w:ascii="Times New Roman" w:hAnsi="Times New Roman" w:cs="Times New Roman"/>
          <w:i/>
          <w:iCs/>
        </w:rPr>
        <w:t>Crime</w:t>
      </w:r>
      <w:proofErr w:type="spellEnd"/>
      <w:r w:rsidRPr="0052265C">
        <w:rPr>
          <w:rFonts w:ascii="Times New Roman" w:hAnsi="Times New Roman" w:cs="Times New Roman"/>
        </w:rPr>
        <w:t>”, Parīzē</w:t>
      </w:r>
      <w:r w:rsidR="004F36F3" w:rsidRPr="0052265C">
        <w:rPr>
          <w:rFonts w:ascii="Times New Roman" w:hAnsi="Times New Roman" w:cs="Times New Roman"/>
        </w:rPr>
        <w:t>;</w:t>
      </w:r>
    </w:p>
    <w:p w14:paraId="4656FCD5" w14:textId="0ADC5788" w:rsidR="00355F09" w:rsidRDefault="005E0479" w:rsidP="00BB5982">
      <w:pPr>
        <w:pStyle w:val="ListParagraph"/>
        <w:numPr>
          <w:ilvl w:val="0"/>
          <w:numId w:val="30"/>
        </w:numPr>
        <w:ind w:left="0" w:firstLine="567"/>
        <w:jc w:val="both"/>
        <w:rPr>
          <w:rFonts w:ascii="Times New Roman" w:hAnsi="Times New Roman" w:cs="Times New Roman"/>
        </w:rPr>
      </w:pPr>
      <w:r w:rsidRPr="0052265C">
        <w:rPr>
          <w:rFonts w:ascii="Times New Roman" w:hAnsi="Times New Roman" w:cs="Times New Roman"/>
        </w:rPr>
        <w:t xml:space="preserve">kursos </w:t>
      </w:r>
      <w:r w:rsidR="00871A9C" w:rsidRPr="0052265C">
        <w:rPr>
          <w:rFonts w:ascii="Times New Roman" w:hAnsi="Times New Roman" w:cs="Times New Roman"/>
        </w:rPr>
        <w:t>“Akadēmiskā angļu valoda”</w:t>
      </w:r>
      <w:r w:rsidR="00DB5266">
        <w:rPr>
          <w:rFonts w:ascii="Times New Roman" w:hAnsi="Times New Roman" w:cs="Times New Roman"/>
        </w:rPr>
        <w:t xml:space="preserve"> (21.02.-16.06.</w:t>
      </w:r>
      <w:r w:rsidR="00DB5266" w:rsidRPr="0052265C">
        <w:rPr>
          <w:rFonts w:ascii="Times New Roman" w:hAnsi="Times New Roman" w:cs="Times New Roman"/>
        </w:rPr>
        <w:t>2024.</w:t>
      </w:r>
      <w:r w:rsidR="00DB5266">
        <w:rPr>
          <w:rFonts w:ascii="Times New Roman" w:hAnsi="Times New Roman" w:cs="Times New Roman"/>
        </w:rPr>
        <w:t>)</w:t>
      </w:r>
      <w:r w:rsidR="00871A9C" w:rsidRPr="0052265C">
        <w:rPr>
          <w:rFonts w:ascii="Times New Roman" w:hAnsi="Times New Roman" w:cs="Times New Roman"/>
        </w:rPr>
        <w:t>;</w:t>
      </w:r>
    </w:p>
    <w:p w14:paraId="185B8715" w14:textId="76A5CD2B" w:rsidR="00355F09" w:rsidRDefault="00404BD6" w:rsidP="00BB5982">
      <w:pPr>
        <w:pStyle w:val="ListParagraph"/>
        <w:numPr>
          <w:ilvl w:val="0"/>
          <w:numId w:val="30"/>
        </w:numPr>
        <w:ind w:left="0" w:firstLine="567"/>
        <w:jc w:val="both"/>
        <w:rPr>
          <w:rFonts w:ascii="Times New Roman" w:hAnsi="Times New Roman" w:cs="Times New Roman"/>
        </w:rPr>
      </w:pPr>
      <w:r w:rsidRPr="0052265C">
        <w:rPr>
          <w:rFonts w:ascii="Times New Roman" w:hAnsi="Times New Roman" w:cs="Times New Roman"/>
        </w:rPr>
        <w:t>kursos “Vispārīgā angļu valoda” (</w:t>
      </w:r>
      <w:proofErr w:type="spellStart"/>
      <w:r w:rsidRPr="0052265C">
        <w:rPr>
          <w:rFonts w:ascii="Times New Roman" w:hAnsi="Times New Roman" w:cs="Times New Roman"/>
        </w:rPr>
        <w:t>Elementary</w:t>
      </w:r>
      <w:proofErr w:type="spellEnd"/>
      <w:r w:rsidRPr="0052265C">
        <w:rPr>
          <w:rFonts w:ascii="Times New Roman" w:hAnsi="Times New Roman" w:cs="Times New Roman"/>
        </w:rPr>
        <w:t xml:space="preserve"> </w:t>
      </w:r>
      <w:proofErr w:type="spellStart"/>
      <w:r w:rsidRPr="0052265C">
        <w:rPr>
          <w:rFonts w:ascii="Times New Roman" w:hAnsi="Times New Roman" w:cs="Times New Roman"/>
        </w:rPr>
        <w:t>level</w:t>
      </w:r>
      <w:proofErr w:type="spellEnd"/>
      <w:r w:rsidRPr="0052265C">
        <w:rPr>
          <w:rFonts w:ascii="Times New Roman" w:hAnsi="Times New Roman" w:cs="Times New Roman"/>
        </w:rPr>
        <w:t>)</w:t>
      </w:r>
      <w:r w:rsidR="00F57403">
        <w:rPr>
          <w:rFonts w:ascii="Times New Roman" w:hAnsi="Times New Roman" w:cs="Times New Roman"/>
        </w:rPr>
        <w:t xml:space="preserve"> (05</w:t>
      </w:r>
      <w:r w:rsidR="00F57403" w:rsidRPr="0052265C">
        <w:rPr>
          <w:rFonts w:ascii="Times New Roman" w:hAnsi="Times New Roman" w:cs="Times New Roman"/>
        </w:rPr>
        <w:t>.</w:t>
      </w:r>
      <w:r w:rsidR="00F57403">
        <w:rPr>
          <w:rFonts w:ascii="Times New Roman" w:hAnsi="Times New Roman" w:cs="Times New Roman"/>
        </w:rPr>
        <w:t>03.-</w:t>
      </w:r>
      <w:r w:rsidR="00F57403" w:rsidRPr="0052265C">
        <w:rPr>
          <w:rFonts w:ascii="Times New Roman" w:hAnsi="Times New Roman" w:cs="Times New Roman"/>
        </w:rPr>
        <w:t xml:space="preserve"> 25.</w:t>
      </w:r>
      <w:r w:rsidR="00F57403">
        <w:rPr>
          <w:rFonts w:ascii="Times New Roman" w:hAnsi="Times New Roman" w:cs="Times New Roman"/>
        </w:rPr>
        <w:t>06.2024., 03.09.2024.-03.06.2025.)</w:t>
      </w:r>
      <w:r w:rsidRPr="0052265C">
        <w:rPr>
          <w:rFonts w:ascii="Times New Roman" w:hAnsi="Times New Roman" w:cs="Times New Roman"/>
        </w:rPr>
        <w:t>;</w:t>
      </w:r>
    </w:p>
    <w:p w14:paraId="3A143D7E" w14:textId="39313193" w:rsidR="00355F09" w:rsidRDefault="00BE5269"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 xml:space="preserve">seminārā “Mākslīgā intelekta atbalsts praktiskajā darbā: padziļinātas prasmes </w:t>
      </w:r>
      <w:proofErr w:type="spellStart"/>
      <w:r w:rsidRPr="00355F09">
        <w:rPr>
          <w:rFonts w:ascii="Times New Roman" w:hAnsi="Times New Roman" w:cs="Times New Roman"/>
        </w:rPr>
        <w:t>ChatGPT</w:t>
      </w:r>
      <w:proofErr w:type="spellEnd"/>
      <w:r w:rsidRPr="00355F09">
        <w:rPr>
          <w:rFonts w:ascii="Times New Roman" w:hAnsi="Times New Roman" w:cs="Times New Roman"/>
        </w:rPr>
        <w:t xml:space="preserve"> lietošanā”</w:t>
      </w:r>
      <w:r w:rsidR="00F57403">
        <w:rPr>
          <w:rFonts w:ascii="Times New Roman" w:hAnsi="Times New Roman" w:cs="Times New Roman"/>
        </w:rPr>
        <w:t xml:space="preserve"> (18.04.</w:t>
      </w:r>
      <w:r w:rsidR="00F57403" w:rsidRPr="00355F09">
        <w:rPr>
          <w:rFonts w:ascii="Times New Roman" w:hAnsi="Times New Roman" w:cs="Times New Roman"/>
        </w:rPr>
        <w:t>2024.</w:t>
      </w:r>
      <w:r w:rsidR="00F57403">
        <w:rPr>
          <w:rFonts w:ascii="Times New Roman" w:hAnsi="Times New Roman" w:cs="Times New Roman"/>
        </w:rPr>
        <w:t xml:space="preserve">) </w:t>
      </w:r>
      <w:r w:rsidRPr="00355F09">
        <w:rPr>
          <w:rFonts w:ascii="Times New Roman" w:hAnsi="Times New Roman" w:cs="Times New Roman"/>
        </w:rPr>
        <w:t>;</w:t>
      </w:r>
    </w:p>
    <w:p w14:paraId="383AB9A4" w14:textId="6B5DBF04" w:rsidR="00355F09" w:rsidRDefault="00BE5269"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seminārā “Izmeklēšanas darba organizācija”</w:t>
      </w:r>
      <w:r w:rsidR="00693049" w:rsidRPr="00355F09">
        <w:rPr>
          <w:rFonts w:ascii="Times New Roman" w:hAnsi="Times New Roman" w:cs="Times New Roman"/>
        </w:rPr>
        <w:t xml:space="preserve"> (IMC)</w:t>
      </w:r>
      <w:r w:rsidR="00DB5266">
        <w:rPr>
          <w:rFonts w:ascii="Times New Roman" w:hAnsi="Times New Roman" w:cs="Times New Roman"/>
        </w:rPr>
        <w:t xml:space="preserve"> (18.04.</w:t>
      </w:r>
      <w:r w:rsidR="00DB5266" w:rsidRPr="00355F09">
        <w:rPr>
          <w:rFonts w:ascii="Times New Roman" w:hAnsi="Times New Roman" w:cs="Times New Roman"/>
        </w:rPr>
        <w:t>2024.</w:t>
      </w:r>
      <w:r w:rsidR="00DB5266">
        <w:rPr>
          <w:rFonts w:ascii="Times New Roman" w:hAnsi="Times New Roman" w:cs="Times New Roman"/>
        </w:rPr>
        <w:t>)</w:t>
      </w:r>
      <w:r w:rsidRPr="00355F09">
        <w:rPr>
          <w:rFonts w:ascii="Times New Roman" w:hAnsi="Times New Roman" w:cs="Times New Roman"/>
        </w:rPr>
        <w:t>;</w:t>
      </w:r>
    </w:p>
    <w:p w14:paraId="0C070665" w14:textId="29A81611" w:rsidR="00355F09" w:rsidRDefault="00BE5269"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seminārā “Aktualitātes kriminālprocesuālo dokumentu, t</w:t>
      </w:r>
      <w:r w:rsidR="002B3BC7">
        <w:rPr>
          <w:rFonts w:ascii="Times New Roman" w:hAnsi="Times New Roman" w:cs="Times New Roman"/>
        </w:rPr>
        <w:t xml:space="preserve">. </w:t>
      </w:r>
      <w:r w:rsidRPr="00355F09">
        <w:rPr>
          <w:rFonts w:ascii="Times New Roman" w:hAnsi="Times New Roman" w:cs="Times New Roman"/>
        </w:rPr>
        <w:t>sk. lēmumu, kvalitatīvā sagatavošanā</w:t>
      </w:r>
      <w:r w:rsidR="00360AB1" w:rsidRPr="00355F09">
        <w:rPr>
          <w:rFonts w:ascii="Times New Roman" w:hAnsi="Times New Roman" w:cs="Times New Roman"/>
        </w:rPr>
        <w:t>”</w:t>
      </w:r>
      <w:r w:rsidR="00693049" w:rsidRPr="00355F09">
        <w:rPr>
          <w:rFonts w:ascii="Times New Roman" w:hAnsi="Times New Roman" w:cs="Times New Roman"/>
        </w:rPr>
        <w:t xml:space="preserve"> (IMC)</w:t>
      </w:r>
      <w:r w:rsidR="00F57403">
        <w:rPr>
          <w:rFonts w:ascii="Times New Roman" w:hAnsi="Times New Roman" w:cs="Times New Roman"/>
        </w:rPr>
        <w:t xml:space="preserve"> (19.03.</w:t>
      </w:r>
      <w:r w:rsidR="00F57403" w:rsidRPr="00355F09">
        <w:rPr>
          <w:rFonts w:ascii="Times New Roman" w:hAnsi="Times New Roman" w:cs="Times New Roman"/>
        </w:rPr>
        <w:t>2024.</w:t>
      </w:r>
      <w:r w:rsidR="00F57403">
        <w:rPr>
          <w:rFonts w:ascii="Times New Roman" w:hAnsi="Times New Roman" w:cs="Times New Roman"/>
        </w:rPr>
        <w:t>)</w:t>
      </w:r>
      <w:r w:rsidR="00360AB1" w:rsidRPr="00355F09">
        <w:rPr>
          <w:rFonts w:ascii="Times New Roman" w:hAnsi="Times New Roman" w:cs="Times New Roman"/>
        </w:rPr>
        <w:t>;</w:t>
      </w:r>
    </w:p>
    <w:p w14:paraId="2FD1C3B6" w14:textId="73E0FA5A" w:rsidR="00355F09" w:rsidRDefault="00360AB1"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seminārā “</w:t>
      </w:r>
      <w:proofErr w:type="spellStart"/>
      <w:r w:rsidRPr="00355F09">
        <w:rPr>
          <w:rFonts w:ascii="Times New Roman" w:hAnsi="Times New Roman" w:cs="Times New Roman"/>
        </w:rPr>
        <w:t>Problēmjautājumi</w:t>
      </w:r>
      <w:proofErr w:type="spellEnd"/>
      <w:r w:rsidRPr="00355F09">
        <w:rPr>
          <w:rFonts w:ascii="Times New Roman" w:hAnsi="Times New Roman" w:cs="Times New Roman"/>
        </w:rPr>
        <w:t xml:space="preserve"> saistībā ar kara noziegumu izmeklēšanu”</w:t>
      </w:r>
      <w:r w:rsidR="00F57403">
        <w:rPr>
          <w:rFonts w:ascii="Times New Roman" w:hAnsi="Times New Roman" w:cs="Times New Roman"/>
        </w:rPr>
        <w:t xml:space="preserve"> (</w:t>
      </w:r>
      <w:r w:rsidR="00F57403" w:rsidRPr="00355F09">
        <w:rPr>
          <w:rFonts w:ascii="Times New Roman" w:hAnsi="Times New Roman" w:cs="Times New Roman"/>
        </w:rPr>
        <w:t>7., 13., 14</w:t>
      </w:r>
      <w:r w:rsidR="00F57403">
        <w:rPr>
          <w:rFonts w:ascii="Times New Roman" w:hAnsi="Times New Roman" w:cs="Times New Roman"/>
        </w:rPr>
        <w:t>.</w:t>
      </w:r>
      <w:r w:rsidR="00F57403" w:rsidRPr="00355F09">
        <w:rPr>
          <w:rFonts w:ascii="Times New Roman" w:hAnsi="Times New Roman" w:cs="Times New Roman"/>
        </w:rPr>
        <w:t>, 15.</w:t>
      </w:r>
      <w:r w:rsidR="00F57403">
        <w:rPr>
          <w:rFonts w:ascii="Times New Roman" w:hAnsi="Times New Roman" w:cs="Times New Roman"/>
        </w:rPr>
        <w:t>, 1</w:t>
      </w:r>
      <w:r w:rsidR="00F57403" w:rsidRPr="00355F09">
        <w:rPr>
          <w:rFonts w:ascii="Times New Roman" w:hAnsi="Times New Roman" w:cs="Times New Roman"/>
        </w:rPr>
        <w:t>6.</w:t>
      </w:r>
      <w:r w:rsidR="00F57403">
        <w:rPr>
          <w:rFonts w:ascii="Times New Roman" w:hAnsi="Times New Roman" w:cs="Times New Roman"/>
        </w:rPr>
        <w:t>05.</w:t>
      </w:r>
      <w:r w:rsidR="00F57403" w:rsidRPr="00355F09">
        <w:rPr>
          <w:rFonts w:ascii="Times New Roman" w:hAnsi="Times New Roman" w:cs="Times New Roman"/>
        </w:rPr>
        <w:t>2024.</w:t>
      </w:r>
      <w:r w:rsidR="00F57403">
        <w:rPr>
          <w:rFonts w:ascii="Times New Roman" w:hAnsi="Times New Roman" w:cs="Times New Roman"/>
        </w:rPr>
        <w:t>)</w:t>
      </w:r>
      <w:r w:rsidRPr="00355F09">
        <w:rPr>
          <w:rFonts w:ascii="Times New Roman" w:hAnsi="Times New Roman" w:cs="Times New Roman"/>
        </w:rPr>
        <w:t xml:space="preserve">; </w:t>
      </w:r>
    </w:p>
    <w:p w14:paraId="4F02D4F9" w14:textId="0B48BD25" w:rsidR="00355F09" w:rsidRDefault="001329A1"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seminārā “Latviešu valoda izmeklētāju dokumentos”</w:t>
      </w:r>
      <w:r w:rsidR="00F57403">
        <w:rPr>
          <w:rFonts w:ascii="Times New Roman" w:hAnsi="Times New Roman" w:cs="Times New Roman"/>
        </w:rPr>
        <w:t xml:space="preserve"> (30.05.2024.)</w:t>
      </w:r>
      <w:r w:rsidRPr="00355F09">
        <w:rPr>
          <w:rFonts w:ascii="Times New Roman" w:hAnsi="Times New Roman" w:cs="Times New Roman"/>
        </w:rPr>
        <w:t>;</w:t>
      </w:r>
    </w:p>
    <w:p w14:paraId="4B5B7EE0" w14:textId="4C2B71B8" w:rsidR="00355F09" w:rsidRDefault="001329A1"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seminārā “Interneta atkarība, riska faktori un iespējamie risinājumi”</w:t>
      </w:r>
      <w:r w:rsidR="00693049" w:rsidRPr="00355F09">
        <w:rPr>
          <w:rFonts w:ascii="Times New Roman" w:hAnsi="Times New Roman" w:cs="Times New Roman"/>
        </w:rPr>
        <w:t xml:space="preserve"> (LPMC)</w:t>
      </w:r>
      <w:r w:rsidR="00F57403" w:rsidRPr="00F57403">
        <w:rPr>
          <w:rFonts w:ascii="Times New Roman" w:hAnsi="Times New Roman" w:cs="Times New Roman"/>
        </w:rPr>
        <w:t xml:space="preserve"> </w:t>
      </w:r>
      <w:r w:rsidR="00F57403">
        <w:rPr>
          <w:rFonts w:ascii="Times New Roman" w:hAnsi="Times New Roman" w:cs="Times New Roman"/>
        </w:rPr>
        <w:t>(06.06.2024.)</w:t>
      </w:r>
      <w:r w:rsidRPr="00355F09">
        <w:rPr>
          <w:rFonts w:ascii="Times New Roman" w:hAnsi="Times New Roman" w:cs="Times New Roman"/>
        </w:rPr>
        <w:t>;</w:t>
      </w:r>
    </w:p>
    <w:p w14:paraId="03B8701D" w14:textId="30A87262" w:rsidR="00355F09" w:rsidRDefault="00693049"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seminārā “Eiropas krimināltiesiskā justīcija”</w:t>
      </w:r>
      <w:r w:rsidR="002B3BC7">
        <w:rPr>
          <w:rFonts w:ascii="Times New Roman" w:hAnsi="Times New Roman" w:cs="Times New Roman"/>
        </w:rPr>
        <w:t xml:space="preserve"> </w:t>
      </w:r>
      <w:r w:rsidRPr="00355F09">
        <w:rPr>
          <w:rFonts w:ascii="Times New Roman" w:hAnsi="Times New Roman" w:cs="Times New Roman"/>
        </w:rPr>
        <w:t>(ERA)</w:t>
      </w:r>
      <w:r w:rsidR="00F57403" w:rsidRPr="00F57403">
        <w:rPr>
          <w:rFonts w:ascii="Times New Roman" w:hAnsi="Times New Roman" w:cs="Times New Roman"/>
        </w:rPr>
        <w:t xml:space="preserve"> </w:t>
      </w:r>
      <w:r w:rsidR="00F57403">
        <w:rPr>
          <w:rFonts w:ascii="Times New Roman" w:hAnsi="Times New Roman" w:cs="Times New Roman"/>
        </w:rPr>
        <w:t>(17.-21.06.2024.)</w:t>
      </w:r>
      <w:r w:rsidRPr="00355F09">
        <w:rPr>
          <w:rFonts w:ascii="Times New Roman" w:hAnsi="Times New Roman" w:cs="Times New Roman"/>
        </w:rPr>
        <w:t>;</w:t>
      </w:r>
    </w:p>
    <w:p w14:paraId="591CB168" w14:textId="2690F65C" w:rsidR="00355F09" w:rsidRDefault="00693049"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 xml:space="preserve">seminārā “E-kursa veidošana un pasniegšana </w:t>
      </w:r>
      <w:proofErr w:type="spellStart"/>
      <w:r w:rsidRPr="00355F09">
        <w:rPr>
          <w:rFonts w:ascii="Times New Roman" w:hAnsi="Times New Roman" w:cs="Times New Roman"/>
        </w:rPr>
        <w:t>moodle</w:t>
      </w:r>
      <w:proofErr w:type="spellEnd"/>
      <w:r w:rsidRPr="00355F09">
        <w:rPr>
          <w:rFonts w:ascii="Times New Roman" w:hAnsi="Times New Roman" w:cs="Times New Roman"/>
        </w:rPr>
        <w:t xml:space="preserve"> e-mācību vidē”</w:t>
      </w:r>
      <w:r w:rsidR="00F57403">
        <w:rPr>
          <w:rFonts w:ascii="Times New Roman" w:hAnsi="Times New Roman" w:cs="Times New Roman"/>
        </w:rPr>
        <w:t xml:space="preserve"> (04.-06.09.2024.)</w:t>
      </w:r>
      <w:r w:rsidRPr="00355F09">
        <w:rPr>
          <w:rFonts w:ascii="Times New Roman" w:hAnsi="Times New Roman" w:cs="Times New Roman"/>
        </w:rPr>
        <w:t>;</w:t>
      </w:r>
    </w:p>
    <w:p w14:paraId="65C1A7EB" w14:textId="5E6ABF05" w:rsidR="00355F09" w:rsidRDefault="00871A9C"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kursos “Inovācijas augstākās izglītības sistēmā”</w:t>
      </w:r>
      <w:r w:rsidR="00F57403">
        <w:rPr>
          <w:rFonts w:ascii="Times New Roman" w:hAnsi="Times New Roman" w:cs="Times New Roman"/>
        </w:rPr>
        <w:t xml:space="preserve"> (05.09.-24.10.2024.)</w:t>
      </w:r>
      <w:r w:rsidRPr="00355F09">
        <w:rPr>
          <w:rFonts w:ascii="Times New Roman" w:hAnsi="Times New Roman" w:cs="Times New Roman"/>
        </w:rPr>
        <w:t>;</w:t>
      </w:r>
    </w:p>
    <w:p w14:paraId="1750B3CC" w14:textId="41F3FFF8" w:rsidR="00355F09" w:rsidRDefault="00693049"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2024.</w:t>
      </w:r>
      <w:r w:rsidR="002B3BC7">
        <w:rPr>
          <w:rFonts w:ascii="Times New Roman" w:hAnsi="Times New Roman" w:cs="Times New Roman"/>
        </w:rPr>
        <w:t> </w:t>
      </w:r>
      <w:r w:rsidRPr="00355F09">
        <w:rPr>
          <w:rFonts w:ascii="Times New Roman" w:hAnsi="Times New Roman" w:cs="Times New Roman"/>
        </w:rPr>
        <w:t>gada 27.</w:t>
      </w:r>
      <w:r w:rsidR="002B3BC7">
        <w:rPr>
          <w:rFonts w:ascii="Times New Roman" w:hAnsi="Times New Roman" w:cs="Times New Roman"/>
        </w:rPr>
        <w:t xml:space="preserve"> </w:t>
      </w:r>
      <w:r w:rsidRPr="00355F09">
        <w:rPr>
          <w:rFonts w:ascii="Times New Roman" w:hAnsi="Times New Roman" w:cs="Times New Roman"/>
        </w:rPr>
        <w:t xml:space="preserve">septembrī </w:t>
      </w:r>
      <w:r w:rsidR="003F1FC2" w:rsidRPr="00355F09">
        <w:rPr>
          <w:rFonts w:ascii="Times New Roman" w:hAnsi="Times New Roman" w:cs="Times New Roman"/>
        </w:rPr>
        <w:t xml:space="preserve">seminārā </w:t>
      </w:r>
      <w:r w:rsidRPr="00355F09">
        <w:rPr>
          <w:rFonts w:ascii="Times New Roman" w:hAnsi="Times New Roman" w:cs="Times New Roman"/>
        </w:rPr>
        <w:t>“Efektīva starptautisko sadarbības kanālu izmantošana un to loma noziegumu izmeklēšanā</w:t>
      </w:r>
      <w:r w:rsidR="003F1FC2" w:rsidRPr="00355F09">
        <w:rPr>
          <w:rFonts w:ascii="Times New Roman" w:hAnsi="Times New Roman" w:cs="Times New Roman"/>
        </w:rPr>
        <w:t>”</w:t>
      </w:r>
      <w:r w:rsidRPr="00355F09">
        <w:rPr>
          <w:rFonts w:ascii="Times New Roman" w:hAnsi="Times New Roman" w:cs="Times New Roman"/>
        </w:rPr>
        <w:t xml:space="preserve"> (IMC)</w:t>
      </w:r>
      <w:r w:rsidR="00F57403">
        <w:rPr>
          <w:rFonts w:ascii="Times New Roman" w:hAnsi="Times New Roman" w:cs="Times New Roman"/>
        </w:rPr>
        <w:t xml:space="preserve"> (19.03.</w:t>
      </w:r>
      <w:r w:rsidR="00F57403" w:rsidRPr="00355F09">
        <w:rPr>
          <w:rFonts w:ascii="Times New Roman" w:hAnsi="Times New Roman" w:cs="Times New Roman"/>
        </w:rPr>
        <w:t>2024.</w:t>
      </w:r>
      <w:r w:rsidR="00F57403">
        <w:rPr>
          <w:rFonts w:ascii="Times New Roman" w:hAnsi="Times New Roman" w:cs="Times New Roman"/>
        </w:rPr>
        <w:t>)</w:t>
      </w:r>
      <w:r w:rsidRPr="00355F09">
        <w:rPr>
          <w:rFonts w:ascii="Times New Roman" w:hAnsi="Times New Roman" w:cs="Times New Roman"/>
        </w:rPr>
        <w:t>;</w:t>
      </w:r>
    </w:p>
    <w:p w14:paraId="56913D2C" w14:textId="0A451045" w:rsidR="00355F09" w:rsidRDefault="003F1FC2"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seminārā “Izmeklēšanas tiesneša vieta un loma kriminālprocesā” (IMC)</w:t>
      </w:r>
      <w:r w:rsidR="00F57403">
        <w:rPr>
          <w:rFonts w:ascii="Times New Roman" w:hAnsi="Times New Roman" w:cs="Times New Roman"/>
        </w:rPr>
        <w:t xml:space="preserve"> (02.-09.10.</w:t>
      </w:r>
      <w:r w:rsidR="00F57403" w:rsidRPr="00355F09">
        <w:rPr>
          <w:rFonts w:ascii="Times New Roman" w:hAnsi="Times New Roman" w:cs="Times New Roman"/>
        </w:rPr>
        <w:t>2024.</w:t>
      </w:r>
      <w:r w:rsidR="00F57403">
        <w:rPr>
          <w:rFonts w:ascii="Times New Roman" w:hAnsi="Times New Roman" w:cs="Times New Roman"/>
        </w:rPr>
        <w:t>)</w:t>
      </w:r>
      <w:r w:rsidRPr="00355F09">
        <w:rPr>
          <w:rFonts w:ascii="Times New Roman" w:hAnsi="Times New Roman" w:cs="Times New Roman"/>
        </w:rPr>
        <w:t>;</w:t>
      </w:r>
    </w:p>
    <w:p w14:paraId="08428BC5" w14:textId="4CB5D5DB" w:rsidR="00355F09" w:rsidRDefault="003F1FC2"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seminārā “Mākslīgais intelekts: tendences un rīki ikdienas darbam” (VAS)</w:t>
      </w:r>
      <w:r w:rsidR="00F57403">
        <w:rPr>
          <w:rFonts w:ascii="Times New Roman" w:hAnsi="Times New Roman" w:cs="Times New Roman"/>
        </w:rPr>
        <w:t xml:space="preserve"> (31.10.</w:t>
      </w:r>
      <w:r w:rsidR="00F57403" w:rsidRPr="00355F09">
        <w:rPr>
          <w:rFonts w:ascii="Times New Roman" w:hAnsi="Times New Roman" w:cs="Times New Roman"/>
        </w:rPr>
        <w:t>2024.</w:t>
      </w:r>
      <w:r w:rsidR="00F57403">
        <w:rPr>
          <w:rFonts w:ascii="Times New Roman" w:hAnsi="Times New Roman" w:cs="Times New Roman"/>
        </w:rPr>
        <w:t>)</w:t>
      </w:r>
      <w:r w:rsidRPr="00355F09">
        <w:rPr>
          <w:rFonts w:ascii="Times New Roman" w:hAnsi="Times New Roman" w:cs="Times New Roman"/>
        </w:rPr>
        <w:t>;</w:t>
      </w:r>
    </w:p>
    <w:p w14:paraId="0EBF3AEC" w14:textId="0D7497BA" w:rsidR="00355F09" w:rsidRDefault="003F1FC2"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DU 19.</w:t>
      </w:r>
      <w:r w:rsidR="000032C4">
        <w:rPr>
          <w:rFonts w:ascii="Times New Roman" w:hAnsi="Times New Roman" w:cs="Times New Roman"/>
        </w:rPr>
        <w:t xml:space="preserve"> </w:t>
      </w:r>
      <w:r w:rsidRPr="00355F09">
        <w:rPr>
          <w:rFonts w:ascii="Times New Roman" w:hAnsi="Times New Roman" w:cs="Times New Roman"/>
        </w:rPr>
        <w:t>starptautisk</w:t>
      </w:r>
      <w:r w:rsidR="000032C4">
        <w:rPr>
          <w:rFonts w:ascii="Times New Roman" w:hAnsi="Times New Roman" w:cs="Times New Roman"/>
        </w:rPr>
        <w:t>aj</w:t>
      </w:r>
      <w:r w:rsidRPr="00355F09">
        <w:rPr>
          <w:rFonts w:ascii="Times New Roman" w:hAnsi="Times New Roman" w:cs="Times New Roman"/>
        </w:rPr>
        <w:t>ā konferenc</w:t>
      </w:r>
      <w:r w:rsidR="000032C4">
        <w:rPr>
          <w:rFonts w:ascii="Times New Roman" w:hAnsi="Times New Roman" w:cs="Times New Roman"/>
        </w:rPr>
        <w:t>ē</w:t>
      </w:r>
      <w:r w:rsidR="00F57403">
        <w:rPr>
          <w:rFonts w:ascii="Times New Roman" w:hAnsi="Times New Roman" w:cs="Times New Roman"/>
        </w:rPr>
        <w:t xml:space="preserve"> (</w:t>
      </w:r>
      <w:r w:rsidR="00F57403" w:rsidRPr="00355F09">
        <w:rPr>
          <w:rFonts w:ascii="Times New Roman" w:hAnsi="Times New Roman" w:cs="Times New Roman"/>
        </w:rPr>
        <w:t>18.-19.</w:t>
      </w:r>
      <w:r w:rsidR="00F57403">
        <w:rPr>
          <w:rFonts w:ascii="Times New Roman" w:hAnsi="Times New Roman" w:cs="Times New Roman"/>
        </w:rPr>
        <w:t>10.</w:t>
      </w:r>
      <w:r w:rsidR="00F57403" w:rsidRPr="00355F09">
        <w:rPr>
          <w:rFonts w:ascii="Times New Roman" w:hAnsi="Times New Roman" w:cs="Times New Roman"/>
        </w:rPr>
        <w:t>2024.</w:t>
      </w:r>
      <w:r w:rsidR="00F57403">
        <w:rPr>
          <w:rFonts w:ascii="Times New Roman" w:hAnsi="Times New Roman" w:cs="Times New Roman"/>
        </w:rPr>
        <w:t>)</w:t>
      </w:r>
      <w:r w:rsidRPr="00355F09">
        <w:rPr>
          <w:rFonts w:ascii="Times New Roman" w:hAnsi="Times New Roman" w:cs="Times New Roman"/>
        </w:rPr>
        <w:t>;</w:t>
      </w:r>
    </w:p>
    <w:p w14:paraId="27F60A0C" w14:textId="02841CB6" w:rsidR="00355F09" w:rsidRDefault="003F1FC2"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semin</w:t>
      </w:r>
      <w:r w:rsidR="00552997" w:rsidRPr="00355F09">
        <w:rPr>
          <w:rFonts w:ascii="Times New Roman" w:hAnsi="Times New Roman" w:cs="Times New Roman"/>
        </w:rPr>
        <w:t xml:space="preserve">ārā “Nepilngadīgais cietušais kriminālprocesā” </w:t>
      </w:r>
      <w:r w:rsidR="004F36F3" w:rsidRPr="00355F09">
        <w:rPr>
          <w:rFonts w:ascii="Times New Roman" w:hAnsi="Times New Roman" w:cs="Times New Roman"/>
        </w:rPr>
        <w:t>(</w:t>
      </w:r>
      <w:r w:rsidR="00552997" w:rsidRPr="00355F09">
        <w:rPr>
          <w:rFonts w:ascii="Times New Roman" w:hAnsi="Times New Roman" w:cs="Times New Roman"/>
        </w:rPr>
        <w:t>IM</w:t>
      </w:r>
      <w:r w:rsidR="004F36F3" w:rsidRPr="00355F09">
        <w:rPr>
          <w:rFonts w:ascii="Times New Roman" w:hAnsi="Times New Roman" w:cs="Times New Roman"/>
        </w:rPr>
        <w:t>)</w:t>
      </w:r>
      <w:r w:rsidR="00F57403">
        <w:rPr>
          <w:rFonts w:ascii="Times New Roman" w:hAnsi="Times New Roman" w:cs="Times New Roman"/>
        </w:rPr>
        <w:t xml:space="preserve"> (18.010.</w:t>
      </w:r>
      <w:r w:rsidR="00F57403" w:rsidRPr="00355F09">
        <w:rPr>
          <w:rFonts w:ascii="Times New Roman" w:hAnsi="Times New Roman" w:cs="Times New Roman"/>
        </w:rPr>
        <w:t>2024.</w:t>
      </w:r>
      <w:r w:rsidR="00F57403">
        <w:rPr>
          <w:rFonts w:ascii="Times New Roman" w:hAnsi="Times New Roman" w:cs="Times New Roman"/>
        </w:rPr>
        <w:t>)</w:t>
      </w:r>
      <w:r w:rsidR="00552997" w:rsidRPr="00355F09">
        <w:rPr>
          <w:rFonts w:ascii="Times New Roman" w:hAnsi="Times New Roman" w:cs="Times New Roman"/>
        </w:rPr>
        <w:t>;</w:t>
      </w:r>
    </w:p>
    <w:p w14:paraId="1257B265" w14:textId="1642A344" w:rsidR="00355F09" w:rsidRDefault="00552997"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seminārā “Cietsirdības un vardarbības pret bērnu izmeklēšanas kvalifikācija un problemātika” (IMC)</w:t>
      </w:r>
      <w:r w:rsidR="00F57403">
        <w:rPr>
          <w:rFonts w:ascii="Times New Roman" w:hAnsi="Times New Roman" w:cs="Times New Roman"/>
        </w:rPr>
        <w:t xml:space="preserve"> (01.11.</w:t>
      </w:r>
      <w:r w:rsidR="00F57403" w:rsidRPr="00355F09">
        <w:rPr>
          <w:rFonts w:ascii="Times New Roman" w:hAnsi="Times New Roman" w:cs="Times New Roman"/>
        </w:rPr>
        <w:t>2024.</w:t>
      </w:r>
      <w:r w:rsidR="00F57403">
        <w:rPr>
          <w:rFonts w:ascii="Times New Roman" w:hAnsi="Times New Roman" w:cs="Times New Roman"/>
        </w:rPr>
        <w:t>)</w:t>
      </w:r>
      <w:r w:rsidRPr="00355F09">
        <w:rPr>
          <w:rFonts w:ascii="Times New Roman" w:hAnsi="Times New Roman" w:cs="Times New Roman"/>
        </w:rPr>
        <w:t>;</w:t>
      </w:r>
    </w:p>
    <w:p w14:paraId="27F3B48A" w14:textId="382C26B6" w:rsidR="00355F09" w:rsidRDefault="005E0479"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 xml:space="preserve">konferencē “Efektīva seksuālās vardarbības un </w:t>
      </w:r>
      <w:proofErr w:type="spellStart"/>
      <w:r w:rsidRPr="00355F09">
        <w:rPr>
          <w:rFonts w:ascii="Times New Roman" w:hAnsi="Times New Roman" w:cs="Times New Roman"/>
        </w:rPr>
        <w:t>ekspulatācijas</w:t>
      </w:r>
      <w:proofErr w:type="spellEnd"/>
      <w:r w:rsidRPr="00355F09">
        <w:rPr>
          <w:rFonts w:ascii="Times New Roman" w:hAnsi="Times New Roman" w:cs="Times New Roman"/>
        </w:rPr>
        <w:t xml:space="preserve"> upuru aizsardzība” (Marta konference)</w:t>
      </w:r>
      <w:r w:rsidR="00F57403">
        <w:rPr>
          <w:rFonts w:ascii="Times New Roman" w:hAnsi="Times New Roman" w:cs="Times New Roman"/>
        </w:rPr>
        <w:t xml:space="preserve"> (03.11.</w:t>
      </w:r>
      <w:r w:rsidR="00F57403" w:rsidRPr="00355F09">
        <w:rPr>
          <w:rFonts w:ascii="Times New Roman" w:hAnsi="Times New Roman" w:cs="Times New Roman"/>
        </w:rPr>
        <w:t>2024.</w:t>
      </w:r>
      <w:r w:rsidR="00F57403">
        <w:rPr>
          <w:rFonts w:ascii="Times New Roman" w:hAnsi="Times New Roman" w:cs="Times New Roman"/>
        </w:rPr>
        <w:t>)</w:t>
      </w:r>
      <w:r w:rsidRPr="00355F09">
        <w:rPr>
          <w:rFonts w:ascii="Times New Roman" w:hAnsi="Times New Roman" w:cs="Times New Roman"/>
        </w:rPr>
        <w:t>;</w:t>
      </w:r>
    </w:p>
    <w:p w14:paraId="05AF4C41" w14:textId="19B3150C" w:rsidR="00355F09" w:rsidRDefault="002B3BC7" w:rsidP="00BB5982">
      <w:pPr>
        <w:pStyle w:val="ListParagraph"/>
        <w:numPr>
          <w:ilvl w:val="0"/>
          <w:numId w:val="30"/>
        </w:numPr>
        <w:ind w:left="0" w:firstLine="567"/>
        <w:jc w:val="both"/>
        <w:rPr>
          <w:rFonts w:ascii="Times New Roman" w:hAnsi="Times New Roman" w:cs="Times New Roman"/>
        </w:rPr>
      </w:pPr>
      <w:proofErr w:type="spellStart"/>
      <w:r>
        <w:rPr>
          <w:rFonts w:ascii="Times New Roman" w:hAnsi="Times New Roman" w:cs="Times New Roman"/>
        </w:rPr>
        <w:t>v</w:t>
      </w:r>
      <w:r w:rsidR="00552997" w:rsidRPr="00355F09">
        <w:rPr>
          <w:rFonts w:ascii="Times New Roman" w:hAnsi="Times New Roman" w:cs="Times New Roman"/>
        </w:rPr>
        <w:t>ebinārā</w:t>
      </w:r>
      <w:proofErr w:type="spellEnd"/>
      <w:r w:rsidR="00552997" w:rsidRPr="00355F09">
        <w:rPr>
          <w:rFonts w:ascii="Times New Roman" w:hAnsi="Times New Roman" w:cs="Times New Roman"/>
        </w:rPr>
        <w:t xml:space="preserve"> “Rīcība ar administratīvo pārkāpumu lietās izņemto mantu un dokumentiem, lietiskajiem pierādījumiem un arestēto mantu, valstij piekritīgo mantu, kā arī sankcijām pakļauto mantu”</w:t>
      </w:r>
      <w:r w:rsidR="00F57403">
        <w:rPr>
          <w:rFonts w:ascii="Times New Roman" w:hAnsi="Times New Roman" w:cs="Times New Roman"/>
        </w:rPr>
        <w:t xml:space="preserve"> (08.11.</w:t>
      </w:r>
      <w:r w:rsidR="00F57403" w:rsidRPr="00355F09">
        <w:rPr>
          <w:rFonts w:ascii="Times New Roman" w:hAnsi="Times New Roman" w:cs="Times New Roman"/>
        </w:rPr>
        <w:t>2024.</w:t>
      </w:r>
      <w:r w:rsidR="00F57403">
        <w:rPr>
          <w:rFonts w:ascii="Times New Roman" w:hAnsi="Times New Roman" w:cs="Times New Roman"/>
        </w:rPr>
        <w:t>)</w:t>
      </w:r>
      <w:r w:rsidR="00552997" w:rsidRPr="00355F09">
        <w:rPr>
          <w:rFonts w:ascii="Times New Roman" w:hAnsi="Times New Roman" w:cs="Times New Roman"/>
        </w:rPr>
        <w:t>;</w:t>
      </w:r>
    </w:p>
    <w:p w14:paraId="5E096E06" w14:textId="18AAD0A2" w:rsidR="00355F09" w:rsidRDefault="002B3BC7" w:rsidP="00BB5982">
      <w:pPr>
        <w:pStyle w:val="ListParagraph"/>
        <w:numPr>
          <w:ilvl w:val="0"/>
          <w:numId w:val="30"/>
        </w:numPr>
        <w:ind w:left="0" w:firstLine="567"/>
        <w:jc w:val="both"/>
        <w:rPr>
          <w:rFonts w:ascii="Times New Roman" w:hAnsi="Times New Roman" w:cs="Times New Roman"/>
        </w:rPr>
      </w:pPr>
      <w:proofErr w:type="spellStart"/>
      <w:r>
        <w:rPr>
          <w:rFonts w:ascii="Times New Roman" w:hAnsi="Times New Roman" w:cs="Times New Roman"/>
        </w:rPr>
        <w:lastRenderedPageBreak/>
        <w:t>v</w:t>
      </w:r>
      <w:r w:rsidR="00404BD6" w:rsidRPr="00355F09">
        <w:rPr>
          <w:rFonts w:ascii="Times New Roman" w:hAnsi="Times New Roman" w:cs="Times New Roman"/>
        </w:rPr>
        <w:t>ebinārā</w:t>
      </w:r>
      <w:proofErr w:type="spellEnd"/>
      <w:r w:rsidR="00404BD6" w:rsidRPr="00355F09">
        <w:rPr>
          <w:rFonts w:ascii="Times New Roman" w:hAnsi="Times New Roman" w:cs="Times New Roman"/>
        </w:rPr>
        <w:t xml:space="preserve"> “Vaicājumu jeb </w:t>
      </w:r>
      <w:proofErr w:type="spellStart"/>
      <w:r w:rsidR="00404BD6" w:rsidRPr="00355F09">
        <w:rPr>
          <w:rFonts w:ascii="Times New Roman" w:hAnsi="Times New Roman" w:cs="Times New Roman"/>
        </w:rPr>
        <w:t>promptu</w:t>
      </w:r>
      <w:proofErr w:type="spellEnd"/>
      <w:r w:rsidR="00404BD6" w:rsidRPr="00355F09">
        <w:rPr>
          <w:rFonts w:ascii="Times New Roman" w:hAnsi="Times New Roman" w:cs="Times New Roman"/>
        </w:rPr>
        <w:t xml:space="preserve"> inženierija – kā iegūt kvalitatīvu rezultātu no ģeneratīvā mākslīgā intelekta” (VAS)</w:t>
      </w:r>
      <w:r w:rsidR="00F57403">
        <w:rPr>
          <w:rFonts w:ascii="Times New Roman" w:hAnsi="Times New Roman" w:cs="Times New Roman"/>
        </w:rPr>
        <w:t xml:space="preserve"> (26.11.</w:t>
      </w:r>
      <w:r w:rsidR="00F57403" w:rsidRPr="00355F09">
        <w:rPr>
          <w:rFonts w:ascii="Times New Roman" w:hAnsi="Times New Roman" w:cs="Times New Roman"/>
        </w:rPr>
        <w:t>2024.</w:t>
      </w:r>
      <w:r w:rsidR="00F57403">
        <w:rPr>
          <w:rFonts w:ascii="Times New Roman" w:hAnsi="Times New Roman" w:cs="Times New Roman"/>
        </w:rPr>
        <w:t>)</w:t>
      </w:r>
      <w:r w:rsidR="005E0479" w:rsidRPr="00355F09">
        <w:rPr>
          <w:rFonts w:ascii="Times New Roman" w:hAnsi="Times New Roman" w:cs="Times New Roman"/>
        </w:rPr>
        <w:t>;</w:t>
      </w:r>
    </w:p>
    <w:p w14:paraId="4381D647" w14:textId="2CA9708F" w:rsidR="00355F09" w:rsidRDefault="00871A9C"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 xml:space="preserve">kursos </w:t>
      </w:r>
      <w:r w:rsidR="00972FC2" w:rsidRPr="00355F09">
        <w:rPr>
          <w:rFonts w:ascii="Times New Roman" w:hAnsi="Times New Roman" w:cs="Times New Roman"/>
        </w:rPr>
        <w:t> </w:t>
      </w:r>
      <w:r w:rsidRPr="00355F09">
        <w:rPr>
          <w:rFonts w:ascii="Times New Roman" w:hAnsi="Times New Roman" w:cs="Times New Roman"/>
        </w:rPr>
        <w:t>“E-</w:t>
      </w:r>
      <w:r w:rsidR="00972FC2" w:rsidRPr="00355F09">
        <w:rPr>
          <w:rFonts w:ascii="Times New Roman" w:hAnsi="Times New Roman" w:cs="Times New Roman"/>
        </w:rPr>
        <w:t> </w:t>
      </w:r>
      <w:r w:rsidRPr="00355F09">
        <w:rPr>
          <w:rFonts w:ascii="Times New Roman" w:hAnsi="Times New Roman" w:cs="Times New Roman"/>
        </w:rPr>
        <w:t xml:space="preserve">kursu veidošana </w:t>
      </w:r>
      <w:proofErr w:type="spellStart"/>
      <w:r w:rsidRPr="00355F09">
        <w:rPr>
          <w:rFonts w:ascii="Times New Roman" w:hAnsi="Times New Roman" w:cs="Times New Roman"/>
        </w:rPr>
        <w:t>Moodle</w:t>
      </w:r>
      <w:proofErr w:type="spellEnd"/>
      <w:r w:rsidRPr="00355F09">
        <w:rPr>
          <w:rFonts w:ascii="Times New Roman" w:hAnsi="Times New Roman" w:cs="Times New Roman"/>
        </w:rPr>
        <w:t xml:space="preserve"> vidē”</w:t>
      </w:r>
      <w:r w:rsidR="00F57403">
        <w:rPr>
          <w:rFonts w:ascii="Times New Roman" w:hAnsi="Times New Roman" w:cs="Times New Roman"/>
        </w:rPr>
        <w:t xml:space="preserve"> (</w:t>
      </w:r>
      <w:r w:rsidR="00F57403" w:rsidRPr="00355F09">
        <w:rPr>
          <w:rFonts w:ascii="Times New Roman" w:hAnsi="Times New Roman" w:cs="Times New Roman"/>
        </w:rPr>
        <w:t>26.</w:t>
      </w:r>
      <w:r w:rsidR="000032C4">
        <w:rPr>
          <w:rFonts w:ascii="Times New Roman" w:hAnsi="Times New Roman" w:cs="Times New Roman"/>
        </w:rPr>
        <w:t>11.</w:t>
      </w:r>
      <w:r w:rsidR="00F57403" w:rsidRPr="00355F09">
        <w:rPr>
          <w:rFonts w:ascii="Times New Roman" w:hAnsi="Times New Roman" w:cs="Times New Roman"/>
        </w:rPr>
        <w:t>, 28.</w:t>
      </w:r>
      <w:r w:rsidR="00F57403">
        <w:rPr>
          <w:rFonts w:ascii="Times New Roman" w:hAnsi="Times New Roman" w:cs="Times New Roman"/>
        </w:rPr>
        <w:t xml:space="preserve">11., </w:t>
      </w:r>
      <w:r w:rsidR="00F57403" w:rsidRPr="00355F09">
        <w:rPr>
          <w:rFonts w:ascii="Times New Roman" w:hAnsi="Times New Roman" w:cs="Times New Roman"/>
        </w:rPr>
        <w:t>2.</w:t>
      </w:r>
      <w:r w:rsidR="000032C4">
        <w:rPr>
          <w:rFonts w:ascii="Times New Roman" w:hAnsi="Times New Roman" w:cs="Times New Roman"/>
        </w:rPr>
        <w:t>12.</w:t>
      </w:r>
      <w:r w:rsidR="00F57403" w:rsidRPr="00355F09">
        <w:rPr>
          <w:rFonts w:ascii="Times New Roman" w:hAnsi="Times New Roman" w:cs="Times New Roman"/>
        </w:rPr>
        <w:t>, 10.</w:t>
      </w:r>
      <w:r w:rsidR="00F57403">
        <w:rPr>
          <w:rFonts w:ascii="Times New Roman" w:hAnsi="Times New Roman" w:cs="Times New Roman"/>
        </w:rPr>
        <w:t>12.</w:t>
      </w:r>
      <w:r w:rsidR="00F57403" w:rsidRPr="00355F09">
        <w:rPr>
          <w:rFonts w:ascii="Times New Roman" w:hAnsi="Times New Roman" w:cs="Times New Roman"/>
        </w:rPr>
        <w:t>2024.</w:t>
      </w:r>
      <w:r w:rsidR="00F57403">
        <w:rPr>
          <w:rFonts w:ascii="Times New Roman" w:hAnsi="Times New Roman" w:cs="Times New Roman"/>
        </w:rPr>
        <w:t>)</w:t>
      </w:r>
      <w:r w:rsidRPr="00355F09">
        <w:rPr>
          <w:rFonts w:ascii="Times New Roman" w:hAnsi="Times New Roman" w:cs="Times New Roman"/>
        </w:rPr>
        <w:t>;</w:t>
      </w:r>
    </w:p>
    <w:p w14:paraId="4DB1E56C" w14:textId="4CED62F5" w:rsidR="00693049" w:rsidRPr="00355F09" w:rsidRDefault="005E0479" w:rsidP="00BB5982">
      <w:pPr>
        <w:pStyle w:val="ListParagraph"/>
        <w:numPr>
          <w:ilvl w:val="0"/>
          <w:numId w:val="30"/>
        </w:numPr>
        <w:ind w:left="0" w:firstLine="567"/>
        <w:jc w:val="both"/>
        <w:rPr>
          <w:rFonts w:ascii="Times New Roman" w:hAnsi="Times New Roman" w:cs="Times New Roman"/>
        </w:rPr>
      </w:pPr>
      <w:r w:rsidRPr="00355F09">
        <w:rPr>
          <w:rFonts w:ascii="Times New Roman" w:hAnsi="Times New Roman" w:cs="Times New Roman"/>
        </w:rPr>
        <w:t>seminārā “Administratīvā pārkāpuma process iestādē un tiesā”</w:t>
      </w:r>
      <w:r w:rsidR="00F57403">
        <w:rPr>
          <w:rFonts w:ascii="Times New Roman" w:hAnsi="Times New Roman" w:cs="Times New Roman"/>
        </w:rPr>
        <w:t xml:space="preserve"> (03.12.</w:t>
      </w:r>
      <w:r w:rsidR="00F57403" w:rsidRPr="00355F09">
        <w:rPr>
          <w:rFonts w:ascii="Times New Roman" w:hAnsi="Times New Roman" w:cs="Times New Roman"/>
        </w:rPr>
        <w:t>2024.</w:t>
      </w:r>
      <w:r w:rsidR="00F57403">
        <w:rPr>
          <w:rFonts w:ascii="Times New Roman" w:hAnsi="Times New Roman" w:cs="Times New Roman"/>
        </w:rPr>
        <w:t>)</w:t>
      </w:r>
      <w:r w:rsidR="00871A9C" w:rsidRPr="00355F09">
        <w:rPr>
          <w:rFonts w:ascii="Times New Roman" w:hAnsi="Times New Roman" w:cs="Times New Roman"/>
        </w:rPr>
        <w:t>.</w:t>
      </w:r>
      <w:r w:rsidRPr="00355F09">
        <w:rPr>
          <w:rFonts w:ascii="Times New Roman" w:hAnsi="Times New Roman" w:cs="Times New Roman"/>
        </w:rPr>
        <w:t xml:space="preserve"> </w:t>
      </w:r>
    </w:p>
    <w:p w14:paraId="2B51DB63" w14:textId="0FB82CB7" w:rsidR="00BA021E" w:rsidRPr="00355F09" w:rsidRDefault="002631AF" w:rsidP="003C5314">
      <w:pPr>
        <w:ind w:firstLine="720"/>
        <w:jc w:val="both"/>
        <w:rPr>
          <w:rFonts w:ascii="Times New Roman" w:hAnsi="Times New Roman" w:cs="Times New Roman"/>
          <w:bCs/>
        </w:rPr>
      </w:pPr>
      <w:r w:rsidRPr="00670DA3">
        <w:rPr>
          <w:rFonts w:ascii="Times New Roman" w:hAnsi="Times New Roman" w:cs="Times New Roman"/>
        </w:rPr>
        <w:t>Koledžas Tiesību zinātņu katedras</w:t>
      </w:r>
      <w:r w:rsidRPr="00BA021E">
        <w:rPr>
          <w:rFonts w:ascii="Times New Roman" w:hAnsi="Times New Roman" w:cs="Times New Roman"/>
        </w:rPr>
        <w:t xml:space="preserve"> personāl</w:t>
      </w:r>
      <w:r w:rsidR="002B3BC7">
        <w:rPr>
          <w:rFonts w:ascii="Times New Roman" w:hAnsi="Times New Roman" w:cs="Times New Roman"/>
        </w:rPr>
        <w:t>s piedalījās</w:t>
      </w:r>
      <w:r w:rsidRPr="00BA021E">
        <w:rPr>
          <w:rFonts w:ascii="Times New Roman" w:hAnsi="Times New Roman" w:cs="Times New Roman"/>
        </w:rPr>
        <w:t xml:space="preserve"> </w:t>
      </w:r>
      <w:r w:rsidR="00BA021E" w:rsidRPr="00BA021E">
        <w:rPr>
          <w:rFonts w:ascii="Times New Roman" w:hAnsi="Times New Roman" w:cs="Times New Roman"/>
          <w:bCs/>
        </w:rPr>
        <w:t>profesionālās pilnveides izglītības programmas “Policijas darba pamati Valsts policija amatpersonām” un “Reaģējošie norīkojumi Valsts policijas amatpersonām” īstenošanā</w:t>
      </w:r>
      <w:r w:rsidR="002B3BC7">
        <w:rPr>
          <w:rFonts w:ascii="Times New Roman" w:hAnsi="Times New Roman" w:cs="Times New Roman"/>
          <w:bCs/>
        </w:rPr>
        <w:t>, kā arī īstenoja</w:t>
      </w:r>
      <w:r w:rsidR="00BA021E" w:rsidRPr="00355F09">
        <w:rPr>
          <w:rFonts w:ascii="Times New Roman" w:hAnsi="Times New Roman" w:cs="Times New Roman"/>
          <w:bCs/>
        </w:rPr>
        <w:t xml:space="preserve"> šādas neformālās izglītības programmas:</w:t>
      </w:r>
    </w:p>
    <w:p w14:paraId="7E5A3309" w14:textId="0BF7FFFF" w:rsidR="00BA021E" w:rsidRPr="00BA021E" w:rsidRDefault="002B3BC7"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Ceļu satiksmes negadījumu kvalifikācijas un noformēšanas problemātika</w:t>
      </w:r>
      <w:r>
        <w:rPr>
          <w:rFonts w:ascii="Times New Roman" w:hAnsi="Times New Roman" w:cs="Times New Roman"/>
          <w:bCs/>
        </w:rPr>
        <w:t>”</w:t>
      </w:r>
      <w:r w:rsidR="00BA021E" w:rsidRPr="00BA021E">
        <w:rPr>
          <w:rFonts w:ascii="Times New Roman" w:hAnsi="Times New Roman" w:cs="Times New Roman"/>
          <w:bCs/>
        </w:rPr>
        <w:t>;</w:t>
      </w:r>
    </w:p>
    <w:p w14:paraId="6564EACF" w14:textId="3999AED9" w:rsidR="00BA021E" w:rsidRPr="00BA021E" w:rsidRDefault="002B3BC7"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Publiska pasākuma pieteikšanas kārtība un drošības nodrošināšana tā norises laikā</w:t>
      </w:r>
      <w:r>
        <w:rPr>
          <w:rFonts w:ascii="Times New Roman" w:hAnsi="Times New Roman" w:cs="Times New Roman"/>
          <w:bCs/>
        </w:rPr>
        <w:t>”</w:t>
      </w:r>
      <w:r w:rsidR="00BA021E" w:rsidRPr="00972FC2">
        <w:rPr>
          <w:rFonts w:ascii="Times New Roman" w:hAnsi="Times New Roman" w:cs="Times New Roman"/>
          <w:bCs/>
        </w:rPr>
        <w:t>;</w:t>
      </w:r>
    </w:p>
    <w:p w14:paraId="6B9101DB" w14:textId="2672393E" w:rsidR="00BA021E" w:rsidRPr="00BA021E" w:rsidRDefault="002B3BC7"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proofErr w:type="spellStart"/>
      <w:r w:rsidR="00BA021E" w:rsidRPr="00BA021E">
        <w:rPr>
          <w:rFonts w:ascii="Times New Roman" w:hAnsi="Times New Roman" w:cs="Times New Roman"/>
          <w:bCs/>
        </w:rPr>
        <w:t>Pirmstiesas</w:t>
      </w:r>
      <w:proofErr w:type="spellEnd"/>
      <w:r w:rsidR="00BA021E" w:rsidRPr="00BA021E">
        <w:rPr>
          <w:rFonts w:ascii="Times New Roman" w:hAnsi="Times New Roman" w:cs="Times New Roman"/>
          <w:bCs/>
        </w:rPr>
        <w:t xml:space="preserve"> kriminālprocesa īpatnības paātrinātajā procesā</w:t>
      </w:r>
      <w:r>
        <w:rPr>
          <w:rFonts w:ascii="Times New Roman" w:hAnsi="Times New Roman" w:cs="Times New Roman"/>
          <w:bCs/>
        </w:rPr>
        <w:t>”</w:t>
      </w:r>
      <w:r w:rsidR="00BA021E" w:rsidRPr="00BA021E">
        <w:rPr>
          <w:rFonts w:ascii="Times New Roman" w:hAnsi="Times New Roman" w:cs="Times New Roman"/>
          <w:bCs/>
        </w:rPr>
        <w:t>;</w:t>
      </w:r>
    </w:p>
    <w:p w14:paraId="350115A9" w14:textId="3E8A9A79" w:rsidR="00BA021E" w:rsidRPr="00BA021E" w:rsidRDefault="002B3BC7"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Administratīvo pārkāpumu procesa atbalsta sistēma</w:t>
      </w:r>
      <w:r>
        <w:rPr>
          <w:rFonts w:ascii="Times New Roman" w:hAnsi="Times New Roman" w:cs="Times New Roman"/>
          <w:bCs/>
        </w:rPr>
        <w:t>”</w:t>
      </w:r>
      <w:r w:rsidR="00BA021E" w:rsidRPr="00BA021E">
        <w:rPr>
          <w:rFonts w:ascii="Times New Roman" w:hAnsi="Times New Roman" w:cs="Times New Roman"/>
          <w:bCs/>
        </w:rPr>
        <w:t>;</w:t>
      </w:r>
    </w:p>
    <w:p w14:paraId="05A8CBD7" w14:textId="74D85793" w:rsidR="00BA021E" w:rsidRPr="00BA021E" w:rsidRDefault="002B3BC7"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Policijas amatpersonas atbildība par tiesību pārkāpumiem, pildot dienesta pienākumus sabiedriskās kārtības nodrošināšanā, personu aizturēšanā un konvojēšanā</w:t>
      </w:r>
      <w:r>
        <w:rPr>
          <w:rFonts w:ascii="Times New Roman" w:hAnsi="Times New Roman" w:cs="Times New Roman"/>
          <w:bCs/>
        </w:rPr>
        <w:t>”</w:t>
      </w:r>
      <w:r w:rsidR="00BA021E" w:rsidRPr="00BA021E">
        <w:rPr>
          <w:rFonts w:ascii="Times New Roman" w:hAnsi="Times New Roman" w:cs="Times New Roman"/>
          <w:bCs/>
        </w:rPr>
        <w:t>;</w:t>
      </w:r>
    </w:p>
    <w:p w14:paraId="37A0A99C" w14:textId="3A1B379C" w:rsidR="00BA021E" w:rsidRPr="00BA021E" w:rsidRDefault="002B3BC7"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Daktiloskopija: teorētiskie un praktiskie aspekti</w:t>
      </w:r>
      <w:r>
        <w:rPr>
          <w:rFonts w:ascii="Times New Roman" w:hAnsi="Times New Roman" w:cs="Times New Roman"/>
          <w:bCs/>
        </w:rPr>
        <w:t>”</w:t>
      </w:r>
      <w:r w:rsidR="00BA021E" w:rsidRPr="00BA021E">
        <w:rPr>
          <w:rFonts w:ascii="Times New Roman" w:hAnsi="Times New Roman" w:cs="Times New Roman"/>
          <w:bCs/>
        </w:rPr>
        <w:t>;</w:t>
      </w:r>
    </w:p>
    <w:p w14:paraId="2997897C" w14:textId="49582CF7" w:rsidR="00BA021E" w:rsidRPr="00BA021E" w:rsidRDefault="002B3BC7"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proofErr w:type="spellStart"/>
      <w:r w:rsidR="00BA021E" w:rsidRPr="00BA021E">
        <w:rPr>
          <w:rFonts w:ascii="Times New Roman" w:hAnsi="Times New Roman" w:cs="Times New Roman"/>
          <w:bCs/>
        </w:rPr>
        <w:t>Kriminālistiskā</w:t>
      </w:r>
      <w:proofErr w:type="spellEnd"/>
      <w:r w:rsidR="00BA021E" w:rsidRPr="00BA021E">
        <w:rPr>
          <w:rFonts w:ascii="Times New Roman" w:hAnsi="Times New Roman" w:cs="Times New Roman"/>
          <w:bCs/>
        </w:rPr>
        <w:t xml:space="preserve"> fotogrāfija</w:t>
      </w:r>
      <w:r>
        <w:rPr>
          <w:rFonts w:ascii="Times New Roman" w:hAnsi="Times New Roman" w:cs="Times New Roman"/>
          <w:bCs/>
        </w:rPr>
        <w:t>”</w:t>
      </w:r>
      <w:r w:rsidR="00BA021E" w:rsidRPr="00BA021E">
        <w:rPr>
          <w:rFonts w:ascii="Times New Roman" w:hAnsi="Times New Roman" w:cs="Times New Roman"/>
          <w:bCs/>
        </w:rPr>
        <w:t>;</w:t>
      </w:r>
    </w:p>
    <w:p w14:paraId="35821C49" w14:textId="3E5E577A" w:rsidR="00BA021E" w:rsidRPr="00BA021E" w:rsidRDefault="002B3BC7"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Pēdu fiksēšana un izņemšana notikuma vietas apskatē;</w:t>
      </w:r>
    </w:p>
    <w:p w14:paraId="5B83E5DF" w14:textId="4A7603B3" w:rsidR="00BA021E" w:rsidRPr="00BA021E" w:rsidRDefault="002B3BC7"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Pēdu un objektu izņemšana ugunsgrēka notikuma vietā un ugunsgrēka izmeklēšanas pamatprincipi</w:t>
      </w:r>
      <w:r>
        <w:rPr>
          <w:rFonts w:ascii="Times New Roman" w:hAnsi="Times New Roman" w:cs="Times New Roman"/>
          <w:bCs/>
        </w:rPr>
        <w:t>”</w:t>
      </w:r>
      <w:r w:rsidR="00BA021E" w:rsidRPr="00BA021E">
        <w:rPr>
          <w:rFonts w:ascii="Times New Roman" w:hAnsi="Times New Roman" w:cs="Times New Roman"/>
          <w:bCs/>
        </w:rPr>
        <w:t>;</w:t>
      </w:r>
    </w:p>
    <w:p w14:paraId="6E16958B" w14:textId="701722D2" w:rsidR="00BA021E" w:rsidRPr="00BA021E" w:rsidRDefault="002B3BC7"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Policijas darbs ārkārtas situācijās un izņēmuma stāvoklī</w:t>
      </w:r>
      <w:r>
        <w:rPr>
          <w:rFonts w:ascii="Times New Roman" w:hAnsi="Times New Roman" w:cs="Times New Roman"/>
          <w:bCs/>
        </w:rPr>
        <w:t>”</w:t>
      </w:r>
      <w:r w:rsidR="00BA021E" w:rsidRPr="00BA021E">
        <w:rPr>
          <w:rFonts w:ascii="Times New Roman" w:hAnsi="Times New Roman" w:cs="Times New Roman"/>
          <w:bCs/>
        </w:rPr>
        <w:t>;</w:t>
      </w:r>
    </w:p>
    <w:p w14:paraId="7373E729" w14:textId="32406726" w:rsidR="00BA021E" w:rsidRPr="00BA021E" w:rsidRDefault="002B3BC7"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 xml:space="preserve">Slēdzeņu </w:t>
      </w:r>
      <w:proofErr w:type="spellStart"/>
      <w:r w:rsidR="00BA021E" w:rsidRPr="00BA021E">
        <w:rPr>
          <w:rFonts w:ascii="Times New Roman" w:hAnsi="Times New Roman" w:cs="Times New Roman"/>
          <w:bCs/>
        </w:rPr>
        <w:t>kriminālistiskā</w:t>
      </w:r>
      <w:proofErr w:type="spellEnd"/>
      <w:r w:rsidR="00BA021E" w:rsidRPr="00BA021E">
        <w:rPr>
          <w:rFonts w:ascii="Times New Roman" w:hAnsi="Times New Roman" w:cs="Times New Roman"/>
          <w:bCs/>
        </w:rPr>
        <w:t xml:space="preserve"> izpēte</w:t>
      </w:r>
      <w:r>
        <w:rPr>
          <w:rFonts w:ascii="Times New Roman" w:hAnsi="Times New Roman" w:cs="Times New Roman"/>
          <w:bCs/>
        </w:rPr>
        <w:t>”</w:t>
      </w:r>
      <w:r w:rsidR="00BA021E" w:rsidRPr="00BA021E">
        <w:rPr>
          <w:rFonts w:ascii="Times New Roman" w:hAnsi="Times New Roman" w:cs="Times New Roman"/>
          <w:bCs/>
        </w:rPr>
        <w:t>;</w:t>
      </w:r>
    </w:p>
    <w:p w14:paraId="4077FEDD" w14:textId="21D081BD" w:rsidR="00BA021E" w:rsidRPr="00BA021E" w:rsidRDefault="002B3BC7"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Tiesu ekspertu profesionālās darbības tiesiskais regulējums un novitātes</w:t>
      </w:r>
      <w:r w:rsidR="009A0BC1">
        <w:rPr>
          <w:rFonts w:ascii="Times New Roman" w:hAnsi="Times New Roman" w:cs="Times New Roman"/>
          <w:bCs/>
        </w:rPr>
        <w:t>.</w:t>
      </w:r>
    </w:p>
    <w:p w14:paraId="56793E93" w14:textId="729D80E8" w:rsidR="00BA021E" w:rsidRPr="00BA021E" w:rsidRDefault="00BA021E" w:rsidP="00530E3C">
      <w:pPr>
        <w:ind w:firstLine="567"/>
        <w:jc w:val="both"/>
        <w:rPr>
          <w:rFonts w:ascii="Times New Roman" w:hAnsi="Times New Roman" w:cs="Times New Roman"/>
          <w:bCs/>
        </w:rPr>
      </w:pPr>
      <w:proofErr w:type="spellStart"/>
      <w:r w:rsidRPr="00BA021E">
        <w:rPr>
          <w:rFonts w:ascii="Times New Roman" w:hAnsi="Times New Roman" w:cs="Times New Roman"/>
          <w:bCs/>
        </w:rPr>
        <w:t>Trasoloģija</w:t>
      </w:r>
      <w:proofErr w:type="spellEnd"/>
      <w:r w:rsidR="009A0BC1">
        <w:rPr>
          <w:rFonts w:ascii="Times New Roman" w:hAnsi="Times New Roman" w:cs="Times New Roman"/>
          <w:bCs/>
        </w:rPr>
        <w:t>”</w:t>
      </w:r>
      <w:r w:rsidRPr="00BA021E">
        <w:rPr>
          <w:rFonts w:ascii="Times New Roman" w:hAnsi="Times New Roman" w:cs="Times New Roman"/>
          <w:bCs/>
        </w:rPr>
        <w:t>;</w:t>
      </w:r>
    </w:p>
    <w:p w14:paraId="04626286" w14:textId="1BC7B6CD" w:rsidR="00BA021E" w:rsidRPr="00BA021E" w:rsidRDefault="009A0BC1"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Bezpilota gaisa kuģu izmantošana kriminālpolicijas darbā</w:t>
      </w:r>
      <w:r>
        <w:rPr>
          <w:rFonts w:ascii="Times New Roman" w:hAnsi="Times New Roman" w:cs="Times New Roman"/>
          <w:bCs/>
        </w:rPr>
        <w:t>”</w:t>
      </w:r>
      <w:r w:rsidR="00BA021E" w:rsidRPr="00BA021E">
        <w:rPr>
          <w:rFonts w:ascii="Times New Roman" w:hAnsi="Times New Roman" w:cs="Times New Roman"/>
          <w:bCs/>
        </w:rPr>
        <w:t>;</w:t>
      </w:r>
    </w:p>
    <w:p w14:paraId="4D6A6F58" w14:textId="7CB06BD9" w:rsidR="00BA021E" w:rsidRPr="00BA021E" w:rsidRDefault="009A0BC1"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 xml:space="preserve">Bezpilota gaisa kuģu sistēmas un to izmantošana </w:t>
      </w:r>
      <w:r w:rsidR="00972FC2">
        <w:rPr>
          <w:rFonts w:ascii="Times New Roman" w:hAnsi="Times New Roman" w:cs="Times New Roman"/>
          <w:bCs/>
        </w:rPr>
        <w:t xml:space="preserve">VP </w:t>
      </w:r>
      <w:r w:rsidR="00BA021E" w:rsidRPr="00BA021E">
        <w:rPr>
          <w:rFonts w:ascii="Times New Roman" w:hAnsi="Times New Roman" w:cs="Times New Roman"/>
          <w:bCs/>
        </w:rPr>
        <w:t>darbā</w:t>
      </w:r>
      <w:r>
        <w:rPr>
          <w:rFonts w:ascii="Times New Roman" w:hAnsi="Times New Roman" w:cs="Times New Roman"/>
          <w:bCs/>
        </w:rPr>
        <w:t>”</w:t>
      </w:r>
      <w:r w:rsidR="00BA021E" w:rsidRPr="00BA021E">
        <w:rPr>
          <w:rFonts w:ascii="Times New Roman" w:hAnsi="Times New Roman" w:cs="Times New Roman"/>
          <w:bCs/>
        </w:rPr>
        <w:t>;</w:t>
      </w:r>
    </w:p>
    <w:p w14:paraId="073E5372" w14:textId="2B11C857" w:rsidR="00BA021E" w:rsidRPr="00BA021E" w:rsidRDefault="009A0BC1"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Bezpilota gaisa kuģu un to izmantošanas tiesiskais regulējums</w:t>
      </w:r>
      <w:r>
        <w:rPr>
          <w:rFonts w:ascii="Times New Roman" w:hAnsi="Times New Roman" w:cs="Times New Roman"/>
          <w:bCs/>
        </w:rPr>
        <w:t>”;</w:t>
      </w:r>
    </w:p>
    <w:p w14:paraId="7D13F309" w14:textId="31281E89" w:rsidR="00BA021E" w:rsidRPr="00BA021E" w:rsidRDefault="009A0BC1"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Speciālās izmeklēšanas darbības un tās veikšanas nosacījumi</w:t>
      </w:r>
      <w:r>
        <w:rPr>
          <w:rFonts w:ascii="Times New Roman" w:hAnsi="Times New Roman" w:cs="Times New Roman"/>
          <w:bCs/>
        </w:rPr>
        <w:t>”</w:t>
      </w:r>
      <w:r w:rsidR="00BA021E" w:rsidRPr="00BA021E">
        <w:rPr>
          <w:rFonts w:ascii="Times New Roman" w:hAnsi="Times New Roman" w:cs="Times New Roman"/>
          <w:bCs/>
        </w:rPr>
        <w:t>;</w:t>
      </w:r>
    </w:p>
    <w:p w14:paraId="015F8A13" w14:textId="4ED6F594" w:rsidR="00BA021E" w:rsidRPr="00BA021E" w:rsidRDefault="009A0BC1"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Bērnu tiesību aizsardzība</w:t>
      </w:r>
      <w:r>
        <w:rPr>
          <w:rFonts w:ascii="Times New Roman" w:hAnsi="Times New Roman" w:cs="Times New Roman"/>
          <w:bCs/>
        </w:rPr>
        <w:t>.</w:t>
      </w:r>
      <w:r w:rsidR="00BA021E" w:rsidRPr="00BA021E">
        <w:rPr>
          <w:rFonts w:ascii="Times New Roman" w:hAnsi="Times New Roman" w:cs="Times New Roman"/>
          <w:bCs/>
        </w:rPr>
        <w:t xml:space="preserve"> 2</w:t>
      </w:r>
      <w:r>
        <w:rPr>
          <w:rFonts w:ascii="Times New Roman" w:hAnsi="Times New Roman" w:cs="Times New Roman"/>
          <w:bCs/>
        </w:rPr>
        <w:t>”</w:t>
      </w:r>
      <w:r w:rsidR="00BA021E" w:rsidRPr="00BA021E">
        <w:rPr>
          <w:rFonts w:ascii="Times New Roman" w:hAnsi="Times New Roman" w:cs="Times New Roman"/>
          <w:bCs/>
        </w:rPr>
        <w:t>;</w:t>
      </w:r>
    </w:p>
    <w:p w14:paraId="49409A4C" w14:textId="674B6D3B" w:rsidR="00BA021E" w:rsidRPr="00BA021E" w:rsidRDefault="009A0BC1" w:rsidP="00530E3C">
      <w:pPr>
        <w:numPr>
          <w:ilvl w:val="0"/>
          <w:numId w:val="27"/>
        </w:numPr>
        <w:ind w:left="0" w:firstLine="567"/>
        <w:jc w:val="both"/>
        <w:rPr>
          <w:rFonts w:ascii="Times New Roman" w:hAnsi="Times New Roman" w:cs="Times New Roman"/>
          <w:bCs/>
        </w:rPr>
      </w:pPr>
      <w:r>
        <w:rPr>
          <w:rFonts w:ascii="Times New Roman" w:hAnsi="Times New Roman" w:cs="Times New Roman"/>
          <w:bCs/>
        </w:rPr>
        <w:t>”</w:t>
      </w:r>
      <w:r w:rsidR="00BA021E" w:rsidRPr="00BA021E">
        <w:rPr>
          <w:rFonts w:ascii="Times New Roman" w:hAnsi="Times New Roman" w:cs="Times New Roman"/>
          <w:bCs/>
        </w:rPr>
        <w:t>Policijas darbinieka rīcība gadījumos, kas saistīti ar vardarbību ģimenē</w:t>
      </w:r>
      <w:r>
        <w:rPr>
          <w:rFonts w:ascii="Times New Roman" w:hAnsi="Times New Roman" w:cs="Times New Roman"/>
          <w:bCs/>
        </w:rPr>
        <w:t>”</w:t>
      </w:r>
      <w:r w:rsidR="00BA021E" w:rsidRPr="00BA021E">
        <w:rPr>
          <w:rFonts w:ascii="Times New Roman" w:hAnsi="Times New Roman" w:cs="Times New Roman"/>
          <w:bCs/>
        </w:rPr>
        <w:t>.</w:t>
      </w:r>
    </w:p>
    <w:p w14:paraId="5D3FDCCA" w14:textId="77777777" w:rsidR="009A0BC1" w:rsidRDefault="00BA021E" w:rsidP="003C5314">
      <w:pPr>
        <w:ind w:firstLine="720"/>
        <w:jc w:val="both"/>
        <w:rPr>
          <w:rFonts w:ascii="Times New Roman" w:hAnsi="Times New Roman" w:cs="Times New Roman"/>
          <w:bCs/>
        </w:rPr>
      </w:pPr>
      <w:r w:rsidRPr="009A0BC1">
        <w:rPr>
          <w:rFonts w:ascii="Times New Roman" w:hAnsi="Times New Roman" w:cs="Times New Roman"/>
          <w:bCs/>
        </w:rPr>
        <w:t>Sadarbībā ar Koledžas KAMPC</w:t>
      </w:r>
      <w:r w:rsidR="009A0BC1">
        <w:rPr>
          <w:rFonts w:ascii="Times New Roman" w:hAnsi="Times New Roman" w:cs="Times New Roman"/>
          <w:bCs/>
        </w:rPr>
        <w:t xml:space="preserve">, </w:t>
      </w:r>
      <w:r w:rsidR="009A0BC1" w:rsidRPr="009A0BC1">
        <w:rPr>
          <w:rFonts w:ascii="Times New Roman" w:hAnsi="Times New Roman" w:cs="Times New Roman"/>
          <w:bCs/>
        </w:rPr>
        <w:t>izstrādājot programmu</w:t>
      </w:r>
      <w:r w:rsidR="009A0BC1">
        <w:rPr>
          <w:rFonts w:ascii="Times New Roman" w:hAnsi="Times New Roman" w:cs="Times New Roman"/>
          <w:bCs/>
        </w:rPr>
        <w:t xml:space="preserve"> un</w:t>
      </w:r>
      <w:r w:rsidR="009A0BC1" w:rsidRPr="009A0BC1">
        <w:rPr>
          <w:rFonts w:ascii="Times New Roman" w:hAnsi="Times New Roman" w:cs="Times New Roman"/>
          <w:bCs/>
        </w:rPr>
        <w:t xml:space="preserve"> piesaistot lektorus</w:t>
      </w:r>
      <w:r w:rsidR="009A0BC1">
        <w:rPr>
          <w:rFonts w:ascii="Times New Roman" w:hAnsi="Times New Roman" w:cs="Times New Roman"/>
          <w:bCs/>
        </w:rPr>
        <w:t>,</w:t>
      </w:r>
      <w:r w:rsidRPr="009A0BC1">
        <w:rPr>
          <w:rFonts w:ascii="Times New Roman" w:hAnsi="Times New Roman" w:cs="Times New Roman"/>
          <w:bCs/>
        </w:rPr>
        <w:t xml:space="preserve"> īstenoti divi tematiskie semināri VP un PP darbiniekiem “Reaģēšana uz ģimenes konfliktiem”</w:t>
      </w:r>
      <w:r w:rsidR="009A0BC1">
        <w:rPr>
          <w:rFonts w:ascii="Times New Roman" w:hAnsi="Times New Roman" w:cs="Times New Roman"/>
          <w:bCs/>
        </w:rPr>
        <w:t>.</w:t>
      </w:r>
    </w:p>
    <w:p w14:paraId="2E609F2A" w14:textId="77777777" w:rsidR="00E22ACB" w:rsidRDefault="009A0BC1" w:rsidP="00E22ACB">
      <w:pPr>
        <w:ind w:firstLine="720"/>
        <w:jc w:val="both"/>
        <w:rPr>
          <w:rFonts w:ascii="Times New Roman" w:hAnsi="Times New Roman" w:cs="Times New Roman"/>
        </w:rPr>
      </w:pPr>
      <w:r>
        <w:rPr>
          <w:rFonts w:ascii="Times New Roman" w:hAnsi="Times New Roman" w:cs="Times New Roman"/>
          <w:bCs/>
        </w:rPr>
        <w:t>Realizēta</w:t>
      </w:r>
      <w:r w:rsidR="000032C4">
        <w:rPr>
          <w:rFonts w:ascii="Times New Roman" w:hAnsi="Times New Roman" w:cs="Times New Roman"/>
          <w:bCs/>
        </w:rPr>
        <w:t>s</w:t>
      </w:r>
      <w:r>
        <w:rPr>
          <w:rFonts w:ascii="Times New Roman" w:hAnsi="Times New Roman" w:cs="Times New Roman"/>
          <w:bCs/>
        </w:rPr>
        <w:t xml:space="preserve"> t</w:t>
      </w:r>
      <w:r w:rsidR="00BA021E" w:rsidRPr="009A0BC1">
        <w:rPr>
          <w:rFonts w:ascii="Times New Roman" w:hAnsi="Times New Roman" w:cs="Times New Roman"/>
          <w:bCs/>
        </w:rPr>
        <w:t>eorijas mācīb</w:t>
      </w:r>
      <w:r w:rsidR="000032C4">
        <w:rPr>
          <w:rFonts w:ascii="Times New Roman" w:hAnsi="Times New Roman" w:cs="Times New Roman"/>
          <w:bCs/>
        </w:rPr>
        <w:t>as</w:t>
      </w:r>
      <w:r w:rsidRPr="009A0BC1">
        <w:rPr>
          <w:rFonts w:ascii="Times New Roman" w:hAnsi="Times New Roman" w:cs="Times New Roman"/>
        </w:rPr>
        <w:t xml:space="preserve"> policijas amatpersonām</w:t>
      </w:r>
      <w:r w:rsidR="00BA021E" w:rsidRPr="009A0BC1">
        <w:rPr>
          <w:rFonts w:ascii="Times New Roman" w:hAnsi="Times New Roman" w:cs="Times New Roman"/>
          <w:bCs/>
        </w:rPr>
        <w:t xml:space="preserve"> e-mācību vidē: </w:t>
      </w:r>
      <w:r w:rsidR="00BA021E" w:rsidRPr="009A0BC1">
        <w:rPr>
          <w:rFonts w:ascii="Times New Roman" w:hAnsi="Times New Roman" w:cs="Times New Roman"/>
        </w:rPr>
        <w:t>mācību satura izveid</w:t>
      </w:r>
      <w:r>
        <w:rPr>
          <w:rFonts w:ascii="Times New Roman" w:hAnsi="Times New Roman" w:cs="Times New Roman"/>
        </w:rPr>
        <w:t>ošana</w:t>
      </w:r>
      <w:r w:rsidR="00BA021E" w:rsidRPr="009A0BC1">
        <w:rPr>
          <w:rFonts w:ascii="Times New Roman" w:hAnsi="Times New Roman" w:cs="Times New Roman"/>
        </w:rPr>
        <w:t>, pilnveid</w:t>
      </w:r>
      <w:r>
        <w:rPr>
          <w:rFonts w:ascii="Times New Roman" w:hAnsi="Times New Roman" w:cs="Times New Roman"/>
        </w:rPr>
        <w:t>ošana</w:t>
      </w:r>
      <w:r w:rsidR="00BA021E" w:rsidRPr="009A0BC1">
        <w:rPr>
          <w:rFonts w:ascii="Times New Roman" w:hAnsi="Times New Roman" w:cs="Times New Roman"/>
        </w:rPr>
        <w:t xml:space="preserve"> un uzturēšan</w:t>
      </w:r>
      <w:r>
        <w:rPr>
          <w:rFonts w:ascii="Times New Roman" w:hAnsi="Times New Roman" w:cs="Times New Roman"/>
        </w:rPr>
        <w:t>a</w:t>
      </w:r>
      <w:r w:rsidR="00BA021E" w:rsidRPr="009A0BC1">
        <w:rPr>
          <w:rFonts w:ascii="Times New Roman" w:hAnsi="Times New Roman" w:cs="Times New Roman"/>
        </w:rPr>
        <w:t xml:space="preserve"> </w:t>
      </w:r>
      <w:proofErr w:type="spellStart"/>
      <w:r w:rsidR="00BA021E" w:rsidRPr="009A0BC1">
        <w:rPr>
          <w:rFonts w:ascii="Times New Roman" w:hAnsi="Times New Roman" w:cs="Times New Roman"/>
        </w:rPr>
        <w:t>Moodle</w:t>
      </w:r>
      <w:proofErr w:type="spellEnd"/>
      <w:r w:rsidR="00BA021E" w:rsidRPr="009A0BC1">
        <w:rPr>
          <w:rFonts w:ascii="Times New Roman" w:hAnsi="Times New Roman" w:cs="Times New Roman"/>
        </w:rPr>
        <w:t xml:space="preserve"> </w:t>
      </w:r>
      <w:r>
        <w:rPr>
          <w:rFonts w:ascii="Times New Roman" w:hAnsi="Times New Roman" w:cs="Times New Roman"/>
        </w:rPr>
        <w:t xml:space="preserve">platformā </w:t>
      </w:r>
      <w:r w:rsidR="00BA021E" w:rsidRPr="009A0BC1">
        <w:rPr>
          <w:rFonts w:ascii="Times New Roman" w:hAnsi="Times New Roman" w:cs="Times New Roman"/>
        </w:rPr>
        <w:t>specializācijās</w:t>
      </w:r>
      <w:r>
        <w:rPr>
          <w:rFonts w:ascii="Times New Roman" w:hAnsi="Times New Roman" w:cs="Times New Roman"/>
        </w:rPr>
        <w:t>:</w:t>
      </w:r>
      <w:r w:rsidR="00BA021E" w:rsidRPr="009A0BC1">
        <w:rPr>
          <w:rFonts w:ascii="Times New Roman" w:hAnsi="Times New Roman" w:cs="Times New Roman"/>
        </w:rPr>
        <w:t xml:space="preserve"> “Izmeklēšana administratīvā pārkāpuma procesā”,  “Reaģējošie norīkojumi”, “Kriminālpolicija – </w:t>
      </w:r>
      <w:proofErr w:type="spellStart"/>
      <w:r w:rsidR="00BA021E" w:rsidRPr="009A0BC1">
        <w:rPr>
          <w:rFonts w:ascii="Times New Roman" w:hAnsi="Times New Roman" w:cs="Times New Roman"/>
        </w:rPr>
        <w:t>Kriminālizlūkošana</w:t>
      </w:r>
      <w:proofErr w:type="spellEnd"/>
      <w:r w:rsidR="00BA021E" w:rsidRPr="009A0BC1">
        <w:rPr>
          <w:rFonts w:ascii="Times New Roman" w:hAnsi="Times New Roman" w:cs="Times New Roman"/>
        </w:rPr>
        <w:t>”</w:t>
      </w:r>
      <w:r>
        <w:rPr>
          <w:rFonts w:ascii="Times New Roman" w:hAnsi="Times New Roman" w:cs="Times New Roman"/>
        </w:rPr>
        <w:t xml:space="preserve">, kā arī </w:t>
      </w:r>
      <w:proofErr w:type="spellStart"/>
      <w:r>
        <w:rPr>
          <w:rFonts w:ascii="Times New Roman" w:hAnsi="Times New Roman" w:cs="Times New Roman"/>
        </w:rPr>
        <w:t>izstādātas</w:t>
      </w:r>
      <w:proofErr w:type="spellEnd"/>
      <w:r>
        <w:rPr>
          <w:rFonts w:ascii="Times New Roman" w:hAnsi="Times New Roman" w:cs="Times New Roman"/>
        </w:rPr>
        <w:t xml:space="preserve"> </w:t>
      </w:r>
      <w:r w:rsidR="00BA021E" w:rsidRPr="009A0BC1">
        <w:rPr>
          <w:rFonts w:ascii="Times New Roman" w:hAnsi="Times New Roman" w:cs="Times New Roman"/>
        </w:rPr>
        <w:t xml:space="preserve">pašmācību vadlīnijas “Vardarbības mājoklī novēršana un reaģēšana”. </w:t>
      </w:r>
    </w:p>
    <w:p w14:paraId="0423690C" w14:textId="578F4540" w:rsidR="009C7660" w:rsidRPr="00984A64" w:rsidRDefault="009C7660" w:rsidP="00E22ACB">
      <w:pPr>
        <w:ind w:firstLine="720"/>
        <w:jc w:val="both"/>
        <w:rPr>
          <w:rFonts w:ascii="Times New Roman" w:hAnsi="Times New Roman" w:cs="Times New Roman"/>
        </w:rPr>
      </w:pPr>
      <w:r w:rsidRPr="00984A64">
        <w:rPr>
          <w:rFonts w:ascii="Times New Roman" w:hAnsi="Times New Roman" w:cs="Times New Roman"/>
        </w:rPr>
        <w:t>Tiesību zinātņu katedras personāls</w:t>
      </w:r>
      <w:r w:rsidR="00BA021E" w:rsidRPr="00984A64">
        <w:rPr>
          <w:rFonts w:ascii="Times New Roman" w:hAnsi="Times New Roman" w:cs="Times New Roman"/>
        </w:rPr>
        <w:t xml:space="preserve"> </w:t>
      </w:r>
      <w:r w:rsidR="0052265C">
        <w:rPr>
          <w:rFonts w:ascii="Times New Roman" w:hAnsi="Times New Roman" w:cs="Times New Roman"/>
        </w:rPr>
        <w:t>piedalījās</w:t>
      </w:r>
      <w:r w:rsidRPr="00984A64">
        <w:rPr>
          <w:rFonts w:ascii="Times New Roman" w:hAnsi="Times New Roman" w:cs="Times New Roman"/>
        </w:rPr>
        <w:t>:</w:t>
      </w:r>
    </w:p>
    <w:p w14:paraId="5D81A73B" w14:textId="3FC6D900" w:rsidR="009C7660" w:rsidRPr="00984A64" w:rsidRDefault="009C7660" w:rsidP="00CD55B2">
      <w:pPr>
        <w:widowControl w:val="0"/>
        <w:numPr>
          <w:ilvl w:val="0"/>
          <w:numId w:val="27"/>
        </w:numPr>
        <w:adjustRightInd w:val="0"/>
        <w:spacing w:line="360" w:lineRule="atLeast"/>
        <w:ind w:left="0" w:firstLine="567"/>
        <w:jc w:val="both"/>
        <w:textAlignment w:val="baseline"/>
        <w:rPr>
          <w:rFonts w:ascii="Times New Roman" w:hAnsi="Times New Roman" w:cs="Times New Roman"/>
        </w:rPr>
      </w:pPr>
      <w:r w:rsidRPr="00984A64">
        <w:rPr>
          <w:rFonts w:ascii="Times New Roman" w:hAnsi="Times New Roman" w:cs="Times New Roman"/>
        </w:rPr>
        <w:t xml:space="preserve">Lietuvas Kriminālistikas asociācijas, Lietuvas Tiesu ekspertīžu centra un </w:t>
      </w:r>
      <w:r w:rsidRPr="00984A64">
        <w:rPr>
          <w:rFonts w:ascii="Times New Roman" w:hAnsi="Times New Roman" w:cs="Times New Roman"/>
        </w:rPr>
        <w:lastRenderedPageBreak/>
        <w:t>Sabiedrisk</w:t>
      </w:r>
      <w:r w:rsidR="009A0BC1">
        <w:rPr>
          <w:rFonts w:ascii="Times New Roman" w:hAnsi="Times New Roman" w:cs="Times New Roman"/>
        </w:rPr>
        <w:t>ā</w:t>
      </w:r>
      <w:r w:rsidRPr="00984A64">
        <w:rPr>
          <w:rFonts w:ascii="Times New Roman" w:hAnsi="Times New Roman" w:cs="Times New Roman"/>
        </w:rPr>
        <w:t xml:space="preserve"> centra</w:t>
      </w:r>
      <w:r w:rsidR="009A0BC1">
        <w:rPr>
          <w:rFonts w:ascii="Times New Roman" w:hAnsi="Times New Roman" w:cs="Times New Roman"/>
        </w:rPr>
        <w:t>,</w:t>
      </w:r>
      <w:r w:rsidRPr="00984A64">
        <w:rPr>
          <w:rFonts w:ascii="Times New Roman" w:hAnsi="Times New Roman" w:cs="Times New Roman"/>
        </w:rPr>
        <w:t xml:space="preserve"> un </w:t>
      </w:r>
      <w:proofErr w:type="spellStart"/>
      <w:r w:rsidRPr="00984A64">
        <w:rPr>
          <w:rFonts w:ascii="Times New Roman" w:hAnsi="Times New Roman" w:cs="Times New Roman"/>
        </w:rPr>
        <w:t>Mykolas</w:t>
      </w:r>
      <w:proofErr w:type="spellEnd"/>
      <w:r w:rsidRPr="00984A64">
        <w:rPr>
          <w:rFonts w:ascii="Times New Roman" w:hAnsi="Times New Roman" w:cs="Times New Roman"/>
        </w:rPr>
        <w:t xml:space="preserve"> </w:t>
      </w:r>
      <w:proofErr w:type="spellStart"/>
      <w:r w:rsidRPr="00984A64">
        <w:rPr>
          <w:rFonts w:ascii="Times New Roman" w:hAnsi="Times New Roman" w:cs="Times New Roman"/>
        </w:rPr>
        <w:t>Romeris</w:t>
      </w:r>
      <w:proofErr w:type="spellEnd"/>
      <w:r w:rsidRPr="00984A64">
        <w:rPr>
          <w:rFonts w:ascii="Times New Roman" w:hAnsi="Times New Roman" w:cs="Times New Roman"/>
        </w:rPr>
        <w:t xml:space="preserve"> Universitātes Drošības akadēmijas organizētajā 20. starptautisk</w:t>
      </w:r>
      <w:r w:rsidR="009A0BC1">
        <w:rPr>
          <w:rFonts w:ascii="Times New Roman" w:hAnsi="Times New Roman" w:cs="Times New Roman"/>
        </w:rPr>
        <w:t>aj</w:t>
      </w:r>
      <w:r w:rsidRPr="00984A64">
        <w:rPr>
          <w:rFonts w:ascii="Times New Roman" w:hAnsi="Times New Roman" w:cs="Times New Roman"/>
        </w:rPr>
        <w:t xml:space="preserve">ā kongresā </w:t>
      </w:r>
      <w:r w:rsidR="00972FC2">
        <w:rPr>
          <w:rFonts w:ascii="Times New Roman" w:hAnsi="Times New Roman" w:cs="Times New Roman"/>
        </w:rPr>
        <w:t>“</w:t>
      </w:r>
      <w:proofErr w:type="spellStart"/>
      <w:r w:rsidRPr="00984A64">
        <w:rPr>
          <w:rFonts w:ascii="Times New Roman" w:hAnsi="Times New Roman" w:cs="Times New Roman"/>
        </w:rPr>
        <w:t>Kriminalistika</w:t>
      </w:r>
      <w:proofErr w:type="spellEnd"/>
      <w:r w:rsidRPr="00984A64">
        <w:rPr>
          <w:rFonts w:ascii="Times New Roman" w:hAnsi="Times New Roman" w:cs="Times New Roman"/>
        </w:rPr>
        <w:t xml:space="preserve"> un tiesu </w:t>
      </w:r>
      <w:proofErr w:type="spellStart"/>
      <w:r w:rsidRPr="00984A64">
        <w:rPr>
          <w:rFonts w:ascii="Times New Roman" w:hAnsi="Times New Roman" w:cs="Times New Roman"/>
        </w:rPr>
        <w:t>ekspertoloģija</w:t>
      </w:r>
      <w:proofErr w:type="spellEnd"/>
      <w:r w:rsidRPr="00984A64">
        <w:rPr>
          <w:rFonts w:ascii="Times New Roman" w:hAnsi="Times New Roman" w:cs="Times New Roman"/>
        </w:rPr>
        <w:t>: zinātne, studijas, prakse</w:t>
      </w:r>
      <w:r w:rsidR="00972FC2">
        <w:rPr>
          <w:rFonts w:ascii="Times New Roman" w:hAnsi="Times New Roman" w:cs="Times New Roman"/>
        </w:rPr>
        <w:t>”</w:t>
      </w:r>
      <w:r w:rsidRPr="00984A64">
        <w:rPr>
          <w:rFonts w:ascii="Times New Roman" w:hAnsi="Times New Roman" w:cs="Times New Roman"/>
        </w:rPr>
        <w:t>, kurā uzstājās ar referātu “</w:t>
      </w:r>
      <w:proofErr w:type="spellStart"/>
      <w:r w:rsidRPr="000032C4">
        <w:rPr>
          <w:rFonts w:ascii="Times New Roman" w:hAnsi="Times New Roman" w:cs="Times New Roman"/>
          <w:i/>
          <w:iCs/>
        </w:rPr>
        <w:t>Use</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of</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modern</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technologies</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in</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forensic</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training</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of</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police</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officers</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at</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the</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state</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police</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college</w:t>
      </w:r>
      <w:proofErr w:type="spellEnd"/>
      <w:r w:rsidRPr="00984A64">
        <w:rPr>
          <w:rFonts w:ascii="Times New Roman" w:hAnsi="Times New Roman" w:cs="Times New Roman"/>
        </w:rPr>
        <w:t>”;</w:t>
      </w:r>
    </w:p>
    <w:p w14:paraId="51F97346" w14:textId="42683367" w:rsidR="009C7660" w:rsidRPr="00984A64" w:rsidRDefault="009C7660" w:rsidP="00CD55B2">
      <w:pPr>
        <w:widowControl w:val="0"/>
        <w:numPr>
          <w:ilvl w:val="0"/>
          <w:numId w:val="27"/>
        </w:numPr>
        <w:adjustRightInd w:val="0"/>
        <w:spacing w:line="360" w:lineRule="atLeast"/>
        <w:ind w:left="0" w:firstLine="567"/>
        <w:jc w:val="both"/>
        <w:textAlignment w:val="baseline"/>
        <w:rPr>
          <w:rFonts w:ascii="Times New Roman" w:hAnsi="Times New Roman" w:cs="Times New Roman"/>
        </w:rPr>
      </w:pPr>
      <w:r w:rsidRPr="00984A64">
        <w:rPr>
          <w:rFonts w:ascii="Times New Roman" w:hAnsi="Times New Roman" w:cs="Times New Roman"/>
        </w:rPr>
        <w:t>Daugavpils Universitātes 19.</w:t>
      </w:r>
      <w:r w:rsidR="009A0BC1">
        <w:rPr>
          <w:rFonts w:ascii="Times New Roman" w:hAnsi="Times New Roman" w:cs="Times New Roman"/>
        </w:rPr>
        <w:t> s</w:t>
      </w:r>
      <w:r w:rsidRPr="00984A64">
        <w:rPr>
          <w:rFonts w:ascii="Times New Roman" w:hAnsi="Times New Roman" w:cs="Times New Roman"/>
        </w:rPr>
        <w:t>tarptautisk</w:t>
      </w:r>
      <w:r w:rsidR="009A0BC1">
        <w:rPr>
          <w:rFonts w:ascii="Times New Roman" w:hAnsi="Times New Roman" w:cs="Times New Roman"/>
        </w:rPr>
        <w:t>ajā</w:t>
      </w:r>
      <w:r w:rsidRPr="00984A64">
        <w:rPr>
          <w:rFonts w:ascii="Times New Roman" w:hAnsi="Times New Roman" w:cs="Times New Roman"/>
        </w:rPr>
        <w:t xml:space="preserve"> zinātnisk</w:t>
      </w:r>
      <w:r w:rsidR="009A0BC1">
        <w:rPr>
          <w:rFonts w:ascii="Times New Roman" w:hAnsi="Times New Roman" w:cs="Times New Roman"/>
        </w:rPr>
        <w:t>aj</w:t>
      </w:r>
      <w:r w:rsidRPr="00984A64">
        <w:rPr>
          <w:rFonts w:ascii="Times New Roman" w:hAnsi="Times New Roman" w:cs="Times New Roman"/>
        </w:rPr>
        <w:t>ā konferencē “</w:t>
      </w:r>
      <w:r w:rsidR="009A0BC1">
        <w:rPr>
          <w:rFonts w:ascii="Times New Roman" w:hAnsi="Times New Roman" w:cs="Times New Roman"/>
        </w:rPr>
        <w:t>S</w:t>
      </w:r>
      <w:r w:rsidR="009A0BC1" w:rsidRPr="00984A64">
        <w:rPr>
          <w:rFonts w:ascii="Times New Roman" w:hAnsi="Times New Roman" w:cs="Times New Roman"/>
        </w:rPr>
        <w:t xml:space="preserve">ociālās zinātnes reģionālajai attīstībai </w:t>
      </w:r>
      <w:r w:rsidRPr="00984A64">
        <w:rPr>
          <w:rFonts w:ascii="Times New Roman" w:hAnsi="Times New Roman" w:cs="Times New Roman"/>
        </w:rPr>
        <w:t xml:space="preserve">2024” ar publikāciju “Policijas reaģēšana uz notikumu ugunsgrēka gadījumā – krimināltiesiskais aspekts”. </w:t>
      </w:r>
    </w:p>
    <w:p w14:paraId="69C83365" w14:textId="4AFA8BA5" w:rsidR="009C7660" w:rsidRPr="00984A64" w:rsidRDefault="009C7660" w:rsidP="00CD55B2">
      <w:pPr>
        <w:widowControl w:val="0"/>
        <w:numPr>
          <w:ilvl w:val="0"/>
          <w:numId w:val="27"/>
        </w:numPr>
        <w:adjustRightInd w:val="0"/>
        <w:spacing w:line="360" w:lineRule="atLeast"/>
        <w:ind w:left="0" w:firstLine="567"/>
        <w:jc w:val="both"/>
        <w:textAlignment w:val="baseline"/>
        <w:rPr>
          <w:rFonts w:ascii="Times New Roman" w:hAnsi="Times New Roman" w:cs="Times New Roman"/>
        </w:rPr>
      </w:pPr>
      <w:r w:rsidRPr="00984A64">
        <w:rPr>
          <w:rFonts w:ascii="Times New Roman" w:hAnsi="Times New Roman" w:cs="Times New Roman"/>
        </w:rPr>
        <w:t>CEPOL mācību aktivitātē “</w:t>
      </w:r>
      <w:proofErr w:type="spellStart"/>
      <w:r w:rsidRPr="000032C4">
        <w:rPr>
          <w:rFonts w:ascii="Times New Roman" w:hAnsi="Times New Roman" w:cs="Times New Roman"/>
          <w:i/>
          <w:iCs/>
        </w:rPr>
        <w:t>Train</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the</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Intellectual</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Property</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Trainers</w:t>
      </w:r>
      <w:proofErr w:type="spellEnd"/>
      <w:r w:rsidRPr="000032C4">
        <w:rPr>
          <w:rFonts w:ascii="Times New Roman" w:hAnsi="Times New Roman" w:cs="Times New Roman"/>
          <w:i/>
          <w:iCs/>
        </w:rPr>
        <w:t xml:space="preserve"> (IP </w:t>
      </w:r>
      <w:proofErr w:type="spellStart"/>
      <w:r w:rsidRPr="000032C4">
        <w:rPr>
          <w:rFonts w:ascii="Times New Roman" w:hAnsi="Times New Roman" w:cs="Times New Roman"/>
          <w:i/>
          <w:iCs/>
        </w:rPr>
        <w:t>trainers</w:t>
      </w:r>
      <w:proofErr w:type="spellEnd"/>
      <w:r w:rsidRPr="000032C4">
        <w:rPr>
          <w:rFonts w:ascii="Times New Roman" w:hAnsi="Times New Roman" w:cs="Times New Roman"/>
          <w:i/>
          <w:iCs/>
        </w:rPr>
        <w:t>)</w:t>
      </w:r>
      <w:r w:rsidRPr="00984A64">
        <w:rPr>
          <w:rFonts w:ascii="Times New Roman" w:hAnsi="Times New Roman" w:cs="Times New Roman"/>
        </w:rPr>
        <w:t>” kursā, Spānijā;</w:t>
      </w:r>
    </w:p>
    <w:p w14:paraId="4068AA45" w14:textId="08CC1D6D" w:rsidR="009C7660" w:rsidRPr="00984A64" w:rsidRDefault="009C7660" w:rsidP="00CD55B2">
      <w:pPr>
        <w:widowControl w:val="0"/>
        <w:numPr>
          <w:ilvl w:val="0"/>
          <w:numId w:val="27"/>
        </w:numPr>
        <w:adjustRightInd w:val="0"/>
        <w:spacing w:line="360" w:lineRule="atLeast"/>
        <w:ind w:left="0" w:firstLine="567"/>
        <w:jc w:val="both"/>
        <w:textAlignment w:val="baseline"/>
        <w:rPr>
          <w:rFonts w:ascii="Times New Roman" w:hAnsi="Times New Roman" w:cs="Times New Roman"/>
        </w:rPr>
      </w:pPr>
      <w:r w:rsidRPr="00984A64">
        <w:rPr>
          <w:rFonts w:ascii="Times New Roman" w:hAnsi="Times New Roman" w:cs="Times New Roman"/>
        </w:rPr>
        <w:t>CEPOL kursā “</w:t>
      </w:r>
      <w:proofErr w:type="spellStart"/>
      <w:r w:rsidRPr="000032C4">
        <w:rPr>
          <w:rFonts w:ascii="Times New Roman" w:hAnsi="Times New Roman" w:cs="Times New Roman"/>
          <w:i/>
          <w:iCs/>
        </w:rPr>
        <w:t>Environmental</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Crime</w:t>
      </w:r>
      <w:proofErr w:type="spellEnd"/>
      <w:r w:rsidRPr="00984A64">
        <w:rPr>
          <w:rFonts w:ascii="Times New Roman" w:hAnsi="Times New Roman" w:cs="Times New Roman"/>
        </w:rPr>
        <w:t>”, Parīzē.</w:t>
      </w:r>
    </w:p>
    <w:p w14:paraId="5431C6CB" w14:textId="77777777" w:rsidR="001B5752" w:rsidRDefault="001B5752" w:rsidP="00355F09">
      <w:pPr>
        <w:widowControl w:val="0"/>
        <w:adjustRightInd w:val="0"/>
        <w:spacing w:line="360" w:lineRule="atLeast"/>
        <w:jc w:val="both"/>
        <w:textAlignment w:val="baseline"/>
        <w:rPr>
          <w:rFonts w:ascii="Times New Roman" w:hAnsi="Times New Roman" w:cs="Times New Roman"/>
        </w:rPr>
      </w:pPr>
    </w:p>
    <w:p w14:paraId="0D4A0CB6" w14:textId="587B63B1" w:rsidR="00670DA3" w:rsidRPr="00D63FF2" w:rsidRDefault="00670DA3" w:rsidP="00D63FF2">
      <w:pPr>
        <w:rPr>
          <w:rFonts w:ascii="Times New Roman" w:hAnsi="Times New Roman" w:cs="Times New Roman"/>
          <w:b/>
          <w:bCs/>
        </w:rPr>
      </w:pPr>
      <w:r w:rsidRPr="00D63FF2">
        <w:rPr>
          <w:rFonts w:ascii="Times New Roman" w:hAnsi="Times New Roman" w:cs="Times New Roman"/>
          <w:b/>
          <w:bCs/>
        </w:rPr>
        <w:t>Policijas tiesību katedra</w:t>
      </w:r>
    </w:p>
    <w:p w14:paraId="0FC5A167" w14:textId="5DD69CCB" w:rsidR="00BD2EDE" w:rsidRDefault="00BD2EDE" w:rsidP="009F0ADC">
      <w:pPr>
        <w:ind w:firstLine="720"/>
        <w:jc w:val="both"/>
        <w:rPr>
          <w:rFonts w:ascii="Times New Roman" w:hAnsi="Times New Roman" w:cs="Times New Roman"/>
        </w:rPr>
      </w:pPr>
      <w:r>
        <w:rPr>
          <w:rFonts w:ascii="Times New Roman" w:hAnsi="Times New Roman" w:cs="Times New Roman"/>
        </w:rPr>
        <w:t xml:space="preserve">2024. gadā Koledžas </w:t>
      </w:r>
      <w:r w:rsidR="00002DB7">
        <w:rPr>
          <w:rFonts w:ascii="Times New Roman" w:hAnsi="Times New Roman" w:cs="Times New Roman"/>
        </w:rPr>
        <w:t xml:space="preserve">Policijas tiesību </w:t>
      </w:r>
      <w:r w:rsidRPr="00BA021E">
        <w:rPr>
          <w:rFonts w:ascii="Times New Roman" w:hAnsi="Times New Roman" w:cs="Times New Roman"/>
        </w:rPr>
        <w:t>katedr</w:t>
      </w:r>
      <w:r>
        <w:rPr>
          <w:rFonts w:ascii="Times New Roman" w:hAnsi="Times New Roman" w:cs="Times New Roman"/>
        </w:rPr>
        <w:t>ā sekmēta</w:t>
      </w:r>
      <w:r w:rsidRPr="00BA021E">
        <w:rPr>
          <w:rFonts w:ascii="Times New Roman" w:hAnsi="Times New Roman" w:cs="Times New Roman"/>
        </w:rPr>
        <w:t xml:space="preserve"> akadēmiskā personāla profesionālā pilnveide, pieredzes apmaiņa un </w:t>
      </w:r>
      <w:r>
        <w:rPr>
          <w:rFonts w:ascii="Times New Roman" w:hAnsi="Times New Roman" w:cs="Times New Roman"/>
        </w:rPr>
        <w:t xml:space="preserve">organizēta </w:t>
      </w:r>
      <w:r w:rsidRPr="00BA021E">
        <w:rPr>
          <w:rFonts w:ascii="Times New Roman" w:hAnsi="Times New Roman" w:cs="Times New Roman"/>
        </w:rPr>
        <w:t>starptautiskā sadarbība</w:t>
      </w:r>
      <w:r>
        <w:rPr>
          <w:rFonts w:ascii="Times New Roman" w:hAnsi="Times New Roman" w:cs="Times New Roman"/>
        </w:rPr>
        <w:t xml:space="preserve">. </w:t>
      </w:r>
      <w:r w:rsidRPr="00784893">
        <w:rPr>
          <w:rFonts w:ascii="Times New Roman" w:hAnsi="Times New Roman" w:cs="Times New Roman"/>
        </w:rPr>
        <w:t>Policijas tiesīb</w:t>
      </w:r>
      <w:r>
        <w:rPr>
          <w:rFonts w:ascii="Times New Roman" w:hAnsi="Times New Roman" w:cs="Times New Roman"/>
        </w:rPr>
        <w:t xml:space="preserve">u </w:t>
      </w:r>
      <w:r w:rsidRPr="00132F2A">
        <w:rPr>
          <w:rFonts w:ascii="Times New Roman" w:hAnsi="Times New Roman" w:cs="Times New Roman"/>
        </w:rPr>
        <w:t>katedras</w:t>
      </w:r>
      <w:r>
        <w:rPr>
          <w:rFonts w:ascii="Times New Roman" w:hAnsi="Times New Roman" w:cs="Times New Roman"/>
        </w:rPr>
        <w:t xml:space="preserve"> personāls piedalījās šādos pasākumos: </w:t>
      </w:r>
      <w:r w:rsidRPr="00BA021E">
        <w:rPr>
          <w:rFonts w:ascii="Times New Roman" w:hAnsi="Times New Roman" w:cs="Times New Roman"/>
        </w:rPr>
        <w:t xml:space="preserve"> </w:t>
      </w:r>
    </w:p>
    <w:p w14:paraId="7E5324C6" w14:textId="50F4B4B0" w:rsidR="00355F09" w:rsidRDefault="001039C3" w:rsidP="008D7E75">
      <w:pPr>
        <w:pStyle w:val="ListParagraph"/>
        <w:widowControl w:val="0"/>
        <w:numPr>
          <w:ilvl w:val="0"/>
          <w:numId w:val="31"/>
        </w:numPr>
        <w:adjustRightInd w:val="0"/>
        <w:spacing w:line="360" w:lineRule="atLeast"/>
        <w:ind w:left="0" w:firstLine="568"/>
        <w:jc w:val="both"/>
        <w:textAlignment w:val="baseline"/>
        <w:rPr>
          <w:rFonts w:ascii="Times New Roman" w:hAnsi="Times New Roman"/>
        </w:rPr>
      </w:pPr>
      <w:r w:rsidRPr="002E1A6B">
        <w:rPr>
          <w:rFonts w:ascii="Times New Roman" w:hAnsi="Times New Roman"/>
        </w:rPr>
        <w:t>februārī sacensīb</w:t>
      </w:r>
      <w:r w:rsidR="00BD2EDE">
        <w:rPr>
          <w:rFonts w:ascii="Times New Roman" w:hAnsi="Times New Roman"/>
        </w:rPr>
        <w:t>ā</w:t>
      </w:r>
      <w:r w:rsidRPr="002E1A6B">
        <w:rPr>
          <w:rFonts w:ascii="Times New Roman" w:hAnsi="Times New Roman"/>
        </w:rPr>
        <w:t xml:space="preserve">s </w:t>
      </w:r>
      <w:r w:rsidR="00BD2EDE">
        <w:rPr>
          <w:rFonts w:ascii="Times New Roman" w:hAnsi="Times New Roman"/>
        </w:rPr>
        <w:t>”</w:t>
      </w:r>
      <w:proofErr w:type="spellStart"/>
      <w:r w:rsidRPr="002E1A6B">
        <w:rPr>
          <w:rFonts w:ascii="Times New Roman" w:hAnsi="Times New Roman"/>
        </w:rPr>
        <w:t>Walters</w:t>
      </w:r>
      <w:proofErr w:type="spellEnd"/>
      <w:r w:rsidRPr="002E1A6B">
        <w:rPr>
          <w:rFonts w:ascii="Times New Roman" w:hAnsi="Times New Roman"/>
        </w:rPr>
        <w:t xml:space="preserve"> kauss PPC 48/60 1.</w:t>
      </w:r>
      <w:r w:rsidR="00BD2EDE">
        <w:rPr>
          <w:rFonts w:ascii="Times New Roman" w:hAnsi="Times New Roman"/>
        </w:rPr>
        <w:t> </w:t>
      </w:r>
      <w:r w:rsidRPr="002E1A6B">
        <w:rPr>
          <w:rFonts w:ascii="Times New Roman" w:hAnsi="Times New Roman"/>
        </w:rPr>
        <w:t>posms</w:t>
      </w:r>
      <w:r w:rsidR="00BD2EDE">
        <w:rPr>
          <w:rFonts w:ascii="Times New Roman" w:hAnsi="Times New Roman"/>
        </w:rPr>
        <w:t>”</w:t>
      </w:r>
      <w:r w:rsidR="00972FC2" w:rsidRPr="002E1A6B">
        <w:rPr>
          <w:rFonts w:ascii="Times New Roman" w:hAnsi="Times New Roman"/>
        </w:rPr>
        <w:t>;</w:t>
      </w:r>
    </w:p>
    <w:p w14:paraId="3B8B4EF5" w14:textId="56C4990E" w:rsidR="00355F09" w:rsidRDefault="001039C3" w:rsidP="008D7E75">
      <w:pPr>
        <w:pStyle w:val="ListParagraph"/>
        <w:widowControl w:val="0"/>
        <w:numPr>
          <w:ilvl w:val="0"/>
          <w:numId w:val="31"/>
        </w:numPr>
        <w:adjustRightInd w:val="0"/>
        <w:spacing w:line="360" w:lineRule="atLeast"/>
        <w:ind w:left="0" w:firstLine="568"/>
        <w:jc w:val="both"/>
        <w:textAlignment w:val="baseline"/>
        <w:rPr>
          <w:rFonts w:ascii="Times New Roman" w:hAnsi="Times New Roman"/>
        </w:rPr>
      </w:pPr>
      <w:r w:rsidRPr="002E1A6B">
        <w:rPr>
          <w:rFonts w:ascii="Times New Roman" w:hAnsi="Times New Roman"/>
        </w:rPr>
        <w:t xml:space="preserve">martā </w:t>
      </w:r>
      <w:r w:rsidR="00972FC2" w:rsidRPr="00355F09">
        <w:rPr>
          <w:rFonts w:ascii="Times New Roman" w:hAnsi="Times New Roman"/>
        </w:rPr>
        <w:t>K</w:t>
      </w:r>
      <w:r w:rsidRPr="00355F09">
        <w:rPr>
          <w:rFonts w:ascii="Times New Roman" w:hAnsi="Times New Roman"/>
        </w:rPr>
        <w:t>oledžas sacensīb</w:t>
      </w:r>
      <w:r w:rsidR="00BD2EDE">
        <w:rPr>
          <w:rFonts w:ascii="Times New Roman" w:hAnsi="Times New Roman"/>
        </w:rPr>
        <w:t>ā</w:t>
      </w:r>
      <w:r w:rsidRPr="00355F09">
        <w:rPr>
          <w:rFonts w:ascii="Times New Roman" w:hAnsi="Times New Roman"/>
        </w:rPr>
        <w:t>s šaušanā un Latvijas Ziemas čempionāt</w:t>
      </w:r>
      <w:r w:rsidR="00BD2EDE">
        <w:rPr>
          <w:rFonts w:ascii="Times New Roman" w:hAnsi="Times New Roman"/>
        </w:rPr>
        <w:t>ā</w:t>
      </w:r>
      <w:r w:rsidRPr="00355F09">
        <w:rPr>
          <w:rFonts w:ascii="Times New Roman" w:hAnsi="Times New Roman"/>
        </w:rPr>
        <w:t xml:space="preserve"> Lietišķajā šaušanā</w:t>
      </w:r>
      <w:r w:rsidR="00972FC2" w:rsidRPr="00355F09">
        <w:rPr>
          <w:rFonts w:ascii="Times New Roman" w:hAnsi="Times New Roman"/>
        </w:rPr>
        <w:t>;</w:t>
      </w:r>
    </w:p>
    <w:p w14:paraId="32040B1F" w14:textId="4F30951D" w:rsidR="002E1A6B" w:rsidRDefault="001039C3" w:rsidP="008D7E75">
      <w:pPr>
        <w:pStyle w:val="ListParagraph"/>
        <w:widowControl w:val="0"/>
        <w:numPr>
          <w:ilvl w:val="0"/>
          <w:numId w:val="31"/>
        </w:numPr>
        <w:adjustRightInd w:val="0"/>
        <w:spacing w:line="360" w:lineRule="atLeast"/>
        <w:ind w:left="0" w:firstLine="568"/>
        <w:jc w:val="both"/>
        <w:textAlignment w:val="baseline"/>
        <w:rPr>
          <w:rFonts w:ascii="Times New Roman" w:hAnsi="Times New Roman"/>
        </w:rPr>
      </w:pPr>
      <w:r w:rsidRPr="002E1A6B">
        <w:rPr>
          <w:rFonts w:ascii="Times New Roman" w:hAnsi="Times New Roman"/>
        </w:rPr>
        <w:t>aprīlī sacensīb</w:t>
      </w:r>
      <w:r w:rsidR="00BD2EDE">
        <w:rPr>
          <w:rFonts w:ascii="Times New Roman" w:hAnsi="Times New Roman"/>
        </w:rPr>
        <w:t>ā</w:t>
      </w:r>
      <w:r w:rsidRPr="002E1A6B">
        <w:rPr>
          <w:rFonts w:ascii="Times New Roman" w:hAnsi="Times New Roman"/>
        </w:rPr>
        <w:t xml:space="preserve">s </w:t>
      </w:r>
      <w:r w:rsidR="00BD2EDE">
        <w:rPr>
          <w:rFonts w:ascii="Times New Roman" w:hAnsi="Times New Roman"/>
        </w:rPr>
        <w:t>”</w:t>
      </w:r>
      <w:proofErr w:type="spellStart"/>
      <w:r w:rsidRPr="002E1A6B">
        <w:rPr>
          <w:rFonts w:ascii="Times New Roman" w:hAnsi="Times New Roman"/>
        </w:rPr>
        <w:t>Walters</w:t>
      </w:r>
      <w:proofErr w:type="spellEnd"/>
      <w:r w:rsidRPr="002E1A6B">
        <w:rPr>
          <w:rFonts w:ascii="Times New Roman" w:hAnsi="Times New Roman"/>
        </w:rPr>
        <w:t xml:space="preserve"> kauss PPC 48/60 2.posm</w:t>
      </w:r>
      <w:r w:rsidR="00BD2EDE">
        <w:rPr>
          <w:rFonts w:ascii="Times New Roman" w:hAnsi="Times New Roman"/>
        </w:rPr>
        <w:t>s”</w:t>
      </w:r>
      <w:r w:rsidRPr="002E1A6B">
        <w:rPr>
          <w:rFonts w:ascii="Times New Roman" w:hAnsi="Times New Roman"/>
        </w:rPr>
        <w:t xml:space="preserve"> un NBS Militārās policijas komandiera kausa</w:t>
      </w:r>
      <w:r w:rsidR="00BD2EDE">
        <w:rPr>
          <w:rFonts w:ascii="Times New Roman" w:hAnsi="Times New Roman"/>
        </w:rPr>
        <w:t xml:space="preserve"> sacensībās</w:t>
      </w:r>
      <w:r w:rsidR="00972FC2" w:rsidRPr="002E1A6B">
        <w:rPr>
          <w:rFonts w:ascii="Times New Roman" w:hAnsi="Times New Roman"/>
        </w:rPr>
        <w:t>;</w:t>
      </w:r>
    </w:p>
    <w:p w14:paraId="6C62CA7A" w14:textId="416916EA" w:rsidR="002E1A6B" w:rsidRDefault="001039C3" w:rsidP="008D7E75">
      <w:pPr>
        <w:pStyle w:val="ListParagraph"/>
        <w:widowControl w:val="0"/>
        <w:numPr>
          <w:ilvl w:val="0"/>
          <w:numId w:val="31"/>
        </w:numPr>
        <w:adjustRightInd w:val="0"/>
        <w:spacing w:line="360" w:lineRule="atLeast"/>
        <w:ind w:left="0" w:firstLine="568"/>
        <w:jc w:val="both"/>
        <w:textAlignment w:val="baseline"/>
        <w:rPr>
          <w:rFonts w:ascii="Times New Roman" w:hAnsi="Times New Roman"/>
        </w:rPr>
      </w:pPr>
      <w:r w:rsidRPr="002E1A6B">
        <w:rPr>
          <w:rFonts w:ascii="Times New Roman" w:hAnsi="Times New Roman"/>
        </w:rPr>
        <w:t>maijā Latvijas atklātajā čempionāt</w:t>
      </w:r>
      <w:r w:rsidR="00BD2EDE">
        <w:rPr>
          <w:rFonts w:ascii="Times New Roman" w:hAnsi="Times New Roman"/>
        </w:rPr>
        <w:t>ā ”</w:t>
      </w:r>
      <w:r w:rsidRPr="002E1A6B">
        <w:rPr>
          <w:rFonts w:ascii="Times New Roman" w:hAnsi="Times New Roman"/>
        </w:rPr>
        <w:t>PPC WA1500</w:t>
      </w:r>
      <w:r w:rsidR="00BD2EDE">
        <w:rPr>
          <w:rFonts w:ascii="Times New Roman" w:hAnsi="Times New Roman"/>
        </w:rPr>
        <w:t>”</w:t>
      </w:r>
      <w:r w:rsidRPr="002E1A6B">
        <w:rPr>
          <w:rFonts w:ascii="Times New Roman" w:hAnsi="Times New Roman"/>
        </w:rPr>
        <w:t xml:space="preserve"> un Latvijas kausa </w:t>
      </w:r>
      <w:r w:rsidR="00BD2EDE">
        <w:rPr>
          <w:rFonts w:ascii="Times New Roman" w:hAnsi="Times New Roman"/>
        </w:rPr>
        <w:t>l</w:t>
      </w:r>
      <w:r w:rsidRPr="002E1A6B">
        <w:rPr>
          <w:rFonts w:ascii="Times New Roman" w:hAnsi="Times New Roman"/>
        </w:rPr>
        <w:t>ietišķ</w:t>
      </w:r>
      <w:r w:rsidR="00BD2EDE">
        <w:rPr>
          <w:rFonts w:ascii="Times New Roman" w:hAnsi="Times New Roman"/>
        </w:rPr>
        <w:t>ās</w:t>
      </w:r>
      <w:r w:rsidRPr="002E1A6B">
        <w:rPr>
          <w:rFonts w:ascii="Times New Roman" w:hAnsi="Times New Roman"/>
        </w:rPr>
        <w:t xml:space="preserve"> šaušan</w:t>
      </w:r>
      <w:r w:rsidR="00BD2EDE">
        <w:rPr>
          <w:rFonts w:ascii="Times New Roman" w:hAnsi="Times New Roman"/>
        </w:rPr>
        <w:t>as</w:t>
      </w:r>
      <w:r w:rsidRPr="002E1A6B">
        <w:rPr>
          <w:rFonts w:ascii="Times New Roman" w:hAnsi="Times New Roman"/>
        </w:rPr>
        <w:t xml:space="preserve"> 1., 2.</w:t>
      </w:r>
      <w:r w:rsidR="00BD2EDE">
        <w:rPr>
          <w:rFonts w:ascii="Times New Roman" w:hAnsi="Times New Roman"/>
        </w:rPr>
        <w:t xml:space="preserve"> </w:t>
      </w:r>
      <w:r w:rsidRPr="002E1A6B">
        <w:rPr>
          <w:rFonts w:ascii="Times New Roman" w:hAnsi="Times New Roman"/>
        </w:rPr>
        <w:t>posm</w:t>
      </w:r>
      <w:r w:rsidR="00BD2EDE">
        <w:rPr>
          <w:rFonts w:ascii="Times New Roman" w:hAnsi="Times New Roman"/>
        </w:rPr>
        <w:t>ā</w:t>
      </w:r>
      <w:r w:rsidR="00972FC2" w:rsidRPr="002E1A6B">
        <w:rPr>
          <w:rFonts w:ascii="Times New Roman" w:hAnsi="Times New Roman"/>
        </w:rPr>
        <w:t>;</w:t>
      </w:r>
    </w:p>
    <w:p w14:paraId="57BAFA5B" w14:textId="70EF7713" w:rsidR="002E1A6B" w:rsidRDefault="001039C3" w:rsidP="008D7E75">
      <w:pPr>
        <w:pStyle w:val="ListParagraph"/>
        <w:widowControl w:val="0"/>
        <w:numPr>
          <w:ilvl w:val="0"/>
          <w:numId w:val="31"/>
        </w:numPr>
        <w:adjustRightInd w:val="0"/>
        <w:spacing w:line="360" w:lineRule="atLeast"/>
        <w:ind w:left="0" w:firstLine="568"/>
        <w:jc w:val="both"/>
        <w:textAlignment w:val="baseline"/>
        <w:rPr>
          <w:rFonts w:ascii="Times New Roman" w:hAnsi="Times New Roman"/>
        </w:rPr>
      </w:pPr>
      <w:r w:rsidRPr="002E1A6B">
        <w:rPr>
          <w:rFonts w:ascii="Times New Roman" w:hAnsi="Times New Roman"/>
        </w:rPr>
        <w:t>jūlijā Latvijas kaus</w:t>
      </w:r>
      <w:r w:rsidR="00BD2EDE">
        <w:rPr>
          <w:rFonts w:ascii="Times New Roman" w:hAnsi="Times New Roman"/>
        </w:rPr>
        <w:t>a</w:t>
      </w:r>
      <w:r w:rsidRPr="002E1A6B">
        <w:rPr>
          <w:rFonts w:ascii="Times New Roman" w:hAnsi="Times New Roman"/>
        </w:rPr>
        <w:t xml:space="preserve"> </w:t>
      </w:r>
      <w:r w:rsidR="00BD2EDE">
        <w:rPr>
          <w:rFonts w:ascii="Times New Roman" w:hAnsi="Times New Roman"/>
        </w:rPr>
        <w:t>l</w:t>
      </w:r>
      <w:r w:rsidRPr="002E1A6B">
        <w:rPr>
          <w:rFonts w:ascii="Times New Roman" w:hAnsi="Times New Roman"/>
        </w:rPr>
        <w:t>ietišķā</w:t>
      </w:r>
      <w:r w:rsidR="00BD2EDE">
        <w:rPr>
          <w:rFonts w:ascii="Times New Roman" w:hAnsi="Times New Roman"/>
        </w:rPr>
        <w:t>s</w:t>
      </w:r>
      <w:r w:rsidRPr="002E1A6B">
        <w:rPr>
          <w:rFonts w:ascii="Times New Roman" w:hAnsi="Times New Roman"/>
        </w:rPr>
        <w:t xml:space="preserve"> šaušan</w:t>
      </w:r>
      <w:r w:rsidR="00BD2EDE">
        <w:rPr>
          <w:rFonts w:ascii="Times New Roman" w:hAnsi="Times New Roman"/>
        </w:rPr>
        <w:t>a</w:t>
      </w:r>
      <w:r w:rsidRPr="002E1A6B">
        <w:rPr>
          <w:rFonts w:ascii="Times New Roman" w:hAnsi="Times New Roman"/>
        </w:rPr>
        <w:t xml:space="preserve"> 3.</w:t>
      </w:r>
      <w:r w:rsidR="00BD2EDE">
        <w:rPr>
          <w:rFonts w:ascii="Times New Roman" w:hAnsi="Times New Roman"/>
        </w:rPr>
        <w:t xml:space="preserve"> </w:t>
      </w:r>
      <w:r w:rsidRPr="002E1A6B">
        <w:rPr>
          <w:rFonts w:ascii="Times New Roman" w:hAnsi="Times New Roman"/>
        </w:rPr>
        <w:t>posm</w:t>
      </w:r>
      <w:r w:rsidR="00BD2EDE">
        <w:rPr>
          <w:rFonts w:ascii="Times New Roman" w:hAnsi="Times New Roman"/>
        </w:rPr>
        <w:t>ā</w:t>
      </w:r>
      <w:r w:rsidR="00972FC2" w:rsidRPr="002E1A6B">
        <w:rPr>
          <w:rFonts w:ascii="Times New Roman" w:hAnsi="Times New Roman"/>
        </w:rPr>
        <w:t>;</w:t>
      </w:r>
    </w:p>
    <w:p w14:paraId="57681EC4" w14:textId="0672C964" w:rsidR="002E1A6B" w:rsidRDefault="001039C3" w:rsidP="008D7E75">
      <w:pPr>
        <w:pStyle w:val="ListParagraph"/>
        <w:widowControl w:val="0"/>
        <w:numPr>
          <w:ilvl w:val="0"/>
          <w:numId w:val="31"/>
        </w:numPr>
        <w:adjustRightInd w:val="0"/>
        <w:spacing w:line="360" w:lineRule="atLeast"/>
        <w:ind w:left="0" w:firstLine="568"/>
        <w:jc w:val="both"/>
        <w:textAlignment w:val="baseline"/>
        <w:rPr>
          <w:rFonts w:ascii="Times New Roman" w:hAnsi="Times New Roman"/>
        </w:rPr>
      </w:pPr>
      <w:r w:rsidRPr="002E1A6B">
        <w:rPr>
          <w:rFonts w:ascii="Times New Roman" w:hAnsi="Times New Roman"/>
        </w:rPr>
        <w:t>augustā Latvijas čempionāt</w:t>
      </w:r>
      <w:r w:rsidR="00BD2EDE">
        <w:rPr>
          <w:rFonts w:ascii="Times New Roman" w:hAnsi="Times New Roman"/>
        </w:rPr>
        <w:t>ā</w:t>
      </w:r>
      <w:r w:rsidRPr="002E1A6B">
        <w:rPr>
          <w:rFonts w:ascii="Times New Roman" w:hAnsi="Times New Roman"/>
        </w:rPr>
        <w:t xml:space="preserve"> </w:t>
      </w:r>
      <w:r w:rsidR="00BD2EDE">
        <w:rPr>
          <w:rFonts w:ascii="Times New Roman" w:hAnsi="Times New Roman"/>
        </w:rPr>
        <w:t>l</w:t>
      </w:r>
      <w:r w:rsidRPr="002E1A6B">
        <w:rPr>
          <w:rFonts w:ascii="Times New Roman" w:hAnsi="Times New Roman"/>
        </w:rPr>
        <w:t>ietišķajā šaušanā</w:t>
      </w:r>
      <w:r w:rsidR="00972FC2" w:rsidRPr="002E1A6B">
        <w:rPr>
          <w:rFonts w:ascii="Times New Roman" w:hAnsi="Times New Roman"/>
        </w:rPr>
        <w:t>;</w:t>
      </w:r>
    </w:p>
    <w:p w14:paraId="2C855B1F" w14:textId="5731A391" w:rsidR="002E1A6B" w:rsidRDefault="001039C3" w:rsidP="008D7E75">
      <w:pPr>
        <w:pStyle w:val="ListParagraph"/>
        <w:widowControl w:val="0"/>
        <w:numPr>
          <w:ilvl w:val="0"/>
          <w:numId w:val="31"/>
        </w:numPr>
        <w:adjustRightInd w:val="0"/>
        <w:spacing w:line="360" w:lineRule="atLeast"/>
        <w:ind w:left="0" w:firstLine="568"/>
        <w:jc w:val="both"/>
        <w:textAlignment w:val="baseline"/>
        <w:rPr>
          <w:rFonts w:ascii="Times New Roman" w:hAnsi="Times New Roman"/>
        </w:rPr>
      </w:pPr>
      <w:r w:rsidRPr="002E1A6B">
        <w:rPr>
          <w:rFonts w:ascii="Times New Roman" w:hAnsi="Times New Roman"/>
        </w:rPr>
        <w:t xml:space="preserve">septembrī NBS MVP komandiera balvas </w:t>
      </w:r>
      <w:proofErr w:type="spellStart"/>
      <w:r w:rsidRPr="002E1A6B">
        <w:rPr>
          <w:rFonts w:ascii="Times New Roman" w:hAnsi="Times New Roman"/>
        </w:rPr>
        <w:t>izcīņā</w:t>
      </w:r>
      <w:proofErr w:type="spellEnd"/>
      <w:r w:rsidRPr="002E1A6B">
        <w:rPr>
          <w:rFonts w:ascii="Times New Roman" w:hAnsi="Times New Roman"/>
        </w:rPr>
        <w:t xml:space="preserve"> šaušanā</w:t>
      </w:r>
      <w:r w:rsidR="00972FC2" w:rsidRPr="002E1A6B">
        <w:rPr>
          <w:rFonts w:ascii="Times New Roman" w:hAnsi="Times New Roman"/>
        </w:rPr>
        <w:t>;</w:t>
      </w:r>
    </w:p>
    <w:p w14:paraId="2464C88C" w14:textId="13B19B4D" w:rsidR="00355F09" w:rsidRDefault="001039C3" w:rsidP="008D7E75">
      <w:pPr>
        <w:pStyle w:val="ListParagraph"/>
        <w:widowControl w:val="0"/>
        <w:numPr>
          <w:ilvl w:val="0"/>
          <w:numId w:val="31"/>
        </w:numPr>
        <w:adjustRightInd w:val="0"/>
        <w:spacing w:line="360" w:lineRule="atLeast"/>
        <w:ind w:left="0" w:firstLine="568"/>
        <w:jc w:val="both"/>
        <w:textAlignment w:val="baseline"/>
        <w:rPr>
          <w:rFonts w:ascii="Times New Roman" w:hAnsi="Times New Roman"/>
        </w:rPr>
      </w:pPr>
      <w:r w:rsidRPr="002E1A6B">
        <w:rPr>
          <w:rFonts w:ascii="Times New Roman" w:hAnsi="Times New Roman"/>
        </w:rPr>
        <w:t>oktobrī sacensīb</w:t>
      </w:r>
      <w:r w:rsidR="00BD2EDE">
        <w:rPr>
          <w:rFonts w:ascii="Times New Roman" w:hAnsi="Times New Roman"/>
        </w:rPr>
        <w:t>u ”</w:t>
      </w:r>
      <w:proofErr w:type="spellStart"/>
      <w:r w:rsidRPr="002E1A6B">
        <w:rPr>
          <w:rFonts w:ascii="Times New Roman" w:hAnsi="Times New Roman"/>
        </w:rPr>
        <w:t>Walters</w:t>
      </w:r>
      <w:proofErr w:type="spellEnd"/>
      <w:r w:rsidRPr="002E1A6B">
        <w:rPr>
          <w:rFonts w:ascii="Times New Roman" w:hAnsi="Times New Roman"/>
        </w:rPr>
        <w:t xml:space="preserve"> kauss PPC48/60</w:t>
      </w:r>
      <w:r w:rsidR="00BD2EDE">
        <w:rPr>
          <w:rFonts w:ascii="Times New Roman" w:hAnsi="Times New Roman"/>
        </w:rPr>
        <w:t>”</w:t>
      </w:r>
      <w:r w:rsidRPr="002E1A6B">
        <w:rPr>
          <w:rFonts w:ascii="Times New Roman" w:hAnsi="Times New Roman"/>
        </w:rPr>
        <w:t xml:space="preserve"> 3. posm</w:t>
      </w:r>
      <w:r w:rsidR="00BD2EDE">
        <w:rPr>
          <w:rFonts w:ascii="Times New Roman" w:hAnsi="Times New Roman"/>
        </w:rPr>
        <w:t>ā</w:t>
      </w:r>
      <w:r w:rsidRPr="002E1A6B">
        <w:rPr>
          <w:rFonts w:ascii="Times New Roman" w:hAnsi="Times New Roman"/>
        </w:rPr>
        <w:t>, Valsts policijas čempionāt</w:t>
      </w:r>
      <w:r w:rsidR="00BD2EDE">
        <w:rPr>
          <w:rFonts w:ascii="Times New Roman" w:hAnsi="Times New Roman"/>
        </w:rPr>
        <w:t>a</w:t>
      </w:r>
      <w:r w:rsidRPr="002E1A6B">
        <w:rPr>
          <w:rFonts w:ascii="Times New Roman" w:hAnsi="Times New Roman"/>
        </w:rPr>
        <w:t xml:space="preserve"> sacensīb</w:t>
      </w:r>
      <w:r w:rsidR="00BD2EDE">
        <w:rPr>
          <w:rFonts w:ascii="Times New Roman" w:hAnsi="Times New Roman"/>
        </w:rPr>
        <w:t>ā</w:t>
      </w:r>
      <w:r w:rsidRPr="002E1A6B">
        <w:rPr>
          <w:rFonts w:ascii="Times New Roman" w:hAnsi="Times New Roman"/>
        </w:rPr>
        <w:t xml:space="preserve">s šaušanā, </w:t>
      </w:r>
      <w:proofErr w:type="spellStart"/>
      <w:r w:rsidRPr="002E1A6B">
        <w:rPr>
          <w:rFonts w:ascii="Times New Roman" w:hAnsi="Times New Roman"/>
        </w:rPr>
        <w:t>Iekšlietu</w:t>
      </w:r>
      <w:proofErr w:type="spellEnd"/>
      <w:r w:rsidRPr="002E1A6B">
        <w:rPr>
          <w:rFonts w:ascii="Times New Roman" w:hAnsi="Times New Roman"/>
        </w:rPr>
        <w:t xml:space="preserve"> ministrijas čempionāta sacensīb</w:t>
      </w:r>
      <w:r w:rsidR="00BD2EDE">
        <w:rPr>
          <w:rFonts w:ascii="Times New Roman" w:hAnsi="Times New Roman"/>
        </w:rPr>
        <w:t>ā</w:t>
      </w:r>
      <w:r w:rsidRPr="002E1A6B">
        <w:rPr>
          <w:rFonts w:ascii="Times New Roman" w:hAnsi="Times New Roman"/>
        </w:rPr>
        <w:t>s šaušanā</w:t>
      </w:r>
      <w:r w:rsidR="00972FC2" w:rsidRPr="002E1A6B">
        <w:rPr>
          <w:rFonts w:ascii="Times New Roman" w:hAnsi="Times New Roman"/>
        </w:rPr>
        <w:t>;</w:t>
      </w:r>
    </w:p>
    <w:p w14:paraId="4F69E6BD" w14:textId="7800F9E8" w:rsidR="002E1A6B" w:rsidRDefault="001039C3" w:rsidP="008D7E75">
      <w:pPr>
        <w:pStyle w:val="ListParagraph"/>
        <w:widowControl w:val="0"/>
        <w:numPr>
          <w:ilvl w:val="0"/>
          <w:numId w:val="31"/>
        </w:numPr>
        <w:adjustRightInd w:val="0"/>
        <w:spacing w:line="360" w:lineRule="atLeast"/>
        <w:ind w:left="0" w:firstLine="568"/>
        <w:jc w:val="both"/>
        <w:textAlignment w:val="baseline"/>
        <w:rPr>
          <w:rFonts w:ascii="Times New Roman" w:hAnsi="Times New Roman"/>
        </w:rPr>
      </w:pPr>
      <w:r w:rsidRPr="002E1A6B">
        <w:rPr>
          <w:rFonts w:ascii="Times New Roman" w:hAnsi="Times New Roman"/>
        </w:rPr>
        <w:t xml:space="preserve">novembrī Latvijas </w:t>
      </w:r>
      <w:r w:rsidR="00BD2EDE">
        <w:rPr>
          <w:rFonts w:ascii="Times New Roman" w:hAnsi="Times New Roman"/>
        </w:rPr>
        <w:t>A</w:t>
      </w:r>
      <w:r w:rsidRPr="002E1A6B">
        <w:rPr>
          <w:rFonts w:ascii="Times New Roman" w:hAnsi="Times New Roman"/>
        </w:rPr>
        <w:t>tklātajā čempionāt</w:t>
      </w:r>
      <w:r w:rsidR="00BD2EDE">
        <w:rPr>
          <w:rFonts w:ascii="Times New Roman" w:hAnsi="Times New Roman"/>
        </w:rPr>
        <w:t>ā</w:t>
      </w:r>
      <w:r w:rsidRPr="002E1A6B">
        <w:rPr>
          <w:rFonts w:ascii="Times New Roman" w:hAnsi="Times New Roman"/>
        </w:rPr>
        <w:t xml:space="preserve"> </w:t>
      </w:r>
      <w:r w:rsidR="00BD2EDE">
        <w:rPr>
          <w:rFonts w:ascii="Times New Roman" w:hAnsi="Times New Roman"/>
        </w:rPr>
        <w:t>”</w:t>
      </w:r>
      <w:r w:rsidRPr="002E1A6B">
        <w:rPr>
          <w:rFonts w:ascii="Times New Roman" w:hAnsi="Times New Roman"/>
        </w:rPr>
        <w:t>PPC WA1500</w:t>
      </w:r>
      <w:r w:rsidR="00BD2EDE">
        <w:rPr>
          <w:rFonts w:ascii="Times New Roman" w:hAnsi="Times New Roman"/>
        </w:rPr>
        <w:t>”</w:t>
      </w:r>
      <w:r w:rsidRPr="002E1A6B">
        <w:rPr>
          <w:rFonts w:ascii="Times New Roman" w:hAnsi="Times New Roman"/>
        </w:rPr>
        <w:t xml:space="preserve"> un Valsts policijas koledžas sacensīb</w:t>
      </w:r>
      <w:r w:rsidR="00BD2EDE">
        <w:rPr>
          <w:rFonts w:ascii="Times New Roman" w:hAnsi="Times New Roman"/>
        </w:rPr>
        <w:t>ā</w:t>
      </w:r>
      <w:r w:rsidRPr="002E1A6B">
        <w:rPr>
          <w:rFonts w:ascii="Times New Roman" w:hAnsi="Times New Roman"/>
        </w:rPr>
        <w:t>s šaušanā</w:t>
      </w:r>
      <w:r w:rsidR="00972FC2" w:rsidRPr="002E1A6B">
        <w:rPr>
          <w:rFonts w:ascii="Times New Roman" w:hAnsi="Times New Roman"/>
        </w:rPr>
        <w:t>;</w:t>
      </w:r>
    </w:p>
    <w:p w14:paraId="257DED17" w14:textId="78387F96" w:rsidR="001039C3" w:rsidRPr="002E1A6B" w:rsidRDefault="001039C3" w:rsidP="008D7E75">
      <w:pPr>
        <w:pStyle w:val="ListParagraph"/>
        <w:widowControl w:val="0"/>
        <w:numPr>
          <w:ilvl w:val="0"/>
          <w:numId w:val="31"/>
        </w:numPr>
        <w:adjustRightInd w:val="0"/>
        <w:spacing w:line="360" w:lineRule="atLeast"/>
        <w:ind w:left="0" w:firstLine="568"/>
        <w:jc w:val="both"/>
        <w:textAlignment w:val="baseline"/>
        <w:rPr>
          <w:rFonts w:ascii="Times New Roman" w:hAnsi="Times New Roman"/>
        </w:rPr>
      </w:pPr>
      <w:r w:rsidRPr="002E1A6B">
        <w:rPr>
          <w:rFonts w:ascii="Times New Roman" w:hAnsi="Times New Roman"/>
        </w:rPr>
        <w:t>decembrī sacensīb</w:t>
      </w:r>
      <w:r w:rsidR="00BD2EDE">
        <w:rPr>
          <w:rFonts w:ascii="Times New Roman" w:hAnsi="Times New Roman"/>
        </w:rPr>
        <w:t>u ”</w:t>
      </w:r>
      <w:proofErr w:type="spellStart"/>
      <w:r w:rsidRPr="002E1A6B">
        <w:rPr>
          <w:rFonts w:ascii="Times New Roman" w:hAnsi="Times New Roman"/>
        </w:rPr>
        <w:t>Walters</w:t>
      </w:r>
      <w:proofErr w:type="spellEnd"/>
      <w:r w:rsidRPr="002E1A6B">
        <w:rPr>
          <w:rFonts w:ascii="Times New Roman" w:hAnsi="Times New Roman"/>
        </w:rPr>
        <w:t xml:space="preserve"> k</w:t>
      </w:r>
      <w:r w:rsidRPr="00236B16">
        <w:rPr>
          <w:rFonts w:ascii="Times New Roman" w:hAnsi="Times New Roman"/>
        </w:rPr>
        <w:t>auss PPC48/60</w:t>
      </w:r>
      <w:r w:rsidR="00BD2EDE">
        <w:rPr>
          <w:rFonts w:ascii="Times New Roman" w:hAnsi="Times New Roman"/>
        </w:rPr>
        <w:t>”</w:t>
      </w:r>
      <w:r w:rsidRPr="00236B16">
        <w:rPr>
          <w:rFonts w:ascii="Times New Roman" w:hAnsi="Times New Roman"/>
        </w:rPr>
        <w:t xml:space="preserve"> 4.</w:t>
      </w:r>
      <w:r w:rsidR="00BD2EDE">
        <w:rPr>
          <w:rFonts w:ascii="Times New Roman" w:hAnsi="Times New Roman"/>
        </w:rPr>
        <w:t xml:space="preserve"> </w:t>
      </w:r>
      <w:r w:rsidRPr="00236B16">
        <w:rPr>
          <w:rFonts w:ascii="Times New Roman" w:hAnsi="Times New Roman"/>
        </w:rPr>
        <w:t>posm</w:t>
      </w:r>
      <w:r w:rsidR="00BD2EDE">
        <w:rPr>
          <w:rFonts w:ascii="Times New Roman" w:hAnsi="Times New Roman"/>
        </w:rPr>
        <w:t>ā</w:t>
      </w:r>
      <w:r w:rsidRPr="00236B16">
        <w:rPr>
          <w:rFonts w:ascii="Times New Roman" w:hAnsi="Times New Roman"/>
        </w:rPr>
        <w:t xml:space="preserve"> un Rīgas </w:t>
      </w:r>
      <w:proofErr w:type="spellStart"/>
      <w:r w:rsidRPr="00236B16">
        <w:rPr>
          <w:rFonts w:ascii="Times New Roman" w:hAnsi="Times New Roman"/>
        </w:rPr>
        <w:t>valstspilsētas</w:t>
      </w:r>
      <w:proofErr w:type="spellEnd"/>
      <w:r w:rsidRPr="00236B16">
        <w:rPr>
          <w:rFonts w:ascii="Times New Roman" w:hAnsi="Times New Roman"/>
        </w:rPr>
        <w:t xml:space="preserve"> pašvaldības policijas </w:t>
      </w:r>
      <w:r w:rsidR="00BD2EDE">
        <w:rPr>
          <w:rFonts w:ascii="Times New Roman" w:hAnsi="Times New Roman"/>
        </w:rPr>
        <w:t xml:space="preserve">Latvijas </w:t>
      </w:r>
      <w:r w:rsidRPr="00236B16">
        <w:rPr>
          <w:rFonts w:ascii="Times New Roman" w:hAnsi="Times New Roman"/>
        </w:rPr>
        <w:t>Ziemas čempionāt</w:t>
      </w:r>
      <w:r w:rsidR="00BD2EDE">
        <w:rPr>
          <w:rFonts w:ascii="Times New Roman" w:hAnsi="Times New Roman"/>
        </w:rPr>
        <w:t>ā</w:t>
      </w:r>
      <w:r w:rsidRPr="00236B16">
        <w:rPr>
          <w:rFonts w:ascii="Times New Roman" w:hAnsi="Times New Roman"/>
        </w:rPr>
        <w:t xml:space="preserve"> šaušanā</w:t>
      </w:r>
      <w:r w:rsidR="008D7E75">
        <w:rPr>
          <w:rFonts w:ascii="Times New Roman" w:hAnsi="Times New Roman"/>
        </w:rPr>
        <w:t>.</w:t>
      </w:r>
    </w:p>
    <w:p w14:paraId="6DDC7045" w14:textId="77777777" w:rsidR="00245229" w:rsidRDefault="00002DB7" w:rsidP="00002DB7">
      <w:pPr>
        <w:widowControl w:val="0"/>
        <w:shd w:val="clear" w:color="auto" w:fill="FFFFFF"/>
        <w:tabs>
          <w:tab w:val="left" w:pos="142"/>
          <w:tab w:val="left" w:pos="346"/>
        </w:tabs>
        <w:autoSpaceDE w:val="0"/>
        <w:autoSpaceDN w:val="0"/>
        <w:adjustRightInd w:val="0"/>
        <w:jc w:val="both"/>
        <w:textAlignment w:val="baseline"/>
        <w:rPr>
          <w:rFonts w:ascii="Times New Roman" w:hAnsi="Times New Roman" w:cs="Times New Roman"/>
        </w:rPr>
      </w:pPr>
      <w:r>
        <w:rPr>
          <w:rFonts w:ascii="Times New Roman" w:hAnsi="Times New Roman" w:cs="Times New Roman"/>
        </w:rPr>
        <w:tab/>
      </w:r>
    </w:p>
    <w:p w14:paraId="1D925150" w14:textId="5E57EAED" w:rsidR="00741D4A" w:rsidRDefault="00002DB7" w:rsidP="00245229">
      <w:pPr>
        <w:widowControl w:val="0"/>
        <w:shd w:val="clear" w:color="auto" w:fill="FFFFFF"/>
        <w:tabs>
          <w:tab w:val="left" w:pos="142"/>
          <w:tab w:val="left" w:pos="346"/>
        </w:tabs>
        <w:autoSpaceDE w:val="0"/>
        <w:autoSpaceDN w:val="0"/>
        <w:adjustRightInd w:val="0"/>
        <w:ind w:firstLine="720"/>
        <w:jc w:val="both"/>
        <w:textAlignment w:val="baseline"/>
        <w:rPr>
          <w:rFonts w:ascii="Times New Roman" w:hAnsi="Times New Roman" w:cs="Times New Roman"/>
        </w:rPr>
      </w:pPr>
      <w:r>
        <w:rPr>
          <w:rFonts w:ascii="Times New Roman" w:hAnsi="Times New Roman" w:cs="Times New Roman"/>
        </w:rPr>
        <w:t xml:space="preserve">Koledžas Policijas tiesību </w:t>
      </w:r>
      <w:r w:rsidRPr="00002DB7">
        <w:rPr>
          <w:rFonts w:ascii="Times New Roman" w:hAnsi="Times New Roman" w:cs="Times New Roman"/>
        </w:rPr>
        <w:t xml:space="preserve">katedras personāls </w:t>
      </w:r>
      <w:r>
        <w:rPr>
          <w:rFonts w:ascii="Times New Roman" w:hAnsi="Times New Roman" w:cs="Times New Roman"/>
        </w:rPr>
        <w:t xml:space="preserve">veica pētniecisko darbu, </w:t>
      </w:r>
      <w:r w:rsidR="00741D4A">
        <w:rPr>
          <w:rFonts w:ascii="Times New Roman" w:hAnsi="Times New Roman" w:cs="Times New Roman"/>
        </w:rPr>
        <w:t xml:space="preserve">publicēja rakstus, </w:t>
      </w:r>
      <w:r>
        <w:rPr>
          <w:rFonts w:ascii="Times New Roman" w:hAnsi="Times New Roman" w:cs="Times New Roman"/>
        </w:rPr>
        <w:t>ar priekšlasījumiem uzstājās konferencēs un sekmēja, atbalstīja kadetu dalību tajās</w:t>
      </w:r>
      <w:r w:rsidR="00741D4A">
        <w:rPr>
          <w:rFonts w:ascii="Times New Roman" w:hAnsi="Times New Roman" w:cs="Times New Roman"/>
        </w:rPr>
        <w:t>:</w:t>
      </w:r>
    </w:p>
    <w:p w14:paraId="39DECE60" w14:textId="77777777" w:rsidR="00741D4A" w:rsidRPr="00002DB7" w:rsidRDefault="00741D4A" w:rsidP="000E12B7">
      <w:pPr>
        <w:pStyle w:val="ListParagraph"/>
        <w:widowControl w:val="0"/>
        <w:numPr>
          <w:ilvl w:val="0"/>
          <w:numId w:val="48"/>
        </w:numPr>
        <w:shd w:val="clear" w:color="auto" w:fill="FFFFFF"/>
        <w:tabs>
          <w:tab w:val="left" w:pos="142"/>
          <w:tab w:val="left" w:pos="346"/>
        </w:tabs>
        <w:autoSpaceDE w:val="0"/>
        <w:autoSpaceDN w:val="0"/>
        <w:adjustRightInd w:val="0"/>
        <w:ind w:left="0" w:firstLine="568"/>
        <w:jc w:val="both"/>
        <w:textAlignment w:val="baseline"/>
        <w:rPr>
          <w:rFonts w:ascii="Times New Roman" w:hAnsi="Times New Roman" w:cs="Times New Roman"/>
        </w:rPr>
      </w:pPr>
      <w:r w:rsidRPr="00002DB7">
        <w:rPr>
          <w:rFonts w:ascii="Times New Roman" w:hAnsi="Times New Roman" w:cs="Times New Roman"/>
        </w:rPr>
        <w:t>referāt</w:t>
      </w:r>
      <w:r>
        <w:rPr>
          <w:rFonts w:ascii="Times New Roman" w:hAnsi="Times New Roman" w:cs="Times New Roman"/>
        </w:rPr>
        <w:t>s</w:t>
      </w:r>
      <w:r w:rsidRPr="00002DB7">
        <w:rPr>
          <w:rFonts w:ascii="Times New Roman" w:hAnsi="Times New Roman" w:cs="Times New Roman"/>
        </w:rPr>
        <w:t xml:space="preserve"> </w:t>
      </w:r>
      <w:r w:rsidRPr="00002DB7">
        <w:rPr>
          <w:rFonts w:ascii="Times New Roman" w:hAnsi="Times New Roman" w:cs="Times New Roman"/>
          <w:color w:val="000000" w:themeColor="text1"/>
        </w:rPr>
        <w:t>“</w:t>
      </w:r>
      <w:proofErr w:type="spellStart"/>
      <w:r w:rsidRPr="000032C4">
        <w:rPr>
          <w:rFonts w:ascii="Times New Roman" w:hAnsi="Times New Roman" w:cs="Times New Roman"/>
          <w:i/>
          <w:iCs/>
        </w:rPr>
        <w:t>Collective</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Expulsion</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of</w:t>
      </w:r>
      <w:proofErr w:type="spellEnd"/>
      <w:r w:rsidRPr="000032C4">
        <w:rPr>
          <w:rFonts w:ascii="Times New Roman" w:hAnsi="Times New Roman" w:cs="Times New Roman"/>
          <w:i/>
          <w:iCs/>
        </w:rPr>
        <w:t xml:space="preserve"> Migrants </w:t>
      </w:r>
      <w:proofErr w:type="spellStart"/>
      <w:r w:rsidRPr="000032C4">
        <w:rPr>
          <w:rFonts w:ascii="Times New Roman" w:hAnsi="Times New Roman" w:cs="Times New Roman"/>
          <w:i/>
          <w:iCs/>
        </w:rPr>
        <w:t>and</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its</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Ethical</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and</w:t>
      </w:r>
      <w:proofErr w:type="spellEnd"/>
      <w:r w:rsidRPr="000032C4">
        <w:rPr>
          <w:rFonts w:ascii="Times New Roman" w:hAnsi="Times New Roman" w:cs="Times New Roman"/>
          <w:i/>
          <w:iCs/>
        </w:rPr>
        <w:t xml:space="preserve"> Legal </w:t>
      </w:r>
      <w:proofErr w:type="spellStart"/>
      <w:r w:rsidRPr="000032C4">
        <w:rPr>
          <w:rFonts w:ascii="Times New Roman" w:hAnsi="Times New Roman" w:cs="Times New Roman"/>
          <w:i/>
          <w:iCs/>
        </w:rPr>
        <w:t>Aspects</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in</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Border</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Management</w:t>
      </w:r>
      <w:proofErr w:type="spellEnd"/>
      <w:r w:rsidRPr="00002DB7">
        <w:rPr>
          <w:rFonts w:ascii="Times New Roman" w:hAnsi="Times New Roman" w:cs="Times New Roman"/>
          <w:color w:val="000000" w:themeColor="text1"/>
        </w:rPr>
        <w:t xml:space="preserve"> ” Valsts Robežsardzes konferencē “</w:t>
      </w:r>
      <w:r w:rsidRPr="000032C4">
        <w:rPr>
          <w:rFonts w:ascii="Times New Roman" w:hAnsi="Times New Roman" w:cs="Times New Roman"/>
          <w:i/>
          <w:iCs/>
          <w:color w:val="000000" w:themeColor="text1"/>
        </w:rPr>
        <w:t xml:space="preserve">X </w:t>
      </w:r>
      <w:proofErr w:type="spellStart"/>
      <w:r w:rsidRPr="000032C4">
        <w:rPr>
          <w:rFonts w:ascii="Times New Roman" w:hAnsi="Times New Roman" w:cs="Times New Roman"/>
          <w:i/>
          <w:iCs/>
          <w:color w:val="000000" w:themeColor="text1"/>
        </w:rPr>
        <w:t>International</w:t>
      </w:r>
      <w:proofErr w:type="spellEnd"/>
      <w:r w:rsidRPr="000032C4">
        <w:rPr>
          <w:rFonts w:ascii="Times New Roman" w:hAnsi="Times New Roman" w:cs="Times New Roman"/>
          <w:i/>
          <w:iCs/>
          <w:color w:val="000000" w:themeColor="text1"/>
        </w:rPr>
        <w:t xml:space="preserve"> </w:t>
      </w:r>
      <w:proofErr w:type="spellStart"/>
      <w:r w:rsidRPr="000032C4">
        <w:rPr>
          <w:rFonts w:ascii="Times New Roman" w:hAnsi="Times New Roman" w:cs="Times New Roman"/>
          <w:i/>
          <w:iCs/>
          <w:color w:val="000000" w:themeColor="text1"/>
        </w:rPr>
        <w:t>scientific</w:t>
      </w:r>
      <w:proofErr w:type="spellEnd"/>
      <w:r w:rsidRPr="000032C4">
        <w:rPr>
          <w:rFonts w:ascii="Times New Roman" w:hAnsi="Times New Roman" w:cs="Times New Roman"/>
          <w:i/>
          <w:iCs/>
          <w:color w:val="000000" w:themeColor="text1"/>
        </w:rPr>
        <w:t xml:space="preserve"> </w:t>
      </w:r>
      <w:proofErr w:type="spellStart"/>
      <w:r w:rsidRPr="000032C4">
        <w:rPr>
          <w:rFonts w:ascii="Times New Roman" w:hAnsi="Times New Roman" w:cs="Times New Roman"/>
          <w:i/>
          <w:iCs/>
          <w:color w:val="000000" w:themeColor="text1"/>
        </w:rPr>
        <w:t>and</w:t>
      </w:r>
      <w:proofErr w:type="spellEnd"/>
      <w:r w:rsidRPr="000032C4">
        <w:rPr>
          <w:rFonts w:ascii="Times New Roman" w:hAnsi="Times New Roman" w:cs="Times New Roman"/>
          <w:i/>
          <w:iCs/>
          <w:color w:val="000000" w:themeColor="text1"/>
        </w:rPr>
        <w:t xml:space="preserve"> </w:t>
      </w:r>
      <w:proofErr w:type="spellStart"/>
      <w:r w:rsidRPr="000032C4">
        <w:rPr>
          <w:rFonts w:ascii="Times New Roman" w:hAnsi="Times New Roman" w:cs="Times New Roman"/>
          <w:i/>
          <w:iCs/>
          <w:color w:val="000000" w:themeColor="text1"/>
        </w:rPr>
        <w:t>practical</w:t>
      </w:r>
      <w:proofErr w:type="spellEnd"/>
      <w:r w:rsidRPr="000032C4">
        <w:rPr>
          <w:rFonts w:ascii="Times New Roman" w:hAnsi="Times New Roman" w:cs="Times New Roman"/>
          <w:i/>
          <w:iCs/>
          <w:color w:val="000000" w:themeColor="text1"/>
        </w:rPr>
        <w:t xml:space="preserve"> </w:t>
      </w:r>
      <w:proofErr w:type="spellStart"/>
      <w:r w:rsidRPr="000032C4">
        <w:rPr>
          <w:rFonts w:ascii="Times New Roman" w:hAnsi="Times New Roman" w:cs="Times New Roman"/>
          <w:i/>
          <w:iCs/>
          <w:color w:val="000000" w:themeColor="text1"/>
        </w:rPr>
        <w:t>conference</w:t>
      </w:r>
      <w:proofErr w:type="spellEnd"/>
      <w:r w:rsidRPr="000032C4">
        <w:rPr>
          <w:rFonts w:ascii="Times New Roman" w:hAnsi="Times New Roman" w:cs="Times New Roman"/>
          <w:i/>
          <w:iCs/>
          <w:color w:val="000000" w:themeColor="text1"/>
        </w:rPr>
        <w:t xml:space="preserve"> “BORDER SECURITY AND MANAGEMENT</w:t>
      </w:r>
      <w:r w:rsidRPr="00002DB7">
        <w:rPr>
          <w:rFonts w:ascii="Times New Roman" w:hAnsi="Times New Roman" w:cs="Times New Roman"/>
          <w:color w:val="000000" w:themeColor="text1"/>
        </w:rPr>
        <w:t>”</w:t>
      </w:r>
      <w:r>
        <w:rPr>
          <w:rFonts w:ascii="Times New Roman" w:hAnsi="Times New Roman" w:cs="Times New Roman"/>
          <w:color w:val="000000" w:themeColor="text1"/>
        </w:rPr>
        <w:t xml:space="preserve"> (06.11.2024.)</w:t>
      </w:r>
      <w:r w:rsidRPr="00002DB7">
        <w:rPr>
          <w:rFonts w:ascii="Times New Roman" w:hAnsi="Times New Roman" w:cs="Times New Roman"/>
          <w:color w:val="000000" w:themeColor="text1"/>
        </w:rPr>
        <w:t>;</w:t>
      </w:r>
      <w:r w:rsidRPr="00002DB7">
        <w:rPr>
          <w:rFonts w:ascii="Times New Roman" w:hAnsi="Times New Roman" w:cs="Times New Roman"/>
        </w:rPr>
        <w:t xml:space="preserve"> </w:t>
      </w:r>
    </w:p>
    <w:p w14:paraId="3F62894A" w14:textId="33611F41" w:rsidR="00741D4A" w:rsidRDefault="009355F1" w:rsidP="000E12B7">
      <w:pPr>
        <w:pStyle w:val="ListParagraph"/>
        <w:widowControl w:val="0"/>
        <w:numPr>
          <w:ilvl w:val="0"/>
          <w:numId w:val="48"/>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sidRPr="009355F1">
        <w:rPr>
          <w:rFonts w:ascii="Times New Roman" w:hAnsi="Times New Roman" w:cs="Times New Roman"/>
        </w:rPr>
        <w:t>dalība</w:t>
      </w:r>
      <w:r>
        <w:rPr>
          <w:rFonts w:ascii="Times New Roman" w:hAnsi="Times New Roman" w:cs="Times New Roman"/>
        </w:rPr>
        <w:t xml:space="preserve">, </w:t>
      </w:r>
      <w:proofErr w:type="spellStart"/>
      <w:r w:rsidRPr="009355F1">
        <w:rPr>
          <w:rFonts w:ascii="Times New Roman" w:hAnsi="Times New Roman" w:cs="Times New Roman"/>
        </w:rPr>
        <w:t>moderēšana</w:t>
      </w:r>
      <w:proofErr w:type="spellEnd"/>
      <w:r>
        <w:rPr>
          <w:rFonts w:ascii="Times New Roman" w:hAnsi="Times New Roman" w:cs="Times New Roman"/>
        </w:rPr>
        <w:t xml:space="preserve">, </w:t>
      </w:r>
      <w:r w:rsidR="00741D4A" w:rsidRPr="00236B16">
        <w:rPr>
          <w:rFonts w:ascii="Times New Roman" w:hAnsi="Times New Roman" w:cs="Times New Roman"/>
        </w:rPr>
        <w:t>kadet</w:t>
      </w:r>
      <w:r w:rsidR="00741D4A">
        <w:rPr>
          <w:rFonts w:ascii="Times New Roman" w:hAnsi="Times New Roman" w:cs="Times New Roman"/>
        </w:rPr>
        <w:t>a</w:t>
      </w:r>
      <w:r w:rsidR="00741D4A" w:rsidRPr="00236B16">
        <w:rPr>
          <w:rFonts w:ascii="Times New Roman" w:hAnsi="Times New Roman" w:cs="Times New Roman"/>
        </w:rPr>
        <w:t xml:space="preserve"> </w:t>
      </w:r>
      <w:r w:rsidR="00741D4A" w:rsidRPr="00355F09">
        <w:rPr>
          <w:rFonts w:ascii="Times New Roman" w:hAnsi="Times New Roman" w:cs="Times New Roman"/>
        </w:rPr>
        <w:t>referāt</w:t>
      </w:r>
      <w:r w:rsidR="00741D4A">
        <w:rPr>
          <w:rFonts w:ascii="Times New Roman" w:hAnsi="Times New Roman" w:cs="Times New Roman"/>
        </w:rPr>
        <w:t>s</w:t>
      </w:r>
      <w:r w:rsidR="00741D4A" w:rsidRPr="00355F09">
        <w:rPr>
          <w:rFonts w:ascii="Times New Roman" w:hAnsi="Times New Roman" w:cs="Times New Roman"/>
        </w:rPr>
        <w:t xml:space="preserve"> starptautisk</w:t>
      </w:r>
      <w:r w:rsidR="00741D4A">
        <w:rPr>
          <w:rFonts w:ascii="Times New Roman" w:hAnsi="Times New Roman" w:cs="Times New Roman"/>
        </w:rPr>
        <w:t>aj</w:t>
      </w:r>
      <w:r w:rsidR="00741D4A" w:rsidRPr="00355F09">
        <w:rPr>
          <w:rFonts w:ascii="Times New Roman" w:hAnsi="Times New Roman" w:cs="Times New Roman"/>
        </w:rPr>
        <w:t>ā konferencē</w:t>
      </w:r>
      <w:r w:rsidR="00741D4A">
        <w:rPr>
          <w:rFonts w:ascii="Times New Roman" w:hAnsi="Times New Roman" w:cs="Times New Roman"/>
        </w:rPr>
        <w:t xml:space="preserve">, kas </w:t>
      </w:r>
      <w:r w:rsidR="00741D4A">
        <w:rPr>
          <w:rFonts w:ascii="Times New Roman" w:hAnsi="Times New Roman" w:cs="Times New Roman"/>
        </w:rPr>
        <w:lastRenderedPageBreak/>
        <w:t>norisinājās Koledžā ”</w:t>
      </w:r>
      <w:proofErr w:type="spellStart"/>
      <w:r w:rsidR="00741D4A" w:rsidRPr="000032C4">
        <w:rPr>
          <w:rFonts w:ascii="Times New Roman" w:hAnsi="Times New Roman" w:cs="Times New Roman"/>
          <w:i/>
          <w:iCs/>
        </w:rPr>
        <w:t>Conference</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of</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the</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Internal</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Security</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Academy</w:t>
      </w:r>
      <w:proofErr w:type="spellEnd"/>
      <w:r w:rsidR="00741D4A" w:rsidRPr="000032C4">
        <w:rPr>
          <w:rFonts w:ascii="Times New Roman" w:hAnsi="Times New Roman" w:cs="Times New Roman"/>
          <w:i/>
          <w:iCs/>
        </w:rPr>
        <w:t xml:space="preserve"> students </w:t>
      </w:r>
      <w:proofErr w:type="spellStart"/>
      <w:r w:rsidR="00741D4A" w:rsidRPr="000032C4">
        <w:rPr>
          <w:rFonts w:ascii="Times New Roman" w:hAnsi="Times New Roman" w:cs="Times New Roman"/>
          <w:i/>
          <w:iCs/>
        </w:rPr>
        <w:t>of</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consortium</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members</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and</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their</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cooperation</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partners</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Internal</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Security</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in</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the</w:t>
      </w:r>
      <w:proofErr w:type="spellEnd"/>
      <w:r w:rsidR="00741D4A" w:rsidRPr="000032C4">
        <w:rPr>
          <w:rFonts w:ascii="Times New Roman" w:hAnsi="Times New Roman" w:cs="Times New Roman"/>
          <w:i/>
          <w:iCs/>
        </w:rPr>
        <w:t xml:space="preserve"> 21st </w:t>
      </w:r>
      <w:proofErr w:type="spellStart"/>
      <w:r w:rsidR="00741D4A" w:rsidRPr="000032C4">
        <w:rPr>
          <w:rFonts w:ascii="Times New Roman" w:hAnsi="Times New Roman" w:cs="Times New Roman"/>
          <w:i/>
          <w:iCs/>
        </w:rPr>
        <w:t>Century</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Contemporary</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Challenges</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in</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Studies</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and</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Law</w:t>
      </w:r>
      <w:proofErr w:type="spellEnd"/>
      <w:r w:rsidR="00741D4A" w:rsidRPr="000032C4">
        <w:rPr>
          <w:rFonts w:ascii="Times New Roman" w:hAnsi="Times New Roman" w:cs="Times New Roman"/>
          <w:i/>
          <w:iCs/>
        </w:rPr>
        <w:t xml:space="preserve"> </w:t>
      </w:r>
      <w:proofErr w:type="spellStart"/>
      <w:r w:rsidR="00741D4A" w:rsidRPr="000032C4">
        <w:rPr>
          <w:rFonts w:ascii="Times New Roman" w:hAnsi="Times New Roman" w:cs="Times New Roman"/>
          <w:i/>
          <w:iCs/>
        </w:rPr>
        <w:t>Enforcement</w:t>
      </w:r>
      <w:proofErr w:type="spellEnd"/>
      <w:r w:rsidR="00741D4A" w:rsidRPr="000032C4">
        <w:rPr>
          <w:rFonts w:ascii="Times New Roman" w:hAnsi="Times New Roman" w:cs="Times New Roman"/>
          <w:i/>
          <w:iCs/>
        </w:rPr>
        <w:t>”</w:t>
      </w:r>
      <w:r w:rsidR="00741D4A" w:rsidRPr="00355F09">
        <w:rPr>
          <w:rFonts w:ascii="Times New Roman" w:hAnsi="Times New Roman" w:cs="Times New Roman"/>
        </w:rPr>
        <w:t xml:space="preserve">, </w:t>
      </w:r>
      <w:r w:rsidR="00741D4A">
        <w:rPr>
          <w:rFonts w:ascii="Times New Roman" w:hAnsi="Times New Roman" w:cs="Times New Roman"/>
        </w:rPr>
        <w:t>(</w:t>
      </w:r>
      <w:r w:rsidR="00741D4A" w:rsidRPr="00355F09">
        <w:rPr>
          <w:rFonts w:ascii="Times New Roman" w:hAnsi="Times New Roman" w:cs="Times New Roman"/>
        </w:rPr>
        <w:t>28</w:t>
      </w:r>
      <w:r w:rsidR="00741D4A">
        <w:rPr>
          <w:rFonts w:ascii="Times New Roman" w:hAnsi="Times New Roman" w:cs="Times New Roman"/>
        </w:rPr>
        <w:t>.</w:t>
      </w:r>
      <w:r w:rsidR="00741D4A" w:rsidRPr="00355F09">
        <w:rPr>
          <w:rFonts w:ascii="Times New Roman" w:hAnsi="Times New Roman" w:cs="Times New Roman"/>
        </w:rPr>
        <w:t>-29</w:t>
      </w:r>
      <w:r w:rsidR="00741D4A">
        <w:rPr>
          <w:rFonts w:ascii="Times New Roman" w:hAnsi="Times New Roman" w:cs="Times New Roman"/>
        </w:rPr>
        <w:t>.11.</w:t>
      </w:r>
      <w:r w:rsidR="00741D4A" w:rsidRPr="00355F09">
        <w:rPr>
          <w:rFonts w:ascii="Times New Roman" w:hAnsi="Times New Roman" w:cs="Times New Roman"/>
        </w:rPr>
        <w:t>2024</w:t>
      </w:r>
      <w:r w:rsidR="00741D4A">
        <w:rPr>
          <w:rFonts w:ascii="Times New Roman" w:hAnsi="Times New Roman" w:cs="Times New Roman"/>
        </w:rPr>
        <w:t>.</w:t>
      </w:r>
      <w:r w:rsidR="00741D4A" w:rsidRPr="00355F09">
        <w:rPr>
          <w:rFonts w:ascii="Times New Roman" w:hAnsi="Times New Roman" w:cs="Times New Roman"/>
        </w:rPr>
        <w:t>);</w:t>
      </w:r>
    </w:p>
    <w:p w14:paraId="77A4A92B" w14:textId="733E90A1" w:rsidR="009355F1" w:rsidRPr="009355F1" w:rsidRDefault="009355F1" w:rsidP="000E12B7">
      <w:pPr>
        <w:pStyle w:val="ListParagraph"/>
        <w:widowControl w:val="0"/>
        <w:numPr>
          <w:ilvl w:val="0"/>
          <w:numId w:val="48"/>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Pr>
          <w:rFonts w:ascii="Times New Roman" w:hAnsi="Times New Roman"/>
        </w:rPr>
        <w:t xml:space="preserve">dalība </w:t>
      </w:r>
      <w:r w:rsidRPr="00236B16">
        <w:rPr>
          <w:rFonts w:ascii="Times New Roman" w:hAnsi="Times New Roman"/>
        </w:rPr>
        <w:t>konferencē un darba grupu kopīgā sanāksm</w:t>
      </w:r>
      <w:r>
        <w:rPr>
          <w:rFonts w:ascii="Times New Roman" w:hAnsi="Times New Roman"/>
        </w:rPr>
        <w:t>ē</w:t>
      </w:r>
      <w:r w:rsidRPr="00236B16">
        <w:rPr>
          <w:rFonts w:ascii="Times New Roman" w:hAnsi="Times New Roman"/>
        </w:rPr>
        <w:t xml:space="preserve"> par naida runas un naida noziegumu apkarošanu, ko rīkoja Eiropas Komisija un CEPOL</w:t>
      </w:r>
      <w:r>
        <w:rPr>
          <w:rFonts w:ascii="Times New Roman" w:hAnsi="Times New Roman"/>
        </w:rPr>
        <w:t xml:space="preserve"> </w:t>
      </w:r>
      <w:r w:rsidRPr="00236B16">
        <w:rPr>
          <w:rFonts w:ascii="Times New Roman" w:hAnsi="Times New Roman"/>
        </w:rPr>
        <w:t>Budapeštā, Ungārijā</w:t>
      </w:r>
      <w:r>
        <w:rPr>
          <w:rFonts w:ascii="Times New Roman" w:hAnsi="Times New Roman"/>
        </w:rPr>
        <w:t xml:space="preserve"> (</w:t>
      </w:r>
      <w:r w:rsidRPr="00236B16">
        <w:rPr>
          <w:rFonts w:ascii="Times New Roman" w:hAnsi="Times New Roman"/>
        </w:rPr>
        <w:t>25.</w:t>
      </w:r>
      <w:r>
        <w:rPr>
          <w:rFonts w:ascii="Times New Roman" w:hAnsi="Times New Roman"/>
        </w:rPr>
        <w:t xml:space="preserve">, </w:t>
      </w:r>
      <w:r w:rsidRPr="00236B16">
        <w:rPr>
          <w:rFonts w:ascii="Times New Roman" w:hAnsi="Times New Roman"/>
        </w:rPr>
        <w:t>26.</w:t>
      </w:r>
      <w:r>
        <w:rPr>
          <w:rFonts w:ascii="Times New Roman" w:hAnsi="Times New Roman"/>
        </w:rPr>
        <w:t>04.2024.)</w:t>
      </w:r>
      <w:r w:rsidRPr="00236B16">
        <w:rPr>
          <w:rFonts w:ascii="Times New Roman" w:hAnsi="Times New Roman"/>
        </w:rPr>
        <w:t>;</w:t>
      </w:r>
    </w:p>
    <w:p w14:paraId="763B0455" w14:textId="375B1AF2" w:rsidR="009355F1" w:rsidRPr="003D7C1C" w:rsidRDefault="009355F1" w:rsidP="000E12B7">
      <w:pPr>
        <w:pStyle w:val="ListParagraph"/>
        <w:widowControl w:val="0"/>
        <w:numPr>
          <w:ilvl w:val="0"/>
          <w:numId w:val="48"/>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Pr>
          <w:rFonts w:ascii="Times New Roman" w:hAnsi="Times New Roman"/>
        </w:rPr>
        <w:t xml:space="preserve">dalība </w:t>
      </w:r>
      <w:r w:rsidRPr="00236B16">
        <w:rPr>
          <w:rFonts w:ascii="Times New Roman" w:hAnsi="Times New Roman"/>
        </w:rPr>
        <w:t xml:space="preserve">ERASMUS+ personāla profesionālās pilnveides mobilitātē Lejassaksijas policijas akadēmijā Hanna – </w:t>
      </w:r>
      <w:proofErr w:type="spellStart"/>
      <w:r w:rsidRPr="00236B16">
        <w:rPr>
          <w:rFonts w:ascii="Times New Roman" w:hAnsi="Times New Roman"/>
        </w:rPr>
        <w:t>Mindenē</w:t>
      </w:r>
      <w:proofErr w:type="spellEnd"/>
      <w:r>
        <w:rPr>
          <w:rFonts w:ascii="Times New Roman" w:hAnsi="Times New Roman"/>
        </w:rPr>
        <w:t xml:space="preserve">, </w:t>
      </w:r>
      <w:r w:rsidRPr="00236B16">
        <w:rPr>
          <w:rFonts w:ascii="Times New Roman" w:hAnsi="Times New Roman"/>
        </w:rPr>
        <w:t>Vācij</w:t>
      </w:r>
      <w:r>
        <w:rPr>
          <w:rFonts w:ascii="Times New Roman" w:hAnsi="Times New Roman"/>
        </w:rPr>
        <w:t>ā (14.-19.04.2024.);</w:t>
      </w:r>
    </w:p>
    <w:p w14:paraId="1A24CA29" w14:textId="790AAFD7" w:rsidR="00741D4A" w:rsidRPr="00BB7396" w:rsidRDefault="00741D4A" w:rsidP="000E12B7">
      <w:pPr>
        <w:pStyle w:val="ListParagraph"/>
        <w:widowControl w:val="0"/>
        <w:numPr>
          <w:ilvl w:val="0"/>
          <w:numId w:val="48"/>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sidRPr="00784893">
        <w:rPr>
          <w:rFonts w:ascii="Times New Roman" w:hAnsi="Times New Roman" w:cs="Times New Roman"/>
        </w:rPr>
        <w:t>referāt</w:t>
      </w:r>
      <w:r>
        <w:rPr>
          <w:rFonts w:ascii="Times New Roman" w:hAnsi="Times New Roman" w:cs="Times New Roman"/>
        </w:rPr>
        <w:t>s un publikācija</w:t>
      </w:r>
      <w:r w:rsidRPr="00784893">
        <w:rPr>
          <w:rFonts w:ascii="Times New Roman" w:hAnsi="Times New Roman" w:cs="Times New Roman"/>
        </w:rPr>
        <w:t xml:space="preserve"> “Liegums personai izceļot no valsts draudu novēršanas nolūkā: tiesiskā regulējuma pamatojums un īstenošanas aspekti” Latvijas Universitātes  82.</w:t>
      </w:r>
      <w:r>
        <w:rPr>
          <w:rFonts w:ascii="Times New Roman" w:hAnsi="Times New Roman" w:cs="Times New Roman"/>
        </w:rPr>
        <w:t xml:space="preserve"> </w:t>
      </w:r>
      <w:r w:rsidRPr="00784893">
        <w:rPr>
          <w:rFonts w:ascii="Times New Roman" w:hAnsi="Times New Roman" w:cs="Times New Roman"/>
        </w:rPr>
        <w:t>starptautisk</w:t>
      </w:r>
      <w:r>
        <w:rPr>
          <w:rFonts w:ascii="Times New Roman" w:hAnsi="Times New Roman" w:cs="Times New Roman"/>
        </w:rPr>
        <w:t>aj</w:t>
      </w:r>
      <w:r w:rsidRPr="00784893">
        <w:rPr>
          <w:rFonts w:ascii="Times New Roman" w:hAnsi="Times New Roman" w:cs="Times New Roman"/>
        </w:rPr>
        <w:t>ā zinātnisk</w:t>
      </w:r>
      <w:r>
        <w:rPr>
          <w:rFonts w:ascii="Times New Roman" w:hAnsi="Times New Roman" w:cs="Times New Roman"/>
        </w:rPr>
        <w:t>aj</w:t>
      </w:r>
      <w:r w:rsidRPr="00784893">
        <w:rPr>
          <w:rFonts w:ascii="Times New Roman" w:hAnsi="Times New Roman" w:cs="Times New Roman"/>
        </w:rPr>
        <w:t>ā konferencē Juridiskās fakultātes sekcijā “Krimināltiesiskās atbildības normatīvā regulējuma attīstības vēsturiskās mācības, šī brīža izaicinājumi un nākotnes perspektīvas: pārdomas atzīmējot Krimināllikuma 25 gadu spēkā esamību”</w:t>
      </w:r>
      <w:r w:rsidR="000032C4">
        <w:rPr>
          <w:rFonts w:ascii="Times New Roman" w:hAnsi="Times New Roman" w:cs="Times New Roman"/>
        </w:rPr>
        <w:t xml:space="preserve">, </w:t>
      </w:r>
      <w:r w:rsidRPr="00784893">
        <w:rPr>
          <w:rFonts w:ascii="Times New Roman" w:hAnsi="Times New Roman" w:cs="Times New Roman"/>
        </w:rPr>
        <w:t>ISBN 978-9934-36-232-3</w:t>
      </w:r>
      <w:r w:rsidR="000032C4">
        <w:rPr>
          <w:rFonts w:ascii="Times New Roman" w:hAnsi="Times New Roman" w:cs="Times New Roman"/>
        </w:rPr>
        <w:t>. Pieejams: </w:t>
      </w:r>
      <w:hyperlink r:id="rId35" w:history="1">
        <w:r w:rsidR="00BB7396" w:rsidRPr="006C2715">
          <w:rPr>
            <w:rStyle w:val="Hyperlink"/>
            <w:rFonts w:ascii="Times New Roman" w:hAnsi="Times New Roman" w:cs="Times New Roman"/>
          </w:rPr>
          <w:t>https://doi.org/10.22364/juzk.82</w:t>
        </w:r>
      </w:hyperlink>
      <w:r w:rsidR="00BB7396">
        <w:rPr>
          <w:rFonts w:ascii="Times New Roman" w:hAnsi="Times New Roman" w:cs="Times New Roman"/>
        </w:rPr>
        <w:t>)</w:t>
      </w:r>
      <w:r w:rsidRPr="00BB7396">
        <w:rPr>
          <w:rFonts w:ascii="Times New Roman" w:hAnsi="Times New Roman" w:cs="Times New Roman"/>
        </w:rPr>
        <w:t>;</w:t>
      </w:r>
    </w:p>
    <w:p w14:paraId="42E6A21C" w14:textId="4921CDDA" w:rsidR="00741D4A" w:rsidRDefault="00741D4A" w:rsidP="000E12B7">
      <w:pPr>
        <w:pStyle w:val="ListParagraph"/>
        <w:widowControl w:val="0"/>
        <w:numPr>
          <w:ilvl w:val="0"/>
          <w:numId w:val="31"/>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sidRPr="00784893">
        <w:rPr>
          <w:rFonts w:ascii="Times New Roman" w:hAnsi="Times New Roman" w:cs="Times New Roman"/>
        </w:rPr>
        <w:t>referāt</w:t>
      </w:r>
      <w:r>
        <w:rPr>
          <w:rFonts w:ascii="Times New Roman" w:hAnsi="Times New Roman" w:cs="Times New Roman"/>
        </w:rPr>
        <w:t>s</w:t>
      </w:r>
      <w:r w:rsidRPr="00784893">
        <w:rPr>
          <w:rFonts w:ascii="Times New Roman" w:hAnsi="Times New Roman" w:cs="Times New Roman"/>
        </w:rPr>
        <w:t xml:space="preserve"> “Kriminālatbildības par naida izraisīšanu Latvijā vēsturiskā attīstība un nākotnes perspektīvas”; Latvijas Universitātes 82. starptautisk</w:t>
      </w:r>
      <w:r>
        <w:rPr>
          <w:rFonts w:ascii="Times New Roman" w:hAnsi="Times New Roman" w:cs="Times New Roman"/>
        </w:rPr>
        <w:t>aj</w:t>
      </w:r>
      <w:r w:rsidRPr="00784893">
        <w:rPr>
          <w:rFonts w:ascii="Times New Roman" w:hAnsi="Times New Roman" w:cs="Times New Roman"/>
        </w:rPr>
        <w:t>ā zinātnisk</w:t>
      </w:r>
      <w:r>
        <w:rPr>
          <w:rFonts w:ascii="Times New Roman" w:hAnsi="Times New Roman" w:cs="Times New Roman"/>
        </w:rPr>
        <w:t>aj</w:t>
      </w:r>
      <w:r w:rsidRPr="00784893">
        <w:rPr>
          <w:rFonts w:ascii="Times New Roman" w:hAnsi="Times New Roman" w:cs="Times New Roman"/>
        </w:rPr>
        <w:t xml:space="preserve">ā </w:t>
      </w:r>
      <w:r w:rsidRPr="00355F09">
        <w:rPr>
          <w:rFonts w:ascii="Times New Roman" w:hAnsi="Times New Roman" w:cs="Times New Roman"/>
        </w:rPr>
        <w:t>konferencē Juridiskās fakultātes</w:t>
      </w:r>
      <w:r w:rsidRPr="00355F09" w:rsidDel="00DD1513">
        <w:rPr>
          <w:rFonts w:ascii="Times New Roman" w:hAnsi="Times New Roman" w:cs="Times New Roman"/>
        </w:rPr>
        <w:t xml:space="preserve"> </w:t>
      </w:r>
      <w:r w:rsidRPr="00355F09">
        <w:rPr>
          <w:rFonts w:ascii="Times New Roman" w:hAnsi="Times New Roman" w:cs="Times New Roman"/>
        </w:rPr>
        <w:t>sekcijā “Krimināltiesiskās atbildības normatīvā regulējuma attīstības vēsturiskās mācības, šī brīža izaicinājumi un nākotnes perspektīvas: pārdomas atzīmējot Krimināllikuma 25 gadu spēkā esamību”</w:t>
      </w:r>
      <w:r w:rsidR="000032C4">
        <w:rPr>
          <w:rFonts w:ascii="Times New Roman" w:hAnsi="Times New Roman" w:cs="Times New Roman"/>
        </w:rPr>
        <w:t xml:space="preserve">, </w:t>
      </w:r>
      <w:r w:rsidRPr="00355F09">
        <w:rPr>
          <w:rFonts w:ascii="Times New Roman" w:hAnsi="Times New Roman" w:cs="Times New Roman"/>
        </w:rPr>
        <w:t>ISBN 978-9934-36-232-3</w:t>
      </w:r>
      <w:r w:rsidR="000032C4">
        <w:rPr>
          <w:rFonts w:ascii="Times New Roman" w:hAnsi="Times New Roman" w:cs="Times New Roman"/>
        </w:rPr>
        <w:t>. Pieejams:</w:t>
      </w:r>
      <w:r w:rsidRPr="00355F09">
        <w:rPr>
          <w:rFonts w:ascii="Times New Roman" w:hAnsi="Times New Roman" w:cs="Times New Roman"/>
        </w:rPr>
        <w:t xml:space="preserve"> </w:t>
      </w:r>
      <w:hyperlink r:id="rId36" w:history="1">
        <w:r w:rsidRPr="00236B16">
          <w:rPr>
            <w:rStyle w:val="Hyperlink"/>
            <w:rFonts w:ascii="Times New Roman" w:hAnsi="Times New Roman" w:cs="Times New Roman"/>
          </w:rPr>
          <w:t>https://doi.org/10.22364/juzk.82</w:t>
        </w:r>
      </w:hyperlink>
      <w:r w:rsidR="00BB7396">
        <w:rPr>
          <w:rStyle w:val="Hyperlink"/>
          <w:rFonts w:ascii="Times New Roman" w:hAnsi="Times New Roman" w:cs="Times New Roman"/>
        </w:rPr>
        <w:t>)</w:t>
      </w:r>
      <w:r w:rsidRPr="00236B16">
        <w:rPr>
          <w:rFonts w:ascii="Times New Roman" w:hAnsi="Times New Roman" w:cs="Times New Roman"/>
        </w:rPr>
        <w:t>;</w:t>
      </w:r>
    </w:p>
    <w:p w14:paraId="67DC3C2B" w14:textId="702588E6" w:rsidR="00741D4A" w:rsidRDefault="00BB7396" w:rsidP="000E12B7">
      <w:pPr>
        <w:pStyle w:val="ListParagraph"/>
        <w:widowControl w:val="0"/>
        <w:numPr>
          <w:ilvl w:val="0"/>
          <w:numId w:val="48"/>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Pr>
          <w:rFonts w:ascii="Times New Roman" w:hAnsi="Times New Roman" w:cs="Times New Roman"/>
        </w:rPr>
        <w:t xml:space="preserve">dalība </w:t>
      </w:r>
      <w:r w:rsidRPr="00355F09">
        <w:rPr>
          <w:rFonts w:ascii="Times New Roman" w:hAnsi="Times New Roman" w:cs="Times New Roman"/>
          <w:lang w:eastAsia="lv-LV"/>
        </w:rPr>
        <w:t>Rīgas Stradiņa universitātes Sociālo zinātņu fakultātes zinātniski praktisk</w:t>
      </w:r>
      <w:r>
        <w:rPr>
          <w:rFonts w:ascii="Times New Roman" w:hAnsi="Times New Roman" w:cs="Times New Roman"/>
          <w:lang w:eastAsia="lv-LV"/>
        </w:rPr>
        <w:t>ajā</w:t>
      </w:r>
      <w:r w:rsidRPr="00355F09">
        <w:rPr>
          <w:rFonts w:ascii="Times New Roman" w:hAnsi="Times New Roman" w:cs="Times New Roman"/>
          <w:lang w:eastAsia="lv-LV"/>
        </w:rPr>
        <w:t xml:space="preserve"> tiesību zinātņu konferenc</w:t>
      </w:r>
      <w:r>
        <w:rPr>
          <w:rFonts w:ascii="Times New Roman" w:hAnsi="Times New Roman" w:cs="Times New Roman"/>
          <w:lang w:eastAsia="lv-LV"/>
        </w:rPr>
        <w:t>ē</w:t>
      </w:r>
      <w:r w:rsidRPr="00355F09">
        <w:rPr>
          <w:rFonts w:ascii="Times New Roman" w:hAnsi="Times New Roman" w:cs="Times New Roman"/>
          <w:lang w:eastAsia="lv-LV"/>
        </w:rPr>
        <w:t xml:space="preserve"> “LEX SCRIPTA” ar referātu “Normatīvā regulējuma piemērošanas </w:t>
      </w:r>
      <w:proofErr w:type="spellStart"/>
      <w:r w:rsidRPr="00355F09">
        <w:rPr>
          <w:rFonts w:ascii="Times New Roman" w:hAnsi="Times New Roman" w:cs="Times New Roman"/>
          <w:lang w:eastAsia="lv-LV"/>
        </w:rPr>
        <w:t>problēmjautājumi</w:t>
      </w:r>
      <w:proofErr w:type="spellEnd"/>
      <w:r w:rsidRPr="00355F09">
        <w:rPr>
          <w:rFonts w:ascii="Times New Roman" w:hAnsi="Times New Roman" w:cs="Times New Roman"/>
          <w:lang w:eastAsia="lv-LV"/>
        </w:rPr>
        <w:t xml:space="preserve"> lietās par naida izraisīšanu”</w:t>
      </w:r>
      <w:r>
        <w:rPr>
          <w:rFonts w:ascii="Times New Roman" w:hAnsi="Times New Roman" w:cs="Times New Roman"/>
          <w:lang w:eastAsia="lv-LV"/>
        </w:rPr>
        <w:t xml:space="preserve"> (</w:t>
      </w:r>
      <w:r w:rsidRPr="00355F09">
        <w:rPr>
          <w:rFonts w:ascii="Times New Roman" w:hAnsi="Times New Roman" w:cs="Times New Roman"/>
          <w:lang w:eastAsia="lv-LV"/>
        </w:rPr>
        <w:t>22.11.2024.</w:t>
      </w:r>
      <w:r>
        <w:rPr>
          <w:rFonts w:ascii="Times New Roman" w:hAnsi="Times New Roman" w:cs="Times New Roman"/>
          <w:lang w:eastAsia="lv-LV"/>
        </w:rPr>
        <w:t>);</w:t>
      </w:r>
    </w:p>
    <w:p w14:paraId="4167ED6E" w14:textId="4B0C7B63" w:rsidR="009E1DD1" w:rsidRPr="00355F09" w:rsidRDefault="009E1DD1" w:rsidP="000E12B7">
      <w:pPr>
        <w:pStyle w:val="ListParagraph"/>
        <w:widowControl w:val="0"/>
        <w:numPr>
          <w:ilvl w:val="0"/>
          <w:numId w:val="48"/>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sidRPr="00355F09">
        <w:rPr>
          <w:rFonts w:ascii="Times New Roman" w:hAnsi="Times New Roman" w:cs="Times New Roman"/>
        </w:rPr>
        <w:t>tikšanas ar Eiropas Civilo krīžu noregulējuma izcilības centra (</w:t>
      </w:r>
      <w:proofErr w:type="spellStart"/>
      <w:r w:rsidRPr="00355F09">
        <w:rPr>
          <w:rFonts w:ascii="Times New Roman" w:hAnsi="Times New Roman" w:cs="Times New Roman"/>
        </w:rPr>
        <w:t>CoE</w:t>
      </w:r>
      <w:proofErr w:type="spellEnd"/>
      <w:r w:rsidRPr="00355F09">
        <w:rPr>
          <w:rFonts w:ascii="Times New Roman" w:hAnsi="Times New Roman" w:cs="Times New Roman"/>
        </w:rPr>
        <w:t>) pārstāvjiem no Vācijas, kas  prezentēja Ārlietu ministrijas Konsultatīvas padomes par civilo ekspertu dalību starptautiskajās civilajās misijās;</w:t>
      </w:r>
    </w:p>
    <w:p w14:paraId="03C9328B" w14:textId="53EFB3BA" w:rsidR="009E1DD1" w:rsidRPr="003D7C1C" w:rsidRDefault="009E1DD1" w:rsidP="000E12B7">
      <w:pPr>
        <w:pStyle w:val="ListParagraph"/>
        <w:widowControl w:val="0"/>
        <w:numPr>
          <w:ilvl w:val="0"/>
          <w:numId w:val="48"/>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Pr>
          <w:rFonts w:ascii="Times New Roman" w:hAnsi="Times New Roman"/>
        </w:rPr>
        <w:t>dalība</w:t>
      </w:r>
      <w:r w:rsidRPr="00236B16">
        <w:rPr>
          <w:rFonts w:ascii="Times New Roman" w:hAnsi="Times New Roman"/>
        </w:rPr>
        <w:t xml:space="preserve">  (</w:t>
      </w:r>
      <w:proofErr w:type="spellStart"/>
      <w:r w:rsidRPr="00236B16">
        <w:rPr>
          <w:rFonts w:ascii="Times New Roman" w:hAnsi="Times New Roman"/>
        </w:rPr>
        <w:t>Iekšlietu</w:t>
      </w:r>
      <w:proofErr w:type="spellEnd"/>
      <w:r w:rsidRPr="00236B16">
        <w:rPr>
          <w:rFonts w:ascii="Times New Roman" w:hAnsi="Times New Roman"/>
        </w:rPr>
        <w:t xml:space="preserve"> ministrijas deleģējums) Eiropas Komisijas pret rasismu un neiecietību (turpmāk – ECRI) </w:t>
      </w:r>
      <w:r w:rsidRPr="00236B16">
        <w:rPr>
          <w:rFonts w:ascii="Times New Roman" w:hAnsi="Times New Roman"/>
          <w:bCs/>
        </w:rPr>
        <w:t>diskusiju paneļos</w:t>
      </w:r>
      <w:r>
        <w:rPr>
          <w:rFonts w:ascii="Times New Roman" w:hAnsi="Times New Roman"/>
          <w:bCs/>
        </w:rPr>
        <w:t xml:space="preserve"> </w:t>
      </w:r>
      <w:r>
        <w:rPr>
          <w:rFonts w:ascii="Times New Roman" w:hAnsi="Times New Roman"/>
        </w:rPr>
        <w:t>(11.06.2024.)</w:t>
      </w:r>
      <w:r w:rsidRPr="00236B16">
        <w:rPr>
          <w:rFonts w:ascii="Times New Roman" w:hAnsi="Times New Roman"/>
        </w:rPr>
        <w:t>;</w:t>
      </w:r>
    </w:p>
    <w:p w14:paraId="0A18A69A" w14:textId="656B147F" w:rsidR="00BB7396" w:rsidRDefault="00BB7396" w:rsidP="000E12B7">
      <w:pPr>
        <w:pStyle w:val="ListParagraph"/>
        <w:widowControl w:val="0"/>
        <w:numPr>
          <w:ilvl w:val="0"/>
          <w:numId w:val="48"/>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sidRPr="00355F09">
        <w:rPr>
          <w:rFonts w:ascii="Times New Roman" w:hAnsi="Times New Roman" w:cs="Times New Roman"/>
          <w:lang w:eastAsia="lv-LV"/>
        </w:rPr>
        <w:t>referāt</w:t>
      </w:r>
      <w:r>
        <w:rPr>
          <w:rFonts w:ascii="Times New Roman" w:hAnsi="Times New Roman" w:cs="Times New Roman"/>
          <w:lang w:eastAsia="lv-LV"/>
        </w:rPr>
        <w:t>s</w:t>
      </w:r>
      <w:r w:rsidRPr="00355F09">
        <w:rPr>
          <w:rFonts w:ascii="Times New Roman" w:hAnsi="Times New Roman" w:cs="Times New Roman"/>
          <w:lang w:eastAsia="lv-LV"/>
        </w:rPr>
        <w:t xml:space="preserve"> </w:t>
      </w:r>
      <w:r>
        <w:rPr>
          <w:rFonts w:ascii="Times New Roman" w:hAnsi="Times New Roman" w:cs="Times New Roman"/>
          <w:lang w:eastAsia="lv-LV"/>
        </w:rPr>
        <w:t>”</w:t>
      </w:r>
      <w:r w:rsidRPr="00355F09">
        <w:rPr>
          <w:rFonts w:ascii="Times New Roman" w:hAnsi="Times New Roman" w:cs="Times New Roman"/>
          <w:lang w:eastAsia="lv-LV"/>
        </w:rPr>
        <w:t>Naids un naida noziegumi Latvijā 20. gadsimtā – 21. gadsimta sākumā: vēsturisks skatījums”</w:t>
      </w:r>
      <w:r>
        <w:rPr>
          <w:rFonts w:ascii="Times New Roman" w:hAnsi="Times New Roman" w:cs="Times New Roman"/>
          <w:lang w:eastAsia="lv-LV"/>
        </w:rPr>
        <w:t xml:space="preserve"> </w:t>
      </w:r>
      <w:r w:rsidRPr="00355F09">
        <w:rPr>
          <w:rFonts w:ascii="Times New Roman" w:hAnsi="Times New Roman" w:cs="Times New Roman"/>
          <w:lang w:eastAsia="lv-LV"/>
        </w:rPr>
        <w:t>Latvijas Kultūras akadēmijas konferenču sērijas “Kultūras Krustpunkti XVIII” sekcijā “Kultūra, māksla un sabiedrība”</w:t>
      </w:r>
      <w:r>
        <w:rPr>
          <w:rFonts w:ascii="Times New Roman" w:hAnsi="Times New Roman" w:cs="Times New Roman"/>
          <w:lang w:eastAsia="lv-LV"/>
        </w:rPr>
        <w:t xml:space="preserve"> (</w:t>
      </w:r>
      <w:r w:rsidRPr="00355F09">
        <w:rPr>
          <w:rFonts w:ascii="Times New Roman" w:hAnsi="Times New Roman" w:cs="Times New Roman"/>
          <w:lang w:eastAsia="lv-LV"/>
        </w:rPr>
        <w:t>08.11.2024.</w:t>
      </w:r>
      <w:r>
        <w:rPr>
          <w:rFonts w:ascii="Times New Roman" w:hAnsi="Times New Roman" w:cs="Times New Roman"/>
          <w:lang w:eastAsia="lv-LV"/>
        </w:rPr>
        <w:t>);</w:t>
      </w:r>
    </w:p>
    <w:p w14:paraId="57279944" w14:textId="4731533F" w:rsidR="00BB7396" w:rsidRDefault="00BB7396" w:rsidP="000E12B7">
      <w:pPr>
        <w:pStyle w:val="ListParagraph"/>
        <w:widowControl w:val="0"/>
        <w:numPr>
          <w:ilvl w:val="0"/>
          <w:numId w:val="31"/>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Pr>
          <w:rFonts w:ascii="Times New Roman" w:hAnsi="Times New Roman" w:cs="Times New Roman"/>
        </w:rPr>
        <w:t>publikācija ”</w:t>
      </w:r>
      <w:proofErr w:type="spellStart"/>
      <w:r w:rsidRPr="000032C4">
        <w:rPr>
          <w:rFonts w:ascii="Times New Roman" w:hAnsi="Times New Roman" w:cs="Times New Roman"/>
          <w:i/>
          <w:iCs/>
          <w:lang w:eastAsia="lv-LV"/>
        </w:rPr>
        <w:t>The</w:t>
      </w:r>
      <w:proofErr w:type="spellEnd"/>
      <w:r w:rsidRPr="000032C4">
        <w:rPr>
          <w:rFonts w:ascii="Times New Roman" w:hAnsi="Times New Roman" w:cs="Times New Roman"/>
          <w:i/>
          <w:iCs/>
          <w:lang w:eastAsia="lv-LV"/>
        </w:rPr>
        <w:t xml:space="preserve"> </w:t>
      </w:r>
      <w:proofErr w:type="spellStart"/>
      <w:r w:rsidRPr="000032C4">
        <w:rPr>
          <w:rFonts w:ascii="Times New Roman" w:hAnsi="Times New Roman" w:cs="Times New Roman"/>
          <w:i/>
          <w:iCs/>
          <w:lang w:eastAsia="lv-LV"/>
        </w:rPr>
        <w:t>Concept</w:t>
      </w:r>
      <w:proofErr w:type="spellEnd"/>
      <w:r w:rsidRPr="000032C4">
        <w:rPr>
          <w:rFonts w:ascii="Times New Roman" w:hAnsi="Times New Roman" w:cs="Times New Roman"/>
          <w:i/>
          <w:iCs/>
          <w:lang w:eastAsia="lv-LV"/>
        </w:rPr>
        <w:t xml:space="preserve"> </w:t>
      </w:r>
      <w:proofErr w:type="spellStart"/>
      <w:r w:rsidRPr="000032C4">
        <w:rPr>
          <w:rFonts w:ascii="Times New Roman" w:hAnsi="Times New Roman" w:cs="Times New Roman"/>
          <w:i/>
          <w:iCs/>
          <w:lang w:eastAsia="lv-LV"/>
        </w:rPr>
        <w:t>of</w:t>
      </w:r>
      <w:proofErr w:type="spellEnd"/>
      <w:r w:rsidRPr="000032C4">
        <w:rPr>
          <w:rFonts w:ascii="Times New Roman" w:hAnsi="Times New Roman" w:cs="Times New Roman"/>
          <w:i/>
          <w:iCs/>
          <w:lang w:eastAsia="lv-LV"/>
        </w:rPr>
        <w:t xml:space="preserve"> “Patriotism” </w:t>
      </w:r>
      <w:proofErr w:type="spellStart"/>
      <w:r w:rsidRPr="000032C4">
        <w:rPr>
          <w:rFonts w:ascii="Times New Roman" w:hAnsi="Times New Roman" w:cs="Times New Roman"/>
          <w:i/>
          <w:iCs/>
          <w:lang w:eastAsia="lv-LV"/>
        </w:rPr>
        <w:t>in</w:t>
      </w:r>
      <w:proofErr w:type="spellEnd"/>
      <w:r w:rsidRPr="000032C4">
        <w:rPr>
          <w:rFonts w:ascii="Times New Roman" w:hAnsi="Times New Roman" w:cs="Times New Roman"/>
          <w:i/>
          <w:iCs/>
          <w:lang w:eastAsia="lv-LV"/>
        </w:rPr>
        <w:t xml:space="preserve"> Legal </w:t>
      </w:r>
      <w:proofErr w:type="spellStart"/>
      <w:r w:rsidRPr="000032C4">
        <w:rPr>
          <w:rFonts w:ascii="Times New Roman" w:hAnsi="Times New Roman" w:cs="Times New Roman"/>
          <w:i/>
          <w:iCs/>
          <w:lang w:eastAsia="lv-LV"/>
        </w:rPr>
        <w:t>Regulation</w:t>
      </w:r>
      <w:proofErr w:type="spellEnd"/>
      <w:r w:rsidRPr="000032C4">
        <w:rPr>
          <w:rFonts w:ascii="Times New Roman" w:hAnsi="Times New Roman" w:cs="Times New Roman"/>
          <w:i/>
          <w:iCs/>
          <w:lang w:eastAsia="lv-LV"/>
        </w:rPr>
        <w:t xml:space="preserve"> </w:t>
      </w:r>
      <w:proofErr w:type="spellStart"/>
      <w:r w:rsidRPr="000032C4">
        <w:rPr>
          <w:rFonts w:ascii="Times New Roman" w:hAnsi="Times New Roman" w:cs="Times New Roman"/>
          <w:i/>
          <w:iCs/>
          <w:lang w:eastAsia="lv-LV"/>
        </w:rPr>
        <w:t>in</w:t>
      </w:r>
      <w:proofErr w:type="spellEnd"/>
      <w:r w:rsidRPr="000032C4">
        <w:rPr>
          <w:rFonts w:ascii="Times New Roman" w:hAnsi="Times New Roman" w:cs="Times New Roman"/>
          <w:i/>
          <w:iCs/>
          <w:lang w:eastAsia="lv-LV"/>
        </w:rPr>
        <w:t xml:space="preserve"> </w:t>
      </w:r>
      <w:proofErr w:type="spellStart"/>
      <w:r w:rsidRPr="000032C4">
        <w:rPr>
          <w:rFonts w:ascii="Times New Roman" w:hAnsi="Times New Roman" w:cs="Times New Roman"/>
          <w:i/>
          <w:iCs/>
          <w:lang w:eastAsia="lv-LV"/>
        </w:rPr>
        <w:t>the</w:t>
      </w:r>
      <w:proofErr w:type="spellEnd"/>
      <w:r w:rsidRPr="000032C4">
        <w:rPr>
          <w:rFonts w:ascii="Times New Roman" w:hAnsi="Times New Roman" w:cs="Times New Roman"/>
          <w:i/>
          <w:iCs/>
          <w:lang w:eastAsia="lv-LV"/>
        </w:rPr>
        <w:t xml:space="preserve"> </w:t>
      </w:r>
      <w:proofErr w:type="spellStart"/>
      <w:r w:rsidRPr="000032C4">
        <w:rPr>
          <w:rFonts w:ascii="Times New Roman" w:hAnsi="Times New Roman" w:cs="Times New Roman"/>
          <w:i/>
          <w:iCs/>
          <w:lang w:eastAsia="lv-LV"/>
        </w:rPr>
        <w:t>Republic</w:t>
      </w:r>
      <w:proofErr w:type="spellEnd"/>
      <w:r w:rsidRPr="000032C4">
        <w:rPr>
          <w:rFonts w:ascii="Times New Roman" w:hAnsi="Times New Roman" w:cs="Times New Roman"/>
          <w:i/>
          <w:iCs/>
          <w:lang w:eastAsia="lv-LV"/>
        </w:rPr>
        <w:t xml:space="preserve"> </w:t>
      </w:r>
      <w:proofErr w:type="spellStart"/>
      <w:r w:rsidRPr="000032C4">
        <w:rPr>
          <w:rFonts w:ascii="Times New Roman" w:hAnsi="Times New Roman" w:cs="Times New Roman"/>
          <w:i/>
          <w:iCs/>
          <w:lang w:eastAsia="lv-LV"/>
        </w:rPr>
        <w:t>of</w:t>
      </w:r>
      <w:proofErr w:type="spellEnd"/>
      <w:r w:rsidRPr="000032C4">
        <w:rPr>
          <w:rFonts w:ascii="Times New Roman" w:hAnsi="Times New Roman" w:cs="Times New Roman"/>
          <w:i/>
          <w:iCs/>
          <w:lang w:eastAsia="lv-LV"/>
        </w:rPr>
        <w:t xml:space="preserve"> Latvia: </w:t>
      </w:r>
      <w:proofErr w:type="spellStart"/>
      <w:r w:rsidRPr="000032C4">
        <w:rPr>
          <w:rFonts w:ascii="Times New Roman" w:hAnsi="Times New Roman" w:cs="Times New Roman"/>
          <w:i/>
          <w:iCs/>
          <w:lang w:eastAsia="lv-LV"/>
        </w:rPr>
        <w:t>Current</w:t>
      </w:r>
      <w:proofErr w:type="spellEnd"/>
      <w:r w:rsidRPr="000032C4">
        <w:rPr>
          <w:rFonts w:ascii="Times New Roman" w:hAnsi="Times New Roman" w:cs="Times New Roman"/>
          <w:i/>
          <w:iCs/>
          <w:lang w:eastAsia="lv-LV"/>
        </w:rPr>
        <w:t xml:space="preserve"> </w:t>
      </w:r>
      <w:proofErr w:type="spellStart"/>
      <w:r w:rsidRPr="000032C4">
        <w:rPr>
          <w:rFonts w:ascii="Times New Roman" w:hAnsi="Times New Roman" w:cs="Times New Roman"/>
          <w:i/>
          <w:iCs/>
          <w:lang w:eastAsia="lv-LV"/>
        </w:rPr>
        <w:t>Situation</w:t>
      </w:r>
      <w:proofErr w:type="spellEnd"/>
      <w:r w:rsidRPr="000032C4">
        <w:rPr>
          <w:rFonts w:ascii="Times New Roman" w:hAnsi="Times New Roman" w:cs="Times New Roman"/>
          <w:i/>
          <w:iCs/>
          <w:lang w:eastAsia="lv-LV"/>
        </w:rPr>
        <w:t xml:space="preserve"> </w:t>
      </w:r>
      <w:proofErr w:type="spellStart"/>
      <w:r w:rsidRPr="000032C4">
        <w:rPr>
          <w:rFonts w:ascii="Times New Roman" w:hAnsi="Times New Roman" w:cs="Times New Roman"/>
          <w:i/>
          <w:iCs/>
          <w:lang w:eastAsia="lv-LV"/>
        </w:rPr>
        <w:t>and</w:t>
      </w:r>
      <w:proofErr w:type="spellEnd"/>
      <w:r w:rsidRPr="000032C4">
        <w:rPr>
          <w:rFonts w:ascii="Times New Roman" w:hAnsi="Times New Roman" w:cs="Times New Roman"/>
          <w:i/>
          <w:iCs/>
          <w:lang w:eastAsia="lv-LV"/>
        </w:rPr>
        <w:t xml:space="preserve"> </w:t>
      </w:r>
      <w:proofErr w:type="spellStart"/>
      <w:r w:rsidRPr="000032C4">
        <w:rPr>
          <w:rFonts w:ascii="Times New Roman" w:hAnsi="Times New Roman" w:cs="Times New Roman"/>
          <w:i/>
          <w:iCs/>
          <w:lang w:eastAsia="lv-LV"/>
        </w:rPr>
        <w:t>Challenges</w:t>
      </w:r>
      <w:proofErr w:type="spellEnd"/>
      <w:r>
        <w:rPr>
          <w:rFonts w:ascii="Times New Roman" w:hAnsi="Times New Roman" w:cs="Times New Roman"/>
          <w:lang w:eastAsia="lv-LV"/>
        </w:rPr>
        <w:t>” (</w:t>
      </w:r>
      <w:r w:rsidR="000032C4">
        <w:rPr>
          <w:rFonts w:ascii="Times New Roman" w:hAnsi="Times New Roman" w:cs="Times New Roman"/>
          <w:lang w:eastAsia="lv-LV"/>
        </w:rPr>
        <w:t xml:space="preserve">publikācijas </w:t>
      </w:r>
      <w:r w:rsidRPr="00BB7396">
        <w:rPr>
          <w:rFonts w:ascii="Times New Roman" w:hAnsi="Times New Roman" w:cs="Times New Roman"/>
          <w:lang w:eastAsia="lv-LV"/>
        </w:rPr>
        <w:t xml:space="preserve">līdzautors </w:t>
      </w:r>
      <w:r w:rsidRPr="00355F09">
        <w:rPr>
          <w:rFonts w:ascii="Times New Roman" w:hAnsi="Times New Roman" w:cs="Times New Roman"/>
          <w:lang w:eastAsia="lv-LV"/>
        </w:rPr>
        <w:t>I. J. Mihailovs</w:t>
      </w:r>
      <w:r>
        <w:rPr>
          <w:rFonts w:ascii="Times New Roman" w:hAnsi="Times New Roman" w:cs="Times New Roman"/>
          <w:lang w:eastAsia="lv-LV"/>
        </w:rPr>
        <w:t>)</w:t>
      </w:r>
      <w:r w:rsidR="000032C4">
        <w:rPr>
          <w:rFonts w:ascii="Times New Roman" w:hAnsi="Times New Roman" w:cs="Times New Roman"/>
          <w:lang w:eastAsia="lv-LV"/>
        </w:rPr>
        <w:t xml:space="preserve">. Pieejams: </w:t>
      </w:r>
      <w:hyperlink r:id="rId37" w:tgtFrame="_blank" w:history="1">
        <w:r w:rsidR="000032C4" w:rsidRPr="00BB7396">
          <w:rPr>
            <w:rStyle w:val="Hyperlink"/>
            <w:rFonts w:ascii="Times New Roman" w:hAnsi="Times New Roman" w:cs="Times New Roman"/>
            <w:lang w:eastAsia="lv-LV"/>
          </w:rPr>
          <w:t>https://doi.org/10.22364/jull.17.18,</w:t>
        </w:r>
      </w:hyperlink>
      <w:r>
        <w:rPr>
          <w:rFonts w:ascii="Times New Roman" w:hAnsi="Times New Roman" w:cs="Times New Roman"/>
          <w:lang w:eastAsia="lv-LV"/>
        </w:rPr>
        <w:t>;</w:t>
      </w:r>
    </w:p>
    <w:p w14:paraId="6D060940" w14:textId="78560D8D" w:rsidR="00BB7396" w:rsidRDefault="00BB7396" w:rsidP="000E12B7">
      <w:pPr>
        <w:pStyle w:val="ListParagraph"/>
        <w:widowControl w:val="0"/>
        <w:numPr>
          <w:ilvl w:val="0"/>
          <w:numId w:val="31"/>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sidRPr="00BB7396">
        <w:rPr>
          <w:rFonts w:ascii="Times New Roman" w:hAnsi="Times New Roman" w:cs="Times New Roman"/>
        </w:rPr>
        <w:t>referāt</w:t>
      </w:r>
      <w:r>
        <w:rPr>
          <w:rFonts w:ascii="Times New Roman" w:hAnsi="Times New Roman" w:cs="Times New Roman"/>
        </w:rPr>
        <w:t>s</w:t>
      </w:r>
      <w:r w:rsidRPr="00BB7396">
        <w:rPr>
          <w:rFonts w:ascii="Times New Roman" w:hAnsi="Times New Roman" w:cs="Times New Roman"/>
        </w:rPr>
        <w:t xml:space="preserve"> “</w:t>
      </w:r>
      <w:proofErr w:type="spellStart"/>
      <w:r w:rsidRPr="000032C4">
        <w:rPr>
          <w:rFonts w:ascii="Times New Roman" w:hAnsi="Times New Roman" w:cs="Times New Roman"/>
          <w:i/>
          <w:iCs/>
        </w:rPr>
        <w:t>Return</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decisions</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as</w:t>
      </w:r>
      <w:proofErr w:type="spellEnd"/>
      <w:r w:rsidRPr="000032C4">
        <w:rPr>
          <w:rFonts w:ascii="Times New Roman" w:hAnsi="Times New Roman" w:cs="Times New Roman"/>
          <w:i/>
          <w:iCs/>
        </w:rPr>
        <w:t xml:space="preserve"> a </w:t>
      </w:r>
      <w:proofErr w:type="spellStart"/>
      <w:r w:rsidRPr="000032C4">
        <w:rPr>
          <w:rFonts w:ascii="Times New Roman" w:hAnsi="Times New Roman" w:cs="Times New Roman"/>
          <w:i/>
          <w:iCs/>
        </w:rPr>
        <w:t>measure</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for</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protecting</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freedom</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security</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and</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legal</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space</w:t>
      </w:r>
      <w:proofErr w:type="spellEnd"/>
      <w:r w:rsidRPr="00BB7396">
        <w:rPr>
          <w:rFonts w:ascii="Times New Roman" w:hAnsi="Times New Roman" w:cs="Times New Roman"/>
        </w:rPr>
        <w:t>” Latvijas Universitāt</w:t>
      </w:r>
      <w:r>
        <w:rPr>
          <w:rFonts w:ascii="Times New Roman" w:hAnsi="Times New Roman" w:cs="Times New Roman"/>
        </w:rPr>
        <w:t>es</w:t>
      </w:r>
      <w:r w:rsidRPr="00BB7396">
        <w:rPr>
          <w:rFonts w:ascii="Times New Roman" w:hAnsi="Times New Roman" w:cs="Times New Roman"/>
        </w:rPr>
        <w:t xml:space="preserve"> konferencē </w:t>
      </w:r>
      <w:r>
        <w:rPr>
          <w:rFonts w:ascii="Times New Roman" w:hAnsi="Times New Roman" w:cs="Times New Roman"/>
        </w:rPr>
        <w:t>”</w:t>
      </w:r>
      <w:r w:rsidRPr="00BB7396">
        <w:rPr>
          <w:rFonts w:ascii="Times New Roman" w:hAnsi="Times New Roman" w:cs="Times New Roman"/>
        </w:rPr>
        <w:t xml:space="preserve">Brīvības robežu </w:t>
      </w:r>
      <w:r w:rsidRPr="00BB7396">
        <w:rPr>
          <w:rFonts w:ascii="Times New Roman" w:hAnsi="Times New Roman" w:cs="Times New Roman"/>
        </w:rPr>
        <w:lastRenderedPageBreak/>
        <w:t>pārskatīšana, dzīvojot apdraudējuma apstākļos</w:t>
      </w:r>
      <w:r>
        <w:rPr>
          <w:rFonts w:ascii="Times New Roman" w:hAnsi="Times New Roman" w:cs="Times New Roman"/>
        </w:rPr>
        <w:t>”</w:t>
      </w:r>
      <w:r w:rsidR="000032C4">
        <w:rPr>
          <w:rFonts w:ascii="Times New Roman" w:hAnsi="Times New Roman" w:cs="Times New Roman"/>
        </w:rPr>
        <w:t xml:space="preserve">. Pieejams: </w:t>
      </w:r>
      <w:hyperlink r:id="rId38" w:history="1">
        <w:r w:rsidR="000032C4" w:rsidRPr="00977531">
          <w:rPr>
            <w:rStyle w:val="Hyperlink"/>
            <w:rFonts w:ascii="Times New Roman" w:hAnsi="Times New Roman" w:cs="Times New Roman"/>
          </w:rPr>
          <w:t>https://www.apgads.lu.lv/fileadmin/user_upload/lu_portal/apgads/PDF/Konferences/2024/iscflul-9-1/iscflul.9.1.07.-krutova.pdf</w:t>
        </w:r>
      </w:hyperlink>
      <w:r>
        <w:rPr>
          <w:rFonts w:ascii="Times New Roman" w:hAnsi="Times New Roman" w:cs="Times New Roman"/>
        </w:rPr>
        <w:t>;</w:t>
      </w:r>
    </w:p>
    <w:p w14:paraId="0CBABE12" w14:textId="4E182507" w:rsidR="00BB7396" w:rsidRDefault="00BB7396" w:rsidP="000E12B7">
      <w:pPr>
        <w:pStyle w:val="ListParagraph"/>
        <w:widowControl w:val="0"/>
        <w:numPr>
          <w:ilvl w:val="0"/>
          <w:numId w:val="31"/>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sidRPr="00355F09">
        <w:rPr>
          <w:rFonts w:ascii="Times New Roman" w:hAnsi="Times New Roman" w:cs="Times New Roman"/>
        </w:rPr>
        <w:t>referāt</w:t>
      </w:r>
      <w:r>
        <w:rPr>
          <w:rFonts w:ascii="Times New Roman" w:hAnsi="Times New Roman" w:cs="Times New Roman"/>
        </w:rPr>
        <w:t>s</w:t>
      </w:r>
      <w:r w:rsidRPr="00355F09">
        <w:rPr>
          <w:rFonts w:ascii="Times New Roman" w:hAnsi="Times New Roman" w:cs="Times New Roman"/>
        </w:rPr>
        <w:t xml:space="preserve"> “</w:t>
      </w:r>
      <w:proofErr w:type="spellStart"/>
      <w:r w:rsidRPr="000032C4">
        <w:rPr>
          <w:rFonts w:ascii="Times New Roman" w:hAnsi="Times New Roman" w:cs="Times New Roman"/>
          <w:i/>
          <w:iCs/>
        </w:rPr>
        <w:t>Liability</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for</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symbols</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of</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hate</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in</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the</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territory</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of</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the</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Republic</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of</w:t>
      </w:r>
      <w:proofErr w:type="spellEnd"/>
      <w:r w:rsidRPr="000032C4">
        <w:rPr>
          <w:rFonts w:ascii="Times New Roman" w:hAnsi="Times New Roman" w:cs="Times New Roman"/>
          <w:i/>
          <w:iCs/>
        </w:rPr>
        <w:t xml:space="preserve"> Latvia</w:t>
      </w:r>
      <w:r w:rsidRPr="00355F09">
        <w:rPr>
          <w:rFonts w:ascii="Times New Roman" w:hAnsi="Times New Roman" w:cs="Times New Roman"/>
        </w:rPr>
        <w:t>”</w:t>
      </w:r>
      <w:r>
        <w:rPr>
          <w:rFonts w:ascii="Times New Roman" w:hAnsi="Times New Roman" w:cs="Times New Roman"/>
        </w:rPr>
        <w:t xml:space="preserve"> </w:t>
      </w:r>
      <w:r w:rsidRPr="00355F09">
        <w:rPr>
          <w:rFonts w:ascii="Times New Roman" w:hAnsi="Times New Roman" w:cs="Times New Roman"/>
        </w:rPr>
        <w:t xml:space="preserve">Lietuvas Tiesu ekspertīžu centra, Sabiedriskā centra un </w:t>
      </w:r>
      <w:proofErr w:type="spellStart"/>
      <w:r w:rsidRPr="00355F09">
        <w:rPr>
          <w:rFonts w:ascii="Times New Roman" w:hAnsi="Times New Roman" w:cs="Times New Roman"/>
        </w:rPr>
        <w:t>Mykolas</w:t>
      </w:r>
      <w:proofErr w:type="spellEnd"/>
      <w:r w:rsidRPr="00355F09">
        <w:rPr>
          <w:rFonts w:ascii="Times New Roman" w:hAnsi="Times New Roman" w:cs="Times New Roman"/>
        </w:rPr>
        <w:t xml:space="preserve"> </w:t>
      </w:r>
      <w:proofErr w:type="spellStart"/>
      <w:r w:rsidRPr="00355F09">
        <w:rPr>
          <w:rFonts w:ascii="Times New Roman" w:hAnsi="Times New Roman" w:cs="Times New Roman"/>
        </w:rPr>
        <w:t>Romeris</w:t>
      </w:r>
      <w:proofErr w:type="spellEnd"/>
      <w:r w:rsidRPr="00355F09">
        <w:rPr>
          <w:rFonts w:ascii="Times New Roman" w:hAnsi="Times New Roman" w:cs="Times New Roman"/>
        </w:rPr>
        <w:t xml:space="preserve"> Universitātes Drošības akadēmijas rīkotajā 20.</w:t>
      </w:r>
      <w:r>
        <w:rPr>
          <w:rFonts w:ascii="Times New Roman" w:hAnsi="Times New Roman" w:cs="Times New Roman"/>
        </w:rPr>
        <w:t xml:space="preserve"> </w:t>
      </w:r>
      <w:r w:rsidRPr="00355F09">
        <w:rPr>
          <w:rFonts w:ascii="Times New Roman" w:hAnsi="Times New Roman" w:cs="Times New Roman"/>
        </w:rPr>
        <w:t>starptautiskajā konferencē “</w:t>
      </w:r>
      <w:proofErr w:type="spellStart"/>
      <w:r w:rsidRPr="00355F09">
        <w:rPr>
          <w:rFonts w:ascii="Times New Roman" w:hAnsi="Times New Roman" w:cs="Times New Roman"/>
        </w:rPr>
        <w:t>Kriminalistika</w:t>
      </w:r>
      <w:proofErr w:type="spellEnd"/>
      <w:r w:rsidRPr="00355F09">
        <w:rPr>
          <w:rFonts w:ascii="Times New Roman" w:hAnsi="Times New Roman" w:cs="Times New Roman"/>
        </w:rPr>
        <w:t xml:space="preserve"> un tiesu </w:t>
      </w:r>
      <w:proofErr w:type="spellStart"/>
      <w:r w:rsidRPr="00355F09">
        <w:rPr>
          <w:rFonts w:ascii="Times New Roman" w:hAnsi="Times New Roman" w:cs="Times New Roman"/>
        </w:rPr>
        <w:t>ekspertoloģija</w:t>
      </w:r>
      <w:proofErr w:type="spellEnd"/>
      <w:r w:rsidRPr="00355F09">
        <w:rPr>
          <w:rFonts w:ascii="Times New Roman" w:hAnsi="Times New Roman" w:cs="Times New Roman"/>
        </w:rPr>
        <w:t xml:space="preserve">: zinātne, studijas, prakse” </w:t>
      </w:r>
      <w:r>
        <w:rPr>
          <w:rFonts w:ascii="Times New Roman" w:hAnsi="Times New Roman" w:cs="Times New Roman"/>
        </w:rPr>
        <w:t>(r</w:t>
      </w:r>
      <w:r w:rsidRPr="00355F09">
        <w:rPr>
          <w:rFonts w:ascii="Times New Roman" w:hAnsi="Times New Roman" w:cs="Times New Roman"/>
        </w:rPr>
        <w:t>aksts iesniegts publicēšanas konferences rakstu krājumā</w:t>
      </w:r>
      <w:r>
        <w:rPr>
          <w:rFonts w:ascii="Times New Roman" w:hAnsi="Times New Roman" w:cs="Times New Roman"/>
        </w:rPr>
        <w:t>);</w:t>
      </w:r>
    </w:p>
    <w:p w14:paraId="7EC0718B" w14:textId="37D0EB97" w:rsidR="00BB7396" w:rsidRPr="00BB7396" w:rsidRDefault="00BB7396" w:rsidP="000E12B7">
      <w:pPr>
        <w:pStyle w:val="ListParagraph"/>
        <w:widowControl w:val="0"/>
        <w:numPr>
          <w:ilvl w:val="0"/>
          <w:numId w:val="31"/>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Pr>
          <w:rFonts w:ascii="Times New Roman" w:eastAsia="Times New Roman" w:hAnsi="Times New Roman"/>
          <w:lang w:eastAsia="lv-LV"/>
        </w:rPr>
        <w:t xml:space="preserve">dalība </w:t>
      </w:r>
      <w:r w:rsidRPr="00355F09">
        <w:rPr>
          <w:rFonts w:ascii="Times New Roman" w:eastAsia="Times New Roman" w:hAnsi="Times New Roman"/>
          <w:lang w:eastAsia="lv-LV"/>
        </w:rPr>
        <w:t>Konsorcija</w:t>
      </w:r>
      <w:r w:rsidRPr="00355F09">
        <w:rPr>
          <w:rFonts w:ascii="Times New Roman" w:hAnsi="Times New Roman"/>
          <w:color w:val="000000" w:themeColor="text1"/>
        </w:rPr>
        <w:t xml:space="preserve"> Iekšējas Drošības akadēmija Studiju </w:t>
      </w:r>
      <w:r>
        <w:rPr>
          <w:rFonts w:ascii="Times New Roman" w:hAnsi="Times New Roman"/>
          <w:color w:val="000000" w:themeColor="text1"/>
        </w:rPr>
        <w:t>p</w:t>
      </w:r>
      <w:r w:rsidRPr="00355F09">
        <w:rPr>
          <w:rFonts w:ascii="Times New Roman" w:hAnsi="Times New Roman"/>
          <w:color w:val="000000" w:themeColor="text1"/>
        </w:rPr>
        <w:t>rogrammu padomes sanāksmēs</w:t>
      </w:r>
      <w:r>
        <w:rPr>
          <w:rFonts w:ascii="Times New Roman" w:hAnsi="Times New Roman"/>
          <w:color w:val="000000" w:themeColor="text1"/>
        </w:rPr>
        <w:t>;</w:t>
      </w:r>
    </w:p>
    <w:p w14:paraId="0F5167F2" w14:textId="4DAEA5CA" w:rsidR="00BB7396" w:rsidRPr="003D7C1C" w:rsidRDefault="00BB7396" w:rsidP="000E12B7">
      <w:pPr>
        <w:pStyle w:val="ListParagraph"/>
        <w:widowControl w:val="0"/>
        <w:numPr>
          <w:ilvl w:val="0"/>
          <w:numId w:val="31"/>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Pr>
          <w:rFonts w:ascii="Times New Roman" w:hAnsi="Times New Roman"/>
          <w:color w:val="000000" w:themeColor="text1"/>
        </w:rPr>
        <w:t>dalība</w:t>
      </w:r>
      <w:r w:rsidRPr="00355F09">
        <w:rPr>
          <w:rFonts w:ascii="Times New Roman" w:hAnsi="Times New Roman"/>
        </w:rPr>
        <w:t xml:space="preserve"> AIC konferenc</w:t>
      </w:r>
      <w:r>
        <w:rPr>
          <w:rFonts w:ascii="Times New Roman" w:hAnsi="Times New Roman"/>
        </w:rPr>
        <w:t>ē</w:t>
      </w:r>
      <w:r w:rsidRPr="00355F09">
        <w:rPr>
          <w:rFonts w:ascii="Times New Roman" w:hAnsi="Times New Roman"/>
        </w:rPr>
        <w:t xml:space="preserve"> “Informācijas pieejamība kvalifikāciju caurskatāmībai un atzīšanas sekmēšanai”</w:t>
      </w:r>
      <w:r>
        <w:rPr>
          <w:rFonts w:ascii="Times New Roman" w:hAnsi="Times New Roman"/>
        </w:rPr>
        <w:t>;</w:t>
      </w:r>
    </w:p>
    <w:p w14:paraId="4EE7C25F" w14:textId="1C90960B" w:rsidR="00BB7396" w:rsidRPr="00BB7396" w:rsidRDefault="00BB7396" w:rsidP="000E12B7">
      <w:pPr>
        <w:pStyle w:val="ListParagraph"/>
        <w:widowControl w:val="0"/>
        <w:numPr>
          <w:ilvl w:val="0"/>
          <w:numId w:val="48"/>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Pr>
          <w:rFonts w:ascii="Times New Roman" w:hAnsi="Times New Roman" w:cs="Times New Roman"/>
        </w:rPr>
        <w:t xml:space="preserve">dalība </w:t>
      </w:r>
      <w:r w:rsidRPr="00236B16">
        <w:rPr>
          <w:rFonts w:ascii="Times New Roman" w:hAnsi="Times New Roman"/>
        </w:rPr>
        <w:t>konferencē “Spēles pieaugušo izglītībā- vai un kāpēc?”;</w:t>
      </w:r>
    </w:p>
    <w:p w14:paraId="067CF541" w14:textId="62633E90" w:rsidR="00BB7396" w:rsidRPr="003D7C1C" w:rsidRDefault="009355F1" w:rsidP="000E12B7">
      <w:pPr>
        <w:pStyle w:val="ListParagraph"/>
        <w:widowControl w:val="0"/>
        <w:numPr>
          <w:ilvl w:val="0"/>
          <w:numId w:val="48"/>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Pr>
          <w:rFonts w:ascii="Times New Roman" w:hAnsi="Times New Roman"/>
          <w:color w:val="000000" w:themeColor="text1"/>
        </w:rPr>
        <w:t xml:space="preserve">dalība ekspertu delegācijā, Ungārijā, </w:t>
      </w:r>
      <w:r w:rsidR="00BB7396" w:rsidRPr="00236B16">
        <w:rPr>
          <w:rFonts w:ascii="Times New Roman" w:hAnsi="Times New Roman"/>
          <w:color w:val="000000" w:themeColor="text1"/>
        </w:rPr>
        <w:t>pamatojoties uz Eiropas Komisijas ielūgumu deleģēt ekspertus dalībai 2024.</w:t>
      </w:r>
      <w:r>
        <w:rPr>
          <w:rFonts w:ascii="Times New Roman" w:hAnsi="Times New Roman"/>
          <w:color w:val="000000" w:themeColor="text1"/>
        </w:rPr>
        <w:t> </w:t>
      </w:r>
      <w:r w:rsidR="00BB7396" w:rsidRPr="00236B16">
        <w:rPr>
          <w:rFonts w:ascii="Times New Roman" w:hAnsi="Times New Roman"/>
          <w:color w:val="000000" w:themeColor="text1"/>
        </w:rPr>
        <w:t>gada Ungārijas Šengenas novērtēšanas vizītē policijas sadarbības jomā un</w:t>
      </w:r>
      <w:r w:rsidR="00BB7396" w:rsidRPr="00236B16">
        <w:rPr>
          <w:rFonts w:ascii="Times New Roman" w:eastAsia="Times New Roman" w:hAnsi="Times New Roman"/>
          <w:color w:val="000000" w:themeColor="text1"/>
          <w:lang w:eastAsia="ar-SA"/>
        </w:rPr>
        <w:t xml:space="preserve"> saskaņā ar Eiropas Savienības Padomes </w:t>
      </w:r>
      <w:r w:rsidR="00BB7396" w:rsidRPr="00236B16">
        <w:rPr>
          <w:rFonts w:ascii="Times New Roman" w:eastAsia="Times New Roman" w:hAnsi="Times New Roman"/>
          <w:bCs/>
          <w:color w:val="000000" w:themeColor="text1"/>
          <w:lang w:eastAsia="ar-SA"/>
        </w:rPr>
        <w:t xml:space="preserve">regulu </w:t>
      </w:r>
      <w:r w:rsidR="00BB7396" w:rsidRPr="00236B16">
        <w:rPr>
          <w:rFonts w:ascii="Times New Roman" w:hAnsi="Times New Roman"/>
          <w:color w:val="000000" w:themeColor="text1"/>
        </w:rPr>
        <w:t xml:space="preserve">2022/922 par tāda izvērtēšanas un uzraudzības mehānisma izveidi un darbību, kura mērķis ir pārbaudīt Šengenas </w:t>
      </w:r>
      <w:proofErr w:type="spellStart"/>
      <w:r w:rsidR="00BB7396" w:rsidRPr="00236B16">
        <w:rPr>
          <w:rFonts w:ascii="Times New Roman" w:hAnsi="Times New Roman"/>
          <w:color w:val="000000" w:themeColor="text1"/>
        </w:rPr>
        <w:t>acquis</w:t>
      </w:r>
      <w:proofErr w:type="spellEnd"/>
      <w:r w:rsidR="00BB7396" w:rsidRPr="00236B16">
        <w:rPr>
          <w:rFonts w:ascii="Times New Roman" w:hAnsi="Times New Roman"/>
          <w:color w:val="000000" w:themeColor="text1"/>
        </w:rPr>
        <w:t xml:space="preserve"> piemērošanu, un ar ko atceļ Regulu (ES) Nr.</w:t>
      </w:r>
      <w:r>
        <w:rPr>
          <w:rFonts w:ascii="Times New Roman" w:hAnsi="Times New Roman"/>
          <w:color w:val="000000" w:themeColor="text1"/>
        </w:rPr>
        <w:t> </w:t>
      </w:r>
      <w:r w:rsidR="00BB7396" w:rsidRPr="00236B16">
        <w:rPr>
          <w:rFonts w:ascii="Times New Roman" w:hAnsi="Times New Roman"/>
          <w:color w:val="000000" w:themeColor="text1"/>
        </w:rPr>
        <w:t>1053/2013</w:t>
      </w:r>
      <w:r>
        <w:rPr>
          <w:rFonts w:ascii="Times New Roman" w:hAnsi="Times New Roman"/>
          <w:color w:val="000000" w:themeColor="text1"/>
        </w:rPr>
        <w:t xml:space="preserve"> (26.05.-01.06.2024.)</w:t>
      </w:r>
      <w:r w:rsidR="00BB7396" w:rsidRPr="00236B16">
        <w:rPr>
          <w:rFonts w:ascii="Times New Roman" w:hAnsi="Times New Roman"/>
        </w:rPr>
        <w:t>;</w:t>
      </w:r>
    </w:p>
    <w:p w14:paraId="71D8F331" w14:textId="31CA2E22" w:rsidR="00BB7396" w:rsidRPr="009355F1" w:rsidRDefault="009355F1" w:rsidP="000E12B7">
      <w:pPr>
        <w:pStyle w:val="ListParagraph"/>
        <w:widowControl w:val="0"/>
        <w:numPr>
          <w:ilvl w:val="0"/>
          <w:numId w:val="48"/>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Pr>
          <w:rFonts w:ascii="Times New Roman" w:hAnsi="Times New Roman" w:cs="Times New Roman"/>
        </w:rPr>
        <w:t>dalība</w:t>
      </w:r>
      <w:r w:rsidRPr="009355F1">
        <w:rPr>
          <w:rFonts w:ascii="Times New Roman" w:hAnsi="Times New Roman"/>
        </w:rPr>
        <w:t xml:space="preserve"> </w:t>
      </w:r>
      <w:r w:rsidRPr="00355F09">
        <w:rPr>
          <w:rFonts w:ascii="Times New Roman" w:hAnsi="Times New Roman"/>
        </w:rPr>
        <w:t>Valsts administrācijas skolas konferenc</w:t>
      </w:r>
      <w:r>
        <w:rPr>
          <w:rFonts w:ascii="Times New Roman" w:hAnsi="Times New Roman"/>
        </w:rPr>
        <w:t>ē</w:t>
      </w:r>
      <w:r w:rsidRPr="00355F09">
        <w:rPr>
          <w:rFonts w:ascii="Times New Roman" w:hAnsi="Times New Roman"/>
        </w:rPr>
        <w:t xml:space="preserve"> “Digitālo prasmju spēks”</w:t>
      </w:r>
      <w:r>
        <w:rPr>
          <w:rFonts w:ascii="Times New Roman" w:hAnsi="Times New Roman"/>
        </w:rPr>
        <w:t>;</w:t>
      </w:r>
    </w:p>
    <w:p w14:paraId="3458A233" w14:textId="1D072FAC" w:rsidR="009355F1" w:rsidRPr="009E1DD1" w:rsidRDefault="009355F1" w:rsidP="000E12B7">
      <w:pPr>
        <w:pStyle w:val="ListParagraph"/>
        <w:widowControl w:val="0"/>
        <w:numPr>
          <w:ilvl w:val="0"/>
          <w:numId w:val="48"/>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sidRPr="00236B16">
        <w:rPr>
          <w:rFonts w:ascii="Times New Roman" w:hAnsi="Times New Roman"/>
        </w:rPr>
        <w:t xml:space="preserve">kadetu komandas </w:t>
      </w:r>
      <w:r>
        <w:rPr>
          <w:rFonts w:ascii="Times New Roman" w:hAnsi="Times New Roman"/>
        </w:rPr>
        <w:t xml:space="preserve">iesaistīšana </w:t>
      </w:r>
      <w:r w:rsidRPr="00236B16">
        <w:rPr>
          <w:rFonts w:ascii="Times New Roman" w:hAnsi="Times New Roman"/>
        </w:rPr>
        <w:t xml:space="preserve">dalībai </w:t>
      </w:r>
      <w:proofErr w:type="spellStart"/>
      <w:r w:rsidRPr="00236B16">
        <w:rPr>
          <w:rFonts w:ascii="Times New Roman" w:hAnsi="Times New Roman"/>
        </w:rPr>
        <w:t>Tiesībsarga</w:t>
      </w:r>
      <w:proofErr w:type="spellEnd"/>
      <w:r w:rsidRPr="00236B16">
        <w:rPr>
          <w:rFonts w:ascii="Times New Roman" w:hAnsi="Times New Roman"/>
        </w:rPr>
        <w:t xml:space="preserve"> izspēlē</w:t>
      </w:r>
      <w:r>
        <w:rPr>
          <w:rFonts w:ascii="Times New Roman" w:hAnsi="Times New Roman"/>
        </w:rPr>
        <w:t>,</w:t>
      </w:r>
      <w:r w:rsidRPr="00236B16">
        <w:rPr>
          <w:rFonts w:ascii="Times New Roman" w:hAnsi="Times New Roman"/>
        </w:rPr>
        <w:t xml:space="preserve"> 2024</w:t>
      </w:r>
      <w:r>
        <w:rPr>
          <w:rFonts w:ascii="Times New Roman" w:hAnsi="Times New Roman"/>
        </w:rPr>
        <w:t>;</w:t>
      </w:r>
    </w:p>
    <w:p w14:paraId="5100046C" w14:textId="7528F80A" w:rsidR="009E1DD1" w:rsidRDefault="009E1DD1" w:rsidP="000E12B7">
      <w:pPr>
        <w:pStyle w:val="ListParagraph"/>
        <w:widowControl w:val="0"/>
        <w:numPr>
          <w:ilvl w:val="0"/>
          <w:numId w:val="48"/>
        </w:numPr>
        <w:shd w:val="clear" w:color="auto" w:fill="FFFFFF"/>
        <w:tabs>
          <w:tab w:val="left" w:pos="142"/>
          <w:tab w:val="left" w:pos="346"/>
        </w:tabs>
        <w:autoSpaceDE w:val="0"/>
        <w:autoSpaceDN w:val="0"/>
        <w:adjustRightInd w:val="0"/>
        <w:spacing w:after="160" w:line="259" w:lineRule="auto"/>
        <w:ind w:left="0" w:firstLine="568"/>
        <w:jc w:val="both"/>
        <w:textAlignment w:val="baseline"/>
        <w:rPr>
          <w:rFonts w:ascii="Times New Roman" w:hAnsi="Times New Roman" w:cs="Times New Roman"/>
        </w:rPr>
      </w:pPr>
      <w:r>
        <w:rPr>
          <w:rFonts w:ascii="Times New Roman" w:hAnsi="Times New Roman"/>
        </w:rPr>
        <w:t xml:space="preserve">dalība </w:t>
      </w:r>
      <w:proofErr w:type="spellStart"/>
      <w:r>
        <w:rPr>
          <w:rFonts w:ascii="Times New Roman" w:hAnsi="Times New Roman"/>
        </w:rPr>
        <w:t>vebināros</w:t>
      </w:r>
      <w:proofErr w:type="spellEnd"/>
      <w:r>
        <w:rPr>
          <w:rFonts w:ascii="Times New Roman" w:hAnsi="Times New Roman"/>
        </w:rPr>
        <w:t xml:space="preserve">: </w:t>
      </w:r>
      <w:r w:rsidRPr="00236B16">
        <w:rPr>
          <w:rFonts w:ascii="Times New Roman" w:hAnsi="Times New Roman" w:cs="Times New Roman"/>
        </w:rPr>
        <w:t>“Rīcība ar administratīvo pārkāpumu lietās izņemto mantu un dokumentiem, lietiskajiem pierādījumiem un arestēto mantu, valstij piekritīgo mantu, kā arī sankcijām pakļauto mantu”</w:t>
      </w:r>
      <w:r w:rsidRPr="009E1DD1">
        <w:rPr>
          <w:rFonts w:ascii="Times New Roman" w:hAnsi="Times New Roman" w:cs="Times New Roman"/>
        </w:rPr>
        <w:t>, “Mākslīgais intelekts, tendences un rīki ikdienas darbam”</w:t>
      </w:r>
      <w:r>
        <w:rPr>
          <w:rFonts w:ascii="Times New Roman" w:hAnsi="Times New Roman" w:cs="Times New Roman"/>
        </w:rPr>
        <w:t xml:space="preserve">, </w:t>
      </w:r>
      <w:r w:rsidRPr="00236B16">
        <w:rPr>
          <w:rFonts w:ascii="Times New Roman" w:hAnsi="Times New Roman" w:cs="Times New Roman"/>
        </w:rPr>
        <w:t xml:space="preserve">“Droša datu </w:t>
      </w:r>
      <w:proofErr w:type="spellStart"/>
      <w:r w:rsidRPr="00236B16">
        <w:rPr>
          <w:rFonts w:ascii="Times New Roman" w:hAnsi="Times New Roman" w:cs="Times New Roman"/>
        </w:rPr>
        <w:t>pārsutīšana</w:t>
      </w:r>
      <w:proofErr w:type="spellEnd"/>
      <w:r w:rsidRPr="00236B16">
        <w:rPr>
          <w:rFonts w:ascii="Times New Roman" w:hAnsi="Times New Roman" w:cs="Times New Roman"/>
        </w:rPr>
        <w:t>”</w:t>
      </w:r>
      <w:r>
        <w:rPr>
          <w:rFonts w:ascii="Times New Roman" w:hAnsi="Times New Roman" w:cs="Times New Roman"/>
        </w:rPr>
        <w:t>,</w:t>
      </w:r>
      <w:r w:rsidRPr="009E1DD1">
        <w:rPr>
          <w:rFonts w:ascii="Times New Roman" w:hAnsi="Times New Roman" w:cs="Times New Roman"/>
        </w:rPr>
        <w:t xml:space="preserve"> “</w:t>
      </w:r>
      <w:proofErr w:type="spellStart"/>
      <w:r w:rsidRPr="000032C4">
        <w:rPr>
          <w:rFonts w:ascii="Times New Roman" w:hAnsi="Times New Roman" w:cs="Times New Roman"/>
          <w:i/>
          <w:iCs/>
        </w:rPr>
        <w:t>Introduction</w:t>
      </w:r>
      <w:proofErr w:type="spellEnd"/>
      <w:r w:rsidRPr="000032C4">
        <w:rPr>
          <w:rFonts w:ascii="Times New Roman" w:hAnsi="Times New Roman" w:cs="Times New Roman"/>
          <w:i/>
          <w:iCs/>
        </w:rPr>
        <w:t xml:space="preserve"> to </w:t>
      </w:r>
      <w:proofErr w:type="spellStart"/>
      <w:r w:rsidRPr="000032C4">
        <w:rPr>
          <w:rFonts w:ascii="Times New Roman" w:hAnsi="Times New Roman" w:cs="Times New Roman"/>
          <w:i/>
          <w:iCs/>
        </w:rPr>
        <w:t>Synthetic</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Media</w:t>
      </w:r>
      <w:proofErr w:type="spellEnd"/>
      <w:r w:rsidRPr="009E1DD1">
        <w:rPr>
          <w:rFonts w:ascii="Times New Roman" w:hAnsi="Times New Roman" w:cs="Times New Roman"/>
        </w:rPr>
        <w:t>”, “</w:t>
      </w:r>
      <w:proofErr w:type="spellStart"/>
      <w:r w:rsidRPr="000032C4">
        <w:rPr>
          <w:rFonts w:ascii="Times New Roman" w:hAnsi="Times New Roman" w:cs="Times New Roman"/>
          <w:i/>
          <w:iCs/>
        </w:rPr>
        <w:t>The</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Civilian</w:t>
      </w:r>
      <w:proofErr w:type="spellEnd"/>
      <w:r w:rsidRPr="000032C4">
        <w:rPr>
          <w:rFonts w:ascii="Times New Roman" w:hAnsi="Times New Roman" w:cs="Times New Roman"/>
          <w:i/>
          <w:iCs/>
        </w:rPr>
        <w:t xml:space="preserve"> CSDP  </w:t>
      </w:r>
      <w:proofErr w:type="spellStart"/>
      <w:r w:rsidRPr="000032C4">
        <w:rPr>
          <w:rFonts w:ascii="Times New Roman" w:hAnsi="Times New Roman" w:cs="Times New Roman"/>
          <w:i/>
          <w:iCs/>
        </w:rPr>
        <w:t>Part</w:t>
      </w:r>
      <w:proofErr w:type="spellEnd"/>
      <w:r w:rsidRPr="000032C4">
        <w:rPr>
          <w:rFonts w:ascii="Times New Roman" w:hAnsi="Times New Roman" w:cs="Times New Roman"/>
          <w:i/>
          <w:iCs/>
        </w:rPr>
        <w:t xml:space="preserve"> I: </w:t>
      </w:r>
      <w:proofErr w:type="spellStart"/>
      <w:r w:rsidRPr="000032C4">
        <w:rPr>
          <w:rFonts w:ascii="Times New Roman" w:hAnsi="Times New Roman" w:cs="Times New Roman"/>
          <w:i/>
          <w:iCs/>
        </w:rPr>
        <w:t>bodies</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and</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structures</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theirroles</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and</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responsibilities</w:t>
      </w:r>
      <w:proofErr w:type="spellEnd"/>
      <w:r w:rsidRPr="009E1DD1">
        <w:rPr>
          <w:rFonts w:ascii="Times New Roman" w:hAnsi="Times New Roman" w:cs="Times New Roman"/>
        </w:rPr>
        <w:t xml:space="preserve">”, </w:t>
      </w:r>
      <w:proofErr w:type="spellStart"/>
      <w:r w:rsidRPr="009E1DD1">
        <w:rPr>
          <w:rFonts w:ascii="Times New Roman" w:hAnsi="Times New Roman" w:cs="Times New Roman"/>
        </w:rPr>
        <w:t>vebinārā</w:t>
      </w:r>
      <w:proofErr w:type="spellEnd"/>
      <w:r w:rsidRPr="009E1DD1">
        <w:rPr>
          <w:rFonts w:ascii="Times New Roman" w:hAnsi="Times New Roman" w:cs="Times New Roman"/>
        </w:rPr>
        <w:t xml:space="preserve"> “</w:t>
      </w:r>
      <w:r w:rsidRPr="000032C4">
        <w:rPr>
          <w:rFonts w:ascii="Times New Roman" w:hAnsi="Times New Roman" w:cs="Times New Roman"/>
          <w:i/>
          <w:iCs/>
        </w:rPr>
        <w:t xml:space="preserve">3011/2023/WEB </w:t>
      </w:r>
      <w:proofErr w:type="spellStart"/>
      <w:r w:rsidRPr="000032C4">
        <w:rPr>
          <w:rFonts w:ascii="Times New Roman" w:hAnsi="Times New Roman" w:cs="Times New Roman"/>
          <w:i/>
          <w:iCs/>
        </w:rPr>
        <w:t>Information</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Alert</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in</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the</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interest</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of</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the</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Union</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in</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the</w:t>
      </w:r>
      <w:proofErr w:type="spellEnd"/>
      <w:r w:rsidRPr="000032C4">
        <w:rPr>
          <w:rFonts w:ascii="Times New Roman" w:hAnsi="Times New Roman" w:cs="Times New Roman"/>
          <w:i/>
          <w:iCs/>
        </w:rPr>
        <w:t xml:space="preserve"> SIS</w:t>
      </w:r>
      <w:r w:rsidRPr="009E1DD1">
        <w:rPr>
          <w:rFonts w:ascii="Times New Roman" w:hAnsi="Times New Roman" w:cs="Times New Roman"/>
        </w:rPr>
        <w:t xml:space="preserve">”, </w:t>
      </w:r>
      <w:r w:rsidR="000032C4">
        <w:rPr>
          <w:rFonts w:ascii="Times New Roman" w:hAnsi="Times New Roman" w:cs="Times New Roman"/>
        </w:rPr>
        <w:t>”</w:t>
      </w:r>
      <w:proofErr w:type="spellStart"/>
      <w:r w:rsidRPr="000032C4">
        <w:rPr>
          <w:rFonts w:ascii="Times New Roman" w:hAnsi="Times New Roman" w:cs="Times New Roman"/>
          <w:i/>
          <w:iCs/>
        </w:rPr>
        <w:t>Counterfeit</w:t>
      </w:r>
      <w:proofErr w:type="spellEnd"/>
      <w:r w:rsidRPr="000032C4">
        <w:rPr>
          <w:rFonts w:ascii="Times New Roman" w:hAnsi="Times New Roman" w:cs="Times New Roman"/>
          <w:i/>
          <w:iCs/>
        </w:rPr>
        <w:t xml:space="preserve"> Electronics - </w:t>
      </w:r>
      <w:proofErr w:type="spellStart"/>
      <w:r w:rsidRPr="000032C4">
        <w:rPr>
          <w:rFonts w:ascii="Times New Roman" w:hAnsi="Times New Roman" w:cs="Times New Roman"/>
          <w:i/>
          <w:iCs/>
        </w:rPr>
        <w:t>understanding</w:t>
      </w:r>
      <w:proofErr w:type="spellEnd"/>
      <w:r w:rsidRPr="000032C4">
        <w:rPr>
          <w:rFonts w:ascii="Times New Roman" w:hAnsi="Times New Roman" w:cs="Times New Roman"/>
          <w:i/>
          <w:iCs/>
        </w:rPr>
        <w:t xml:space="preserve"> trends, risks, </w:t>
      </w:r>
      <w:proofErr w:type="spellStart"/>
      <w:r w:rsidRPr="000032C4">
        <w:rPr>
          <w:rFonts w:ascii="Times New Roman" w:hAnsi="Times New Roman" w:cs="Times New Roman"/>
          <w:i/>
          <w:iCs/>
        </w:rPr>
        <w:t>and</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techniques</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for</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law</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enforcement</w:t>
      </w:r>
      <w:proofErr w:type="spellEnd"/>
      <w:r w:rsidRPr="009E1DD1">
        <w:rPr>
          <w:rFonts w:ascii="Times New Roman" w:hAnsi="Times New Roman" w:cs="Times New Roman"/>
        </w:rPr>
        <w:t>”</w:t>
      </w:r>
      <w:r>
        <w:rPr>
          <w:rFonts w:ascii="Times New Roman" w:hAnsi="Times New Roman" w:cs="Times New Roman"/>
        </w:rPr>
        <w:t xml:space="preserve"> u. c.;</w:t>
      </w:r>
    </w:p>
    <w:p w14:paraId="15D69B72" w14:textId="77777777" w:rsidR="000E12B7" w:rsidRDefault="009E1DD1" w:rsidP="000E12B7">
      <w:pPr>
        <w:pStyle w:val="ListParagraph"/>
        <w:widowControl w:val="0"/>
        <w:numPr>
          <w:ilvl w:val="0"/>
          <w:numId w:val="31"/>
        </w:numPr>
        <w:shd w:val="clear" w:color="auto" w:fill="FFFFFF"/>
        <w:tabs>
          <w:tab w:val="left" w:pos="142"/>
          <w:tab w:val="left" w:pos="346"/>
        </w:tabs>
        <w:autoSpaceDE w:val="0"/>
        <w:autoSpaceDN w:val="0"/>
        <w:adjustRightInd w:val="0"/>
        <w:ind w:left="0" w:firstLine="568"/>
        <w:jc w:val="both"/>
        <w:textAlignment w:val="baseline"/>
        <w:rPr>
          <w:rFonts w:ascii="Times New Roman" w:hAnsi="Times New Roman" w:cs="Times New Roman"/>
        </w:rPr>
      </w:pPr>
      <w:r w:rsidRPr="009E1DD1">
        <w:rPr>
          <w:rFonts w:ascii="Times New Roman" w:hAnsi="Times New Roman" w:cs="Times New Roman"/>
        </w:rPr>
        <w:t xml:space="preserve">dalība </w:t>
      </w:r>
      <w:proofErr w:type="spellStart"/>
      <w:r w:rsidRPr="009E1DD1">
        <w:rPr>
          <w:rFonts w:ascii="Times New Roman" w:hAnsi="Times New Roman" w:cs="Times New Roman"/>
        </w:rPr>
        <w:t>Tiesībsarga</w:t>
      </w:r>
      <w:proofErr w:type="spellEnd"/>
      <w:r w:rsidRPr="009E1DD1">
        <w:rPr>
          <w:rFonts w:ascii="Times New Roman" w:hAnsi="Times New Roman" w:cs="Times New Roman"/>
        </w:rPr>
        <w:t xml:space="preserve"> rīkotajā </w:t>
      </w:r>
      <w:hyperlink r:id="rId39" w:tgtFrame="_blank" w:history="1">
        <w:r w:rsidRPr="009E1DD1">
          <w:rPr>
            <w:rFonts w:ascii="Times New Roman" w:hAnsi="Times New Roman" w:cs="Times New Roman"/>
          </w:rPr>
          <w:t>diskusijā par cietušo pagaidu aizsardzību pret vardarbību civilprocesā</w:t>
        </w:r>
      </w:hyperlink>
      <w:r w:rsidRPr="009E1DD1">
        <w:rPr>
          <w:rFonts w:ascii="Times New Roman" w:hAnsi="Times New Roman" w:cs="Times New Roman"/>
        </w:rPr>
        <w:t>, ikgadējā Cilvēktiesību konferencē, Eiropas Savienības ekspertu vizīt</w:t>
      </w:r>
      <w:r>
        <w:rPr>
          <w:rFonts w:ascii="Times New Roman" w:hAnsi="Times New Roman" w:cs="Times New Roman"/>
        </w:rPr>
        <w:t>ē</w:t>
      </w:r>
      <w:r w:rsidR="00670DA3">
        <w:rPr>
          <w:rFonts w:ascii="Times New Roman" w:hAnsi="Times New Roman" w:cs="Times New Roman"/>
        </w:rPr>
        <w:t>s</w:t>
      </w:r>
      <w:r>
        <w:rPr>
          <w:rFonts w:ascii="Times New Roman" w:hAnsi="Times New Roman" w:cs="Times New Roman"/>
        </w:rPr>
        <w:t xml:space="preserve"> VP</w:t>
      </w:r>
      <w:r w:rsidR="00670DA3">
        <w:rPr>
          <w:rFonts w:ascii="Times New Roman" w:hAnsi="Times New Roman" w:cs="Times New Roman"/>
        </w:rPr>
        <w:t>.</w:t>
      </w:r>
    </w:p>
    <w:p w14:paraId="37BC950E" w14:textId="3CC67056" w:rsidR="009E1DD1" w:rsidRPr="000E12B7" w:rsidRDefault="000E12B7" w:rsidP="000E12B7">
      <w:pPr>
        <w:widowControl w:val="0"/>
        <w:shd w:val="clear" w:color="auto" w:fill="FFFFFF"/>
        <w:tabs>
          <w:tab w:val="left" w:pos="142"/>
          <w:tab w:val="left" w:pos="346"/>
        </w:tabs>
        <w:autoSpaceDE w:val="0"/>
        <w:autoSpaceDN w:val="0"/>
        <w:adjustRightInd w:val="0"/>
        <w:jc w:val="both"/>
        <w:textAlignment w:val="baseline"/>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9E1DD1" w:rsidRPr="000E12B7">
        <w:rPr>
          <w:rFonts w:ascii="Times New Roman" w:hAnsi="Times New Roman" w:cs="Times New Roman"/>
        </w:rPr>
        <w:t xml:space="preserve">Policijas tiesību katedra </w:t>
      </w:r>
      <w:r w:rsidR="009E1DD1" w:rsidRPr="000E12B7">
        <w:rPr>
          <w:rFonts w:ascii="Times New Roman" w:hAnsi="Times New Roman"/>
        </w:rPr>
        <w:t xml:space="preserve">organizēja </w:t>
      </w:r>
      <w:proofErr w:type="spellStart"/>
      <w:r w:rsidR="009E1DD1" w:rsidRPr="000E12B7">
        <w:rPr>
          <w:rFonts w:ascii="Times New Roman" w:hAnsi="Times New Roman"/>
        </w:rPr>
        <w:t>Tiesībsarga</w:t>
      </w:r>
      <w:proofErr w:type="spellEnd"/>
      <w:r w:rsidR="009E1DD1" w:rsidRPr="000E12B7">
        <w:rPr>
          <w:rFonts w:ascii="Times New Roman" w:hAnsi="Times New Roman"/>
        </w:rPr>
        <w:t xml:space="preserve"> vietnieces vizīte ar </w:t>
      </w:r>
      <w:proofErr w:type="spellStart"/>
      <w:r w:rsidR="009E1DD1" w:rsidRPr="000E12B7">
        <w:rPr>
          <w:rFonts w:ascii="Times New Roman" w:hAnsi="Times New Roman"/>
        </w:rPr>
        <w:t>vieslekciju</w:t>
      </w:r>
      <w:proofErr w:type="spellEnd"/>
      <w:r w:rsidR="009E1DD1" w:rsidRPr="000E12B7">
        <w:rPr>
          <w:rFonts w:ascii="Times New Roman" w:hAnsi="Times New Roman"/>
        </w:rPr>
        <w:t xml:space="preserve"> Koledžā, </w:t>
      </w:r>
      <w:r w:rsidR="009E1DD1" w:rsidRPr="000E12B7">
        <w:rPr>
          <w:rFonts w:ascii="Times New Roman" w:eastAsia="Times New Roman" w:hAnsi="Times New Roman"/>
          <w:color w:val="000000" w:themeColor="text1"/>
          <w:lang w:eastAsia="lv-LV"/>
        </w:rPr>
        <w:t xml:space="preserve">līdzdarbojās iekšējo dokumentu izstrādē, </w:t>
      </w:r>
      <w:r w:rsidR="009E1DD1" w:rsidRPr="000E12B7">
        <w:rPr>
          <w:rFonts w:ascii="Times New Roman" w:eastAsia="Times New Roman" w:hAnsi="Times New Roman" w:cs="Times New Roman"/>
          <w:lang w:eastAsia="lv-LV"/>
        </w:rPr>
        <w:t xml:space="preserve">darba grupā VP jaunākā virsnieka profesijas standarta izstrādei un </w:t>
      </w:r>
      <w:r w:rsidR="009E1DD1" w:rsidRPr="000E12B7">
        <w:rPr>
          <w:rFonts w:ascii="Times New Roman" w:hAnsi="Times New Roman" w:cs="Times New Roman"/>
        </w:rPr>
        <w:t>piedalījās sanāksmē/pārrunās  ar ekspertiem studiju programmas akreditācijas procesā.</w:t>
      </w:r>
    </w:p>
    <w:p w14:paraId="6BB5D241" w14:textId="77777777" w:rsidR="00202A75" w:rsidRPr="00245229" w:rsidRDefault="00202A75" w:rsidP="00202A75">
      <w:pPr>
        <w:widowControl w:val="0"/>
        <w:shd w:val="clear" w:color="auto" w:fill="FFFFFF"/>
        <w:tabs>
          <w:tab w:val="left" w:pos="142"/>
          <w:tab w:val="left" w:pos="346"/>
        </w:tabs>
        <w:autoSpaceDE w:val="0"/>
        <w:autoSpaceDN w:val="0"/>
        <w:adjustRightInd w:val="0"/>
        <w:ind w:left="357" w:firstLine="720"/>
        <w:jc w:val="both"/>
        <w:textAlignment w:val="baseline"/>
        <w:rPr>
          <w:rFonts w:ascii="Times New Roman" w:hAnsi="Times New Roman" w:cs="Times New Roman"/>
        </w:rPr>
      </w:pPr>
    </w:p>
    <w:p w14:paraId="4ED31029" w14:textId="2A721929" w:rsidR="00741D4A" w:rsidRPr="00D63FF2" w:rsidRDefault="00670DA3" w:rsidP="00D63FF2">
      <w:pPr>
        <w:rPr>
          <w:rFonts w:ascii="Times New Roman" w:hAnsi="Times New Roman" w:cs="Times New Roman"/>
          <w:b/>
          <w:bCs/>
        </w:rPr>
      </w:pPr>
      <w:r w:rsidRPr="00D63FF2">
        <w:rPr>
          <w:rFonts w:ascii="Times New Roman" w:hAnsi="Times New Roman" w:cs="Times New Roman"/>
          <w:b/>
          <w:bCs/>
        </w:rPr>
        <w:t xml:space="preserve">Humanitārā katedra </w:t>
      </w:r>
    </w:p>
    <w:p w14:paraId="21E59E4F" w14:textId="394FF409" w:rsidR="00357B53" w:rsidRPr="00357B53" w:rsidRDefault="00357B53" w:rsidP="00202A75">
      <w:pPr>
        <w:widowControl w:val="0"/>
        <w:tabs>
          <w:tab w:val="left" w:pos="567"/>
        </w:tabs>
        <w:adjustRightInd w:val="0"/>
        <w:spacing w:line="360" w:lineRule="atLeast"/>
        <w:ind w:firstLine="720"/>
        <w:jc w:val="both"/>
        <w:textAlignment w:val="baseline"/>
        <w:rPr>
          <w:rFonts w:ascii="Times New Roman" w:hAnsi="Times New Roman" w:cs="Times New Roman"/>
        </w:rPr>
      </w:pPr>
      <w:r w:rsidRPr="00357B53">
        <w:rPr>
          <w:rFonts w:ascii="Times New Roman" w:hAnsi="Times New Roman" w:cs="Times New Roman"/>
        </w:rPr>
        <w:t>Humanitārās katedras akadēmiskā personāla profesionālā pilnveide, pieredzes apmaiņa un starptautiskā sadarbība:</w:t>
      </w:r>
    </w:p>
    <w:p w14:paraId="22A0E535" w14:textId="77777777" w:rsidR="00EF4D13" w:rsidRPr="00EF4D13" w:rsidRDefault="00EF4D13" w:rsidP="00A038D0">
      <w:pPr>
        <w:pStyle w:val="ListParagraph"/>
        <w:widowControl w:val="0"/>
        <w:numPr>
          <w:ilvl w:val="0"/>
          <w:numId w:val="49"/>
        </w:numPr>
        <w:tabs>
          <w:tab w:val="left" w:pos="993"/>
        </w:tabs>
        <w:adjustRightInd w:val="0"/>
        <w:spacing w:line="360" w:lineRule="atLeast"/>
        <w:ind w:left="0" w:firstLine="568"/>
        <w:jc w:val="both"/>
        <w:textAlignment w:val="baseline"/>
        <w:rPr>
          <w:rFonts w:ascii="Times New Roman" w:hAnsi="Times New Roman" w:cs="Times New Roman"/>
        </w:rPr>
      </w:pP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Bērnu tiesību aizsardzība</w:t>
      </w: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w:t>
      </w:r>
    </w:p>
    <w:p w14:paraId="77CA3174" w14:textId="77777777" w:rsidR="00EF4D13" w:rsidRPr="00EF4D13" w:rsidRDefault="00EF4D13" w:rsidP="00A038D0">
      <w:pPr>
        <w:pStyle w:val="ListParagraph"/>
        <w:widowControl w:val="0"/>
        <w:numPr>
          <w:ilvl w:val="0"/>
          <w:numId w:val="49"/>
        </w:numPr>
        <w:tabs>
          <w:tab w:val="left" w:pos="993"/>
        </w:tabs>
        <w:adjustRightInd w:val="0"/>
        <w:spacing w:line="360" w:lineRule="atLeast"/>
        <w:ind w:left="0" w:firstLine="568"/>
        <w:jc w:val="both"/>
        <w:textAlignment w:val="baseline"/>
        <w:rPr>
          <w:rFonts w:ascii="Times New Roman" w:hAnsi="Times New Roman" w:cs="Times New Roman"/>
        </w:rPr>
      </w:pP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Bērnu tiesību aizsardzība</w:t>
      </w:r>
      <w:r>
        <w:rPr>
          <w:rFonts w:ascii="Times New Roman" w:eastAsia="Times New Roman" w:hAnsi="Times New Roman" w:cs="Times New Roman"/>
          <w:color w:val="000000"/>
          <w:lang w:eastAsia="lv-LV"/>
        </w:rPr>
        <w:t>” (</w:t>
      </w:r>
      <w:r w:rsidR="00357B53" w:rsidRPr="00EF4D13">
        <w:rPr>
          <w:rFonts w:ascii="Times New Roman" w:eastAsia="Times New Roman" w:hAnsi="Times New Roman" w:cs="Times New Roman"/>
          <w:color w:val="000000"/>
          <w:lang w:eastAsia="lv-LV"/>
        </w:rPr>
        <w:t>2 - 1.</w:t>
      </w:r>
      <w:r>
        <w:rPr>
          <w:rFonts w:ascii="Times New Roman" w:eastAsia="Times New Roman" w:hAnsi="Times New Roman" w:cs="Times New Roman"/>
          <w:color w:val="000000"/>
          <w:lang w:eastAsia="lv-LV"/>
        </w:rPr>
        <w:t> </w:t>
      </w:r>
      <w:r w:rsidR="00357B53" w:rsidRPr="00EF4D13">
        <w:rPr>
          <w:rFonts w:ascii="Times New Roman" w:eastAsia="Times New Roman" w:hAnsi="Times New Roman" w:cs="Times New Roman"/>
          <w:color w:val="000000"/>
          <w:lang w:eastAsia="lv-LV"/>
        </w:rPr>
        <w:t>modulis</w:t>
      </w:r>
      <w:r>
        <w:rPr>
          <w:rFonts w:ascii="Times New Roman" w:eastAsia="Times New Roman" w:hAnsi="Times New Roman" w:cs="Times New Roman"/>
          <w:color w:val="000000"/>
          <w:lang w:eastAsia="lv-LV"/>
        </w:rPr>
        <w:t>) ”</w:t>
      </w:r>
      <w:r w:rsidR="00357B53" w:rsidRPr="00EF4D13">
        <w:rPr>
          <w:rFonts w:ascii="Times New Roman" w:eastAsia="Times New Roman" w:hAnsi="Times New Roman" w:cs="Times New Roman"/>
          <w:color w:val="000000"/>
          <w:lang w:eastAsia="lv-LV"/>
        </w:rPr>
        <w:t xml:space="preserve">Bērna labāko interešu </w:t>
      </w:r>
      <w:r w:rsidR="00357B53" w:rsidRPr="00EF4D13">
        <w:rPr>
          <w:rFonts w:ascii="Times New Roman" w:eastAsia="Times New Roman" w:hAnsi="Times New Roman" w:cs="Times New Roman"/>
          <w:color w:val="000000"/>
          <w:lang w:eastAsia="lv-LV"/>
        </w:rPr>
        <w:lastRenderedPageBreak/>
        <w:t>principa darbība tiesību piemērošanas praksē</w:t>
      </w: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w:t>
      </w:r>
    </w:p>
    <w:p w14:paraId="0AB8C009" w14:textId="0A03C7F9" w:rsidR="00EF4D13" w:rsidRPr="00EF4D13" w:rsidRDefault="00EF4D13" w:rsidP="00A038D0">
      <w:pPr>
        <w:pStyle w:val="ListParagraph"/>
        <w:widowControl w:val="0"/>
        <w:numPr>
          <w:ilvl w:val="0"/>
          <w:numId w:val="49"/>
        </w:numPr>
        <w:tabs>
          <w:tab w:val="left" w:pos="993"/>
        </w:tabs>
        <w:adjustRightInd w:val="0"/>
        <w:spacing w:line="360" w:lineRule="atLeast"/>
        <w:ind w:left="0" w:firstLine="568"/>
        <w:jc w:val="both"/>
        <w:textAlignment w:val="baseline"/>
        <w:rPr>
          <w:rFonts w:ascii="Times New Roman" w:hAnsi="Times New Roman" w:cs="Times New Roman"/>
        </w:rPr>
      </w:pP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Bērnu tiesību aizsardzība</w:t>
      </w:r>
      <w:r>
        <w:rPr>
          <w:rFonts w:ascii="Times New Roman" w:eastAsia="Times New Roman" w:hAnsi="Times New Roman" w:cs="Times New Roman"/>
          <w:color w:val="000000"/>
          <w:lang w:eastAsia="lv-LV"/>
        </w:rPr>
        <w:t>” (</w:t>
      </w:r>
      <w:r w:rsidR="00357B53" w:rsidRPr="00EF4D13">
        <w:rPr>
          <w:rFonts w:ascii="Times New Roman" w:eastAsia="Times New Roman" w:hAnsi="Times New Roman" w:cs="Times New Roman"/>
          <w:color w:val="000000"/>
          <w:lang w:eastAsia="lv-LV"/>
        </w:rPr>
        <w:t>2 - 2.</w:t>
      </w:r>
      <w:r>
        <w:rPr>
          <w:rFonts w:ascii="Times New Roman" w:eastAsia="Times New Roman" w:hAnsi="Times New Roman" w:cs="Times New Roman"/>
          <w:color w:val="000000"/>
          <w:lang w:eastAsia="lv-LV"/>
        </w:rPr>
        <w:t> </w:t>
      </w:r>
      <w:r w:rsidR="00357B53" w:rsidRPr="00EF4D13">
        <w:rPr>
          <w:rFonts w:ascii="Times New Roman" w:eastAsia="Times New Roman" w:hAnsi="Times New Roman" w:cs="Times New Roman"/>
          <w:color w:val="000000"/>
          <w:lang w:eastAsia="lv-LV"/>
        </w:rPr>
        <w:t>modulis</w:t>
      </w: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Bērna līdzdalības principa darbība  tiesību piemērošanas praksē</w:t>
      </w: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w:t>
      </w:r>
    </w:p>
    <w:p w14:paraId="23757C48" w14:textId="77777777" w:rsidR="00EF4D13" w:rsidRPr="00EF4D13" w:rsidRDefault="00EF4D13" w:rsidP="00A038D0">
      <w:pPr>
        <w:pStyle w:val="ListParagraph"/>
        <w:widowControl w:val="0"/>
        <w:numPr>
          <w:ilvl w:val="0"/>
          <w:numId w:val="49"/>
        </w:numPr>
        <w:tabs>
          <w:tab w:val="left" w:pos="993"/>
        </w:tabs>
        <w:adjustRightInd w:val="0"/>
        <w:spacing w:line="360" w:lineRule="atLeast"/>
        <w:ind w:left="0" w:firstLine="568"/>
        <w:jc w:val="both"/>
        <w:textAlignment w:val="baseline"/>
        <w:rPr>
          <w:rFonts w:ascii="Times New Roman" w:hAnsi="Times New Roman" w:cs="Times New Roman"/>
        </w:rPr>
      </w:pP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Bērnu tiesību aizsardzība</w:t>
      </w:r>
      <w:r>
        <w:rPr>
          <w:rFonts w:ascii="Times New Roman" w:eastAsia="Times New Roman" w:hAnsi="Times New Roman" w:cs="Times New Roman"/>
          <w:color w:val="000000"/>
          <w:lang w:eastAsia="lv-LV"/>
        </w:rPr>
        <w:t>” (</w:t>
      </w:r>
      <w:r w:rsidR="00357B53" w:rsidRPr="00EF4D13">
        <w:rPr>
          <w:rFonts w:ascii="Times New Roman" w:eastAsia="Times New Roman" w:hAnsi="Times New Roman" w:cs="Times New Roman"/>
          <w:color w:val="000000"/>
          <w:lang w:eastAsia="lv-LV"/>
        </w:rPr>
        <w:t>2 - 3.</w:t>
      </w:r>
      <w:r>
        <w:rPr>
          <w:rFonts w:ascii="Times New Roman" w:eastAsia="Times New Roman" w:hAnsi="Times New Roman" w:cs="Times New Roman"/>
          <w:color w:val="000000"/>
          <w:lang w:eastAsia="lv-LV"/>
        </w:rPr>
        <w:t> </w:t>
      </w:r>
      <w:r w:rsidR="00357B53" w:rsidRPr="00EF4D13">
        <w:rPr>
          <w:rFonts w:ascii="Times New Roman" w:eastAsia="Times New Roman" w:hAnsi="Times New Roman" w:cs="Times New Roman"/>
          <w:color w:val="000000"/>
          <w:lang w:eastAsia="lv-LV"/>
        </w:rPr>
        <w:t>modulis</w:t>
      </w: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 xml:space="preserve"> </w:t>
      </w: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Starpinstitūciju sadarbība bērnu tiesību aizsardzības sistēmā</w:t>
      </w: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w:t>
      </w:r>
    </w:p>
    <w:p w14:paraId="54FE3A68" w14:textId="77777777" w:rsidR="00EF4D13" w:rsidRPr="00EF4D13" w:rsidRDefault="00EF4D13" w:rsidP="00A038D0">
      <w:pPr>
        <w:pStyle w:val="ListParagraph"/>
        <w:widowControl w:val="0"/>
        <w:numPr>
          <w:ilvl w:val="0"/>
          <w:numId w:val="49"/>
        </w:numPr>
        <w:tabs>
          <w:tab w:val="left" w:pos="993"/>
        </w:tabs>
        <w:adjustRightInd w:val="0"/>
        <w:spacing w:line="360" w:lineRule="atLeast"/>
        <w:ind w:left="0" w:firstLine="568"/>
        <w:jc w:val="both"/>
        <w:textAlignment w:val="baseline"/>
        <w:rPr>
          <w:rFonts w:ascii="Times New Roman" w:hAnsi="Times New Roman" w:cs="Times New Roman"/>
        </w:rPr>
      </w:pP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Dienesta etiķete un profesionālā saskarsme</w:t>
      </w: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w:t>
      </w:r>
    </w:p>
    <w:p w14:paraId="1C8C4EB8" w14:textId="77777777" w:rsidR="00EF4D13" w:rsidRPr="00EF4D13" w:rsidRDefault="00EF4D13" w:rsidP="00A038D0">
      <w:pPr>
        <w:pStyle w:val="ListParagraph"/>
        <w:widowControl w:val="0"/>
        <w:numPr>
          <w:ilvl w:val="0"/>
          <w:numId w:val="49"/>
        </w:numPr>
        <w:tabs>
          <w:tab w:val="left" w:pos="993"/>
        </w:tabs>
        <w:adjustRightInd w:val="0"/>
        <w:spacing w:line="360" w:lineRule="atLeast"/>
        <w:ind w:left="0" w:firstLine="568"/>
        <w:jc w:val="both"/>
        <w:textAlignment w:val="baseline"/>
        <w:rPr>
          <w:rFonts w:ascii="Times New Roman" w:hAnsi="Times New Roman" w:cs="Times New Roman"/>
        </w:rPr>
      </w:pP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 xml:space="preserve">Praktiskā </w:t>
      </w:r>
      <w:proofErr w:type="spellStart"/>
      <w:r w:rsidR="00357B53" w:rsidRPr="00EF4D13">
        <w:rPr>
          <w:rFonts w:ascii="Times New Roman" w:eastAsia="Times New Roman" w:hAnsi="Times New Roman" w:cs="Times New Roman"/>
          <w:color w:val="000000"/>
          <w:lang w:eastAsia="lv-LV"/>
        </w:rPr>
        <w:t>konfliktoloģija</w:t>
      </w:r>
      <w:proofErr w:type="spellEnd"/>
      <w:r w:rsidR="00357B53" w:rsidRPr="00EF4D13">
        <w:rPr>
          <w:rFonts w:ascii="Times New Roman" w:eastAsia="Times New Roman" w:hAnsi="Times New Roman" w:cs="Times New Roman"/>
          <w:color w:val="000000"/>
          <w:lang w:eastAsia="lv-LV"/>
        </w:rPr>
        <w:t xml:space="preserve"> policijas dienestā</w:t>
      </w: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w:t>
      </w:r>
    </w:p>
    <w:p w14:paraId="16D944CF" w14:textId="77777777" w:rsidR="00EF4D13" w:rsidRPr="00EF4D13" w:rsidRDefault="00EF4D13" w:rsidP="00A038D0">
      <w:pPr>
        <w:pStyle w:val="ListParagraph"/>
        <w:widowControl w:val="0"/>
        <w:numPr>
          <w:ilvl w:val="0"/>
          <w:numId w:val="49"/>
        </w:numPr>
        <w:tabs>
          <w:tab w:val="left" w:pos="993"/>
        </w:tabs>
        <w:adjustRightInd w:val="0"/>
        <w:spacing w:line="360" w:lineRule="atLeast"/>
        <w:ind w:left="0" w:firstLine="568"/>
        <w:jc w:val="both"/>
        <w:textAlignment w:val="baseline"/>
        <w:rPr>
          <w:rFonts w:ascii="Times New Roman" w:hAnsi="Times New Roman" w:cs="Times New Roman"/>
        </w:rPr>
      </w:pP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Praktiskā krīžu vadība policijas dienestā</w:t>
      </w: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w:t>
      </w:r>
    </w:p>
    <w:p w14:paraId="5A522513" w14:textId="77777777" w:rsidR="00EF4D13" w:rsidRPr="00EF4D13" w:rsidRDefault="00EF4D13" w:rsidP="00A038D0">
      <w:pPr>
        <w:pStyle w:val="ListParagraph"/>
        <w:widowControl w:val="0"/>
        <w:numPr>
          <w:ilvl w:val="0"/>
          <w:numId w:val="49"/>
        </w:numPr>
        <w:tabs>
          <w:tab w:val="left" w:pos="993"/>
        </w:tabs>
        <w:adjustRightInd w:val="0"/>
        <w:spacing w:line="360" w:lineRule="atLeast"/>
        <w:ind w:left="0" w:firstLine="568"/>
        <w:jc w:val="both"/>
        <w:textAlignment w:val="baseline"/>
        <w:rPr>
          <w:rFonts w:ascii="Times New Roman" w:hAnsi="Times New Roman" w:cs="Times New Roman"/>
        </w:rPr>
      </w:pP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Stresa pārvaldība policijas dienestā</w:t>
      </w: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w:t>
      </w:r>
    </w:p>
    <w:p w14:paraId="5C122A12" w14:textId="77777777" w:rsidR="00EF4D13" w:rsidRPr="00EF4D13" w:rsidRDefault="00EF4D13" w:rsidP="00A038D0">
      <w:pPr>
        <w:pStyle w:val="ListParagraph"/>
        <w:widowControl w:val="0"/>
        <w:numPr>
          <w:ilvl w:val="0"/>
          <w:numId w:val="49"/>
        </w:numPr>
        <w:tabs>
          <w:tab w:val="left" w:pos="993"/>
        </w:tabs>
        <w:adjustRightInd w:val="0"/>
        <w:spacing w:line="360" w:lineRule="atLeast"/>
        <w:ind w:left="0" w:firstLine="568"/>
        <w:jc w:val="both"/>
        <w:textAlignment w:val="baseline"/>
        <w:rPr>
          <w:rFonts w:ascii="Times New Roman" w:hAnsi="Times New Roman" w:cs="Times New Roman"/>
        </w:rPr>
      </w:pP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Nepilngadīgo personu atbalsta informācijas sistēma</w:t>
      </w: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w:t>
      </w:r>
    </w:p>
    <w:p w14:paraId="772B7E2D" w14:textId="77777777" w:rsidR="00EF4D13" w:rsidRPr="00EF4D13" w:rsidRDefault="00EF4D13" w:rsidP="00A038D0">
      <w:pPr>
        <w:pStyle w:val="ListParagraph"/>
        <w:widowControl w:val="0"/>
        <w:numPr>
          <w:ilvl w:val="0"/>
          <w:numId w:val="49"/>
        </w:numPr>
        <w:tabs>
          <w:tab w:val="left" w:pos="993"/>
        </w:tabs>
        <w:adjustRightInd w:val="0"/>
        <w:spacing w:line="360" w:lineRule="atLeast"/>
        <w:ind w:left="0" w:firstLine="568"/>
        <w:jc w:val="both"/>
        <w:textAlignment w:val="baseline"/>
        <w:rPr>
          <w:rFonts w:ascii="Times New Roman" w:hAnsi="Times New Roman" w:cs="Times New Roman"/>
        </w:rPr>
      </w:pP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Personāla vadība</w:t>
      </w:r>
      <w:r>
        <w:rPr>
          <w:rFonts w:ascii="Times New Roman" w:eastAsia="Times New Roman" w:hAnsi="Times New Roman" w:cs="Times New Roman"/>
          <w:color w:val="000000"/>
          <w:lang w:eastAsia="lv-LV"/>
        </w:rPr>
        <w:t>”</w:t>
      </w:r>
      <w:r w:rsidR="00357B53" w:rsidRPr="00EF4D13">
        <w:rPr>
          <w:rFonts w:ascii="Times New Roman" w:eastAsia="Times New Roman" w:hAnsi="Times New Roman" w:cs="Times New Roman"/>
          <w:color w:val="000000"/>
          <w:lang w:eastAsia="lv-LV"/>
        </w:rPr>
        <w:t xml:space="preserve"> (3 dienu mācības);</w:t>
      </w:r>
    </w:p>
    <w:p w14:paraId="472A81CD" w14:textId="77777777" w:rsidR="00EF4D13" w:rsidRPr="00EF4D13" w:rsidRDefault="00EF4D13" w:rsidP="00A038D0">
      <w:pPr>
        <w:pStyle w:val="ListParagraph"/>
        <w:widowControl w:val="0"/>
        <w:numPr>
          <w:ilvl w:val="0"/>
          <w:numId w:val="49"/>
        </w:numPr>
        <w:tabs>
          <w:tab w:val="left" w:pos="993"/>
        </w:tabs>
        <w:adjustRightInd w:val="0"/>
        <w:spacing w:line="360" w:lineRule="atLeast"/>
        <w:ind w:left="0" w:firstLine="568"/>
        <w:jc w:val="both"/>
        <w:textAlignment w:val="baseline"/>
        <w:rPr>
          <w:rFonts w:ascii="Times New Roman" w:hAnsi="Times New Roman" w:cs="Times New Roman"/>
        </w:rPr>
      </w:pPr>
      <w:r w:rsidRPr="00EF4D13">
        <w:rPr>
          <w:rFonts w:ascii="Times New Roman" w:eastAsia="Times New Roman" w:hAnsi="Times New Roman" w:cs="Times New Roman"/>
          <w:lang w:eastAsia="lv-LV"/>
        </w:rPr>
        <w:t>2023.</w:t>
      </w:r>
      <w:r>
        <w:rPr>
          <w:rFonts w:ascii="Times New Roman" w:eastAsia="Times New Roman" w:hAnsi="Times New Roman" w:cs="Times New Roman"/>
          <w:lang w:eastAsia="lv-LV"/>
        </w:rPr>
        <w:t xml:space="preserve"> </w:t>
      </w:r>
      <w:r w:rsidRPr="00EF4D13">
        <w:rPr>
          <w:rFonts w:ascii="Times New Roman" w:eastAsia="Times New Roman" w:hAnsi="Times New Roman" w:cs="Times New Roman"/>
          <w:lang w:eastAsia="lv-LV"/>
        </w:rPr>
        <w:t>gadā izstrādāt</w:t>
      </w:r>
      <w:r>
        <w:rPr>
          <w:rFonts w:ascii="Times New Roman" w:eastAsia="Times New Roman" w:hAnsi="Times New Roman" w:cs="Times New Roman"/>
          <w:lang w:eastAsia="lv-LV"/>
        </w:rPr>
        <w:t>ā</w:t>
      </w:r>
      <w:r w:rsidRPr="00EF4D13">
        <w:rPr>
          <w:rFonts w:ascii="Times New Roman" w:eastAsia="Times New Roman" w:hAnsi="Times New Roman" w:cs="Times New Roman"/>
          <w:lang w:eastAsia="lv-LV"/>
        </w:rPr>
        <w:t xml:space="preserve"> mācību līdzek</w:t>
      </w:r>
      <w:r>
        <w:rPr>
          <w:rFonts w:ascii="Times New Roman" w:eastAsia="Times New Roman" w:hAnsi="Times New Roman" w:cs="Times New Roman"/>
          <w:lang w:eastAsia="lv-LV"/>
        </w:rPr>
        <w:t>ļa</w:t>
      </w:r>
      <w:r w:rsidRPr="00EF4D13">
        <w:rPr>
          <w:rFonts w:ascii="Times New Roman" w:eastAsia="Times New Roman" w:hAnsi="Times New Roman" w:cs="Times New Roman"/>
          <w:lang w:eastAsia="lv-LV"/>
        </w:rPr>
        <w:t xml:space="preserve"> (brošūr</w:t>
      </w:r>
      <w:r>
        <w:rPr>
          <w:rFonts w:ascii="Times New Roman" w:eastAsia="Times New Roman" w:hAnsi="Times New Roman" w:cs="Times New Roman"/>
          <w:lang w:eastAsia="lv-LV"/>
        </w:rPr>
        <w:t>as</w:t>
      </w:r>
      <w:r w:rsidRPr="00EF4D13">
        <w:rPr>
          <w:rFonts w:ascii="Times New Roman" w:eastAsia="Times New Roman" w:hAnsi="Times New Roman" w:cs="Times New Roman"/>
          <w:lang w:eastAsia="lv-LV"/>
        </w:rPr>
        <w:t xml:space="preserve">) </w:t>
      </w:r>
      <w:r>
        <w:rPr>
          <w:rFonts w:ascii="Times New Roman" w:eastAsia="Times New Roman" w:hAnsi="Times New Roman" w:cs="Times New Roman"/>
          <w:lang w:eastAsia="lv-LV"/>
        </w:rPr>
        <w:t>”</w:t>
      </w:r>
      <w:r w:rsidRPr="00EF4D13">
        <w:rPr>
          <w:rFonts w:ascii="Times New Roman" w:eastAsia="Times New Roman" w:hAnsi="Times New Roman" w:cs="Times New Roman"/>
          <w:lang w:eastAsia="lv-LV"/>
        </w:rPr>
        <w:t xml:space="preserve">Svešvaloda (angļu valoda) policijas darbiniekiem” </w:t>
      </w:r>
      <w:r w:rsidR="00357B53" w:rsidRPr="00EF4D13">
        <w:rPr>
          <w:rFonts w:ascii="Times New Roman" w:eastAsia="Times New Roman" w:hAnsi="Times New Roman" w:cs="Times New Roman"/>
          <w:lang w:eastAsia="lv-LV"/>
        </w:rPr>
        <w:t>pilnveido</w:t>
      </w:r>
      <w:r>
        <w:rPr>
          <w:rFonts w:ascii="Times New Roman" w:eastAsia="Times New Roman" w:hAnsi="Times New Roman" w:cs="Times New Roman"/>
          <w:lang w:eastAsia="lv-LV"/>
        </w:rPr>
        <w:t>šana</w:t>
      </w:r>
      <w:r w:rsidR="00514A98" w:rsidRPr="00EF4D13">
        <w:rPr>
          <w:rFonts w:ascii="Times New Roman" w:eastAsia="Times New Roman" w:hAnsi="Times New Roman" w:cs="Times New Roman"/>
          <w:lang w:eastAsia="lv-LV"/>
        </w:rPr>
        <w:t>;</w:t>
      </w:r>
    </w:p>
    <w:p w14:paraId="49B770A9" w14:textId="77777777" w:rsidR="00EF4D13" w:rsidRPr="00EF4D13" w:rsidRDefault="00EF4D13" w:rsidP="00A038D0">
      <w:pPr>
        <w:pStyle w:val="ListParagraph"/>
        <w:widowControl w:val="0"/>
        <w:numPr>
          <w:ilvl w:val="0"/>
          <w:numId w:val="49"/>
        </w:numPr>
        <w:tabs>
          <w:tab w:val="left" w:pos="993"/>
        </w:tabs>
        <w:adjustRightInd w:val="0"/>
        <w:spacing w:line="360" w:lineRule="atLeast"/>
        <w:ind w:left="-142" w:firstLine="710"/>
        <w:jc w:val="both"/>
        <w:textAlignment w:val="baseline"/>
        <w:rPr>
          <w:rFonts w:ascii="Times New Roman" w:hAnsi="Times New Roman" w:cs="Times New Roman"/>
        </w:rPr>
      </w:pPr>
      <w:r w:rsidRPr="00EF4D13">
        <w:rPr>
          <w:rFonts w:ascii="Times New Roman" w:eastAsia="Calibri" w:hAnsi="Times New Roman" w:cs="Times New Roman"/>
          <w:color w:val="0D0D0D"/>
        </w:rPr>
        <w:t xml:space="preserve">dalība </w:t>
      </w:r>
      <w:r w:rsidR="00236B16" w:rsidRPr="00EF4D13">
        <w:rPr>
          <w:rFonts w:ascii="Times New Roman" w:eastAsia="Calibri" w:hAnsi="Times New Roman" w:cs="Times New Roman"/>
          <w:color w:val="0D0D0D"/>
        </w:rPr>
        <w:t xml:space="preserve">piedalījās </w:t>
      </w:r>
      <w:r w:rsidR="00357B53" w:rsidRPr="00EF4D13">
        <w:rPr>
          <w:rFonts w:ascii="Times New Roman" w:eastAsia="Calibri" w:hAnsi="Times New Roman" w:cs="Times New Roman"/>
          <w:color w:val="0D0D0D"/>
        </w:rPr>
        <w:t>ikgadējā LAVSA konferencē “</w:t>
      </w:r>
      <w:proofErr w:type="spellStart"/>
      <w:r w:rsidR="00357B53" w:rsidRPr="00EF4D13">
        <w:rPr>
          <w:rFonts w:ascii="Times New Roman" w:eastAsia="Calibri" w:hAnsi="Times New Roman" w:cs="Times New Roman"/>
          <w:color w:val="0D0D0D"/>
        </w:rPr>
        <w:t>Annual</w:t>
      </w:r>
      <w:proofErr w:type="spellEnd"/>
      <w:r w:rsidR="00357B53" w:rsidRPr="00EF4D13">
        <w:rPr>
          <w:rFonts w:ascii="Times New Roman" w:eastAsia="Calibri" w:hAnsi="Times New Roman" w:cs="Times New Roman"/>
          <w:color w:val="0D0D0D"/>
        </w:rPr>
        <w:t xml:space="preserve"> </w:t>
      </w:r>
      <w:proofErr w:type="spellStart"/>
      <w:r w:rsidR="00357B53" w:rsidRPr="00EF4D13">
        <w:rPr>
          <w:rFonts w:ascii="Times New Roman" w:eastAsia="Calibri" w:hAnsi="Times New Roman" w:cs="Times New Roman"/>
          <w:color w:val="0D0D0D"/>
        </w:rPr>
        <w:t>Conference</w:t>
      </w:r>
      <w:proofErr w:type="spellEnd"/>
      <w:r w:rsidRPr="00EF4D13">
        <w:rPr>
          <w:rFonts w:ascii="Times New Roman" w:eastAsia="Calibri" w:hAnsi="Times New Roman" w:cs="Times New Roman"/>
          <w:color w:val="0D0D0D"/>
        </w:rPr>
        <w:t>,</w:t>
      </w:r>
      <w:r w:rsidR="00357B53" w:rsidRPr="00EF4D13">
        <w:rPr>
          <w:rFonts w:ascii="Times New Roman" w:eastAsia="Calibri" w:hAnsi="Times New Roman" w:cs="Times New Roman"/>
          <w:color w:val="0D0D0D"/>
        </w:rPr>
        <w:t xml:space="preserve"> 2024</w:t>
      </w:r>
      <w:r w:rsidRPr="00EF4D13">
        <w:rPr>
          <w:rFonts w:ascii="Times New Roman" w:eastAsia="Calibri" w:hAnsi="Times New Roman" w:cs="Times New Roman"/>
          <w:color w:val="0D0D0D"/>
        </w:rPr>
        <w:t>”</w:t>
      </w:r>
      <w:r>
        <w:rPr>
          <w:rFonts w:ascii="Times New Roman" w:eastAsia="Calibri" w:hAnsi="Times New Roman" w:cs="Times New Roman"/>
          <w:color w:val="0D0D0D"/>
        </w:rPr>
        <w:t>;</w:t>
      </w:r>
    </w:p>
    <w:p w14:paraId="56854557" w14:textId="1B87E23D" w:rsidR="007243D4" w:rsidRDefault="00EF4D13" w:rsidP="00A038D0">
      <w:pPr>
        <w:pStyle w:val="ListParagraph"/>
        <w:widowControl w:val="0"/>
        <w:numPr>
          <w:ilvl w:val="0"/>
          <w:numId w:val="49"/>
        </w:numPr>
        <w:tabs>
          <w:tab w:val="left" w:pos="993"/>
        </w:tabs>
        <w:adjustRightInd w:val="0"/>
        <w:spacing w:line="360" w:lineRule="atLeast"/>
        <w:ind w:left="-142" w:firstLine="710"/>
        <w:jc w:val="both"/>
        <w:textAlignment w:val="baseline"/>
        <w:rPr>
          <w:rFonts w:ascii="Times New Roman" w:hAnsi="Times New Roman" w:cs="Times New Roman"/>
        </w:rPr>
      </w:pPr>
      <w:r w:rsidRPr="00EF4D13">
        <w:rPr>
          <w:rFonts w:ascii="Times New Roman" w:hAnsi="Times New Roman" w:cs="Times New Roman"/>
        </w:rPr>
        <w:t>dalība</w:t>
      </w:r>
      <w:r w:rsidR="00357B53" w:rsidRPr="00EF4D13">
        <w:rPr>
          <w:rFonts w:ascii="Times New Roman" w:hAnsi="Times New Roman" w:cs="Times New Roman"/>
        </w:rPr>
        <w:t xml:space="preserve"> </w:t>
      </w:r>
      <w:proofErr w:type="spellStart"/>
      <w:r w:rsidR="00357B53" w:rsidRPr="00EF4D13">
        <w:rPr>
          <w:rFonts w:ascii="Times New Roman" w:hAnsi="Times New Roman" w:cs="Times New Roman"/>
        </w:rPr>
        <w:t>Erasmus</w:t>
      </w:r>
      <w:proofErr w:type="spellEnd"/>
      <w:r w:rsidR="00357B53" w:rsidRPr="00EF4D13">
        <w:rPr>
          <w:rFonts w:ascii="Times New Roman" w:hAnsi="Times New Roman" w:cs="Times New Roman"/>
        </w:rPr>
        <w:t>+ programmā.</w:t>
      </w:r>
    </w:p>
    <w:p w14:paraId="46FF0F88" w14:textId="02138ECC" w:rsidR="00EF4D13" w:rsidRDefault="00EF4D13" w:rsidP="00EF4D13">
      <w:pPr>
        <w:widowControl w:val="0"/>
        <w:tabs>
          <w:tab w:val="left" w:pos="993"/>
        </w:tabs>
        <w:adjustRightInd w:val="0"/>
        <w:spacing w:line="360" w:lineRule="atLeast"/>
        <w:jc w:val="both"/>
        <w:textAlignment w:val="baseline"/>
        <w:rPr>
          <w:rFonts w:ascii="Times New Roman" w:hAnsi="Times New Roman" w:cs="Times New Roman"/>
        </w:rPr>
      </w:pPr>
    </w:p>
    <w:p w14:paraId="4359D118" w14:textId="0F7818E3" w:rsidR="00EF4D13" w:rsidRPr="00D63FF2" w:rsidRDefault="00EF4D13" w:rsidP="00D63FF2">
      <w:pPr>
        <w:rPr>
          <w:rFonts w:ascii="Times New Roman" w:hAnsi="Times New Roman" w:cs="Times New Roman"/>
          <w:b/>
          <w:bCs/>
        </w:rPr>
      </w:pPr>
      <w:r w:rsidRPr="00D63FF2">
        <w:rPr>
          <w:rFonts w:ascii="Times New Roman" w:hAnsi="Times New Roman" w:cs="Times New Roman"/>
          <w:b/>
          <w:bCs/>
        </w:rPr>
        <w:t>Izmeklētāju mācību centrs</w:t>
      </w:r>
    </w:p>
    <w:p w14:paraId="4E2C54E0" w14:textId="5E0FCDF0" w:rsidR="008E6905" w:rsidRDefault="00F9780F" w:rsidP="008D3FA2">
      <w:pPr>
        <w:ind w:firstLine="720"/>
        <w:jc w:val="both"/>
        <w:rPr>
          <w:rFonts w:ascii="Times New Roman" w:hAnsi="Times New Roman" w:cs="Times New Roman"/>
        </w:rPr>
      </w:pPr>
      <w:r w:rsidRPr="000D7018">
        <w:rPr>
          <w:rFonts w:ascii="Times New Roman ,serif" w:hAnsi="Times New Roman ,serif" w:hint="eastAsia"/>
          <w:color w:val="004080"/>
          <w:sz w:val="16"/>
          <w:szCs w:val="16"/>
        </w:rPr>
        <w:t> </w:t>
      </w:r>
      <w:r w:rsidR="00514A98" w:rsidRPr="002E1A6B">
        <w:rPr>
          <w:rFonts w:ascii="Times New Roman ,serif" w:hAnsi="Times New Roman ,serif"/>
        </w:rPr>
        <w:t>IMC</w:t>
      </w:r>
      <w:r w:rsidR="00514A98">
        <w:rPr>
          <w:rFonts w:ascii="Times New Roman ,serif" w:hAnsi="Times New Roman ,serif"/>
          <w:color w:val="004080"/>
        </w:rPr>
        <w:t xml:space="preserve"> </w:t>
      </w:r>
      <w:r w:rsidR="004F4706" w:rsidRPr="000D7018">
        <w:rPr>
          <w:rFonts w:ascii="Times New Roman" w:hAnsi="Times New Roman" w:cs="Times New Roman"/>
        </w:rPr>
        <w:t>personāla profesionālā</w:t>
      </w:r>
      <w:r w:rsidR="00EF4D13">
        <w:rPr>
          <w:rFonts w:ascii="Times New Roman" w:hAnsi="Times New Roman" w:cs="Times New Roman"/>
        </w:rPr>
        <w:t>s</w:t>
      </w:r>
      <w:r w:rsidR="004F4706" w:rsidRPr="000D7018">
        <w:rPr>
          <w:rFonts w:ascii="Times New Roman" w:hAnsi="Times New Roman" w:cs="Times New Roman"/>
        </w:rPr>
        <w:t xml:space="preserve"> pilnveide</w:t>
      </w:r>
      <w:r w:rsidR="0095083B" w:rsidRPr="000D7018">
        <w:rPr>
          <w:rFonts w:ascii="Times New Roman" w:hAnsi="Times New Roman" w:cs="Times New Roman"/>
        </w:rPr>
        <w:t>s</w:t>
      </w:r>
      <w:r w:rsidR="004F4706" w:rsidRPr="000D7018">
        <w:rPr>
          <w:rFonts w:ascii="Times New Roman" w:hAnsi="Times New Roman" w:cs="Times New Roman"/>
        </w:rPr>
        <w:t>, pieredzes apmaiņa</w:t>
      </w:r>
      <w:r w:rsidR="0095083B" w:rsidRPr="000D7018">
        <w:rPr>
          <w:rFonts w:ascii="Times New Roman" w:hAnsi="Times New Roman" w:cs="Times New Roman"/>
        </w:rPr>
        <w:t>s</w:t>
      </w:r>
      <w:r w:rsidR="004F4706" w:rsidRPr="000D7018">
        <w:rPr>
          <w:rFonts w:ascii="Times New Roman" w:hAnsi="Times New Roman" w:cs="Times New Roman"/>
        </w:rPr>
        <w:t xml:space="preserve"> un starptautiskā</w:t>
      </w:r>
      <w:r w:rsidR="0095083B" w:rsidRPr="000D7018">
        <w:rPr>
          <w:rFonts w:ascii="Times New Roman" w:hAnsi="Times New Roman" w:cs="Times New Roman"/>
        </w:rPr>
        <w:t>s</w:t>
      </w:r>
      <w:r w:rsidR="004F4706" w:rsidRPr="000D7018">
        <w:rPr>
          <w:rFonts w:ascii="Times New Roman" w:hAnsi="Times New Roman" w:cs="Times New Roman"/>
        </w:rPr>
        <w:t xml:space="preserve"> sadarbība</w:t>
      </w:r>
      <w:r w:rsidR="0095083B" w:rsidRPr="000D7018">
        <w:rPr>
          <w:rFonts w:ascii="Times New Roman" w:hAnsi="Times New Roman" w:cs="Times New Roman"/>
        </w:rPr>
        <w:t xml:space="preserve">s ietvaros apzinātas </w:t>
      </w:r>
      <w:proofErr w:type="spellStart"/>
      <w:r w:rsidR="0095083B" w:rsidRPr="000D7018">
        <w:rPr>
          <w:rFonts w:ascii="Times New Roman" w:hAnsi="Times New Roman" w:cs="Times New Roman"/>
        </w:rPr>
        <w:t>tiesībsargājošo</w:t>
      </w:r>
      <w:proofErr w:type="spellEnd"/>
      <w:r w:rsidR="0095083B" w:rsidRPr="000D7018">
        <w:rPr>
          <w:rFonts w:ascii="Times New Roman" w:hAnsi="Times New Roman" w:cs="Times New Roman"/>
        </w:rPr>
        <w:t xml:space="preserve"> iestāžu amatpersonu mācību vajadzības apkopojot pieprasītos datu apjomus</w:t>
      </w:r>
      <w:r w:rsidR="00EF4D13">
        <w:rPr>
          <w:rFonts w:ascii="Times New Roman" w:hAnsi="Times New Roman" w:cs="Times New Roman"/>
        </w:rPr>
        <w:t xml:space="preserve"> un </w:t>
      </w:r>
      <w:r w:rsidR="0095083B" w:rsidRPr="000D7018">
        <w:rPr>
          <w:rFonts w:ascii="Times New Roman" w:hAnsi="Times New Roman" w:cs="Times New Roman"/>
        </w:rPr>
        <w:t xml:space="preserve">nepastarpināti iegūstot informāciju, apzinot </w:t>
      </w:r>
      <w:proofErr w:type="spellStart"/>
      <w:r w:rsidR="0095083B" w:rsidRPr="000D7018">
        <w:rPr>
          <w:rFonts w:ascii="Times New Roman" w:hAnsi="Times New Roman" w:cs="Times New Roman"/>
        </w:rPr>
        <w:t>tiesībsargājošās</w:t>
      </w:r>
      <w:proofErr w:type="spellEnd"/>
      <w:r w:rsidR="0095083B" w:rsidRPr="000D7018">
        <w:rPr>
          <w:rFonts w:ascii="Times New Roman" w:hAnsi="Times New Roman" w:cs="Times New Roman"/>
        </w:rPr>
        <w:t xml:space="preserve"> iestādes kvalificētākās amatpersonas, kuras potenciāli uzrunāt mācību pakalpojuma nodrošināšanai</w:t>
      </w:r>
      <w:r w:rsidR="008E6905">
        <w:rPr>
          <w:rFonts w:ascii="Times New Roman" w:hAnsi="Times New Roman" w:cs="Times New Roman"/>
        </w:rPr>
        <w:t>. 2024. gadā IMC personāls piedalījās :</w:t>
      </w:r>
    </w:p>
    <w:p w14:paraId="7A67B238" w14:textId="77777777" w:rsidR="008E6905" w:rsidRDefault="007243D4" w:rsidP="008D3FA2">
      <w:pPr>
        <w:pStyle w:val="ListParagraph"/>
        <w:numPr>
          <w:ilvl w:val="0"/>
          <w:numId w:val="50"/>
        </w:numPr>
        <w:tabs>
          <w:tab w:val="left" w:pos="851"/>
        </w:tabs>
        <w:ind w:left="0" w:firstLine="568"/>
        <w:jc w:val="both"/>
        <w:rPr>
          <w:rFonts w:ascii="Times New Roman" w:hAnsi="Times New Roman" w:cs="Times New Roman"/>
        </w:rPr>
      </w:pPr>
      <w:r w:rsidRPr="008E6905">
        <w:rPr>
          <w:rFonts w:ascii="Times New Roman" w:hAnsi="Times New Roman" w:cs="Times New Roman"/>
        </w:rPr>
        <w:t>seminārā “Bērna mājas modelis – atbalsts bērnam un speciālistiem”</w:t>
      </w:r>
      <w:r w:rsidR="008E6905">
        <w:rPr>
          <w:rFonts w:ascii="Times New Roman" w:hAnsi="Times New Roman" w:cs="Times New Roman"/>
        </w:rPr>
        <w:t xml:space="preserve"> (27.03.</w:t>
      </w:r>
      <w:r w:rsidR="008E6905" w:rsidRPr="008E6905">
        <w:rPr>
          <w:rFonts w:ascii="Times New Roman" w:hAnsi="Times New Roman" w:cs="Times New Roman"/>
        </w:rPr>
        <w:t>2024.</w:t>
      </w:r>
      <w:r w:rsidR="008E6905">
        <w:rPr>
          <w:rFonts w:ascii="Times New Roman" w:hAnsi="Times New Roman" w:cs="Times New Roman"/>
        </w:rPr>
        <w:t>);</w:t>
      </w:r>
    </w:p>
    <w:p w14:paraId="1CAADB23" w14:textId="77777777" w:rsidR="008E6905" w:rsidRDefault="007243D4" w:rsidP="008D3FA2">
      <w:pPr>
        <w:pStyle w:val="ListParagraph"/>
        <w:numPr>
          <w:ilvl w:val="0"/>
          <w:numId w:val="50"/>
        </w:numPr>
        <w:tabs>
          <w:tab w:val="left" w:pos="851"/>
        </w:tabs>
        <w:spacing w:before="240"/>
        <w:ind w:left="0" w:firstLine="568"/>
        <w:jc w:val="both"/>
        <w:rPr>
          <w:rFonts w:ascii="Times New Roman" w:hAnsi="Times New Roman" w:cs="Times New Roman"/>
        </w:rPr>
      </w:pPr>
      <w:r w:rsidRPr="008E6905">
        <w:rPr>
          <w:rFonts w:ascii="Times New Roman" w:hAnsi="Times New Roman" w:cs="Times New Roman"/>
        </w:rPr>
        <w:t xml:space="preserve">Eiropas Ekonomikas zonas finanšu instrumenta 2014. – 2021. gada perioda programmas “Starptautiskā policijas sadarbība un noziedzības apkarošana” projektā “Atbalsts </w:t>
      </w:r>
      <w:proofErr w:type="spellStart"/>
      <w:r w:rsidRPr="008E6905">
        <w:rPr>
          <w:rFonts w:ascii="Times New Roman" w:hAnsi="Times New Roman" w:cs="Times New Roman"/>
        </w:rPr>
        <w:t>Barnahus</w:t>
      </w:r>
      <w:proofErr w:type="spellEnd"/>
      <w:r w:rsidRPr="008E6905">
        <w:rPr>
          <w:rFonts w:ascii="Times New Roman" w:hAnsi="Times New Roman" w:cs="Times New Roman"/>
        </w:rPr>
        <w:t xml:space="preserve"> ieviešanai Latvijā”;</w:t>
      </w:r>
    </w:p>
    <w:p w14:paraId="0EB5F7EA" w14:textId="73710418" w:rsidR="008E6905" w:rsidRDefault="00236B16" w:rsidP="008D3FA2">
      <w:pPr>
        <w:pStyle w:val="ListParagraph"/>
        <w:numPr>
          <w:ilvl w:val="0"/>
          <w:numId w:val="50"/>
        </w:numPr>
        <w:tabs>
          <w:tab w:val="left" w:pos="851"/>
        </w:tabs>
        <w:spacing w:before="240"/>
        <w:ind w:left="0" w:firstLine="568"/>
        <w:jc w:val="both"/>
        <w:rPr>
          <w:rFonts w:ascii="Times New Roman" w:hAnsi="Times New Roman" w:cs="Times New Roman"/>
        </w:rPr>
      </w:pPr>
      <w:r w:rsidRPr="008E6905">
        <w:rPr>
          <w:rFonts w:ascii="Times New Roman" w:hAnsi="Times New Roman" w:cs="Times New Roman"/>
        </w:rPr>
        <w:t xml:space="preserve">starptautiskajā </w:t>
      </w:r>
      <w:r w:rsidR="007243D4" w:rsidRPr="008E6905">
        <w:rPr>
          <w:rFonts w:ascii="Times New Roman" w:hAnsi="Times New Roman" w:cs="Times New Roman"/>
        </w:rPr>
        <w:t>konferenc</w:t>
      </w:r>
      <w:r w:rsidRPr="008E6905">
        <w:rPr>
          <w:rFonts w:ascii="Times New Roman" w:hAnsi="Times New Roman" w:cs="Times New Roman"/>
        </w:rPr>
        <w:t>ē</w:t>
      </w:r>
      <w:r w:rsidR="007243D4" w:rsidRPr="008E6905">
        <w:rPr>
          <w:rFonts w:ascii="Times New Roman" w:hAnsi="Times New Roman" w:cs="Times New Roman"/>
        </w:rPr>
        <w:t xml:space="preserve"> “</w:t>
      </w:r>
      <w:proofErr w:type="spellStart"/>
      <w:r w:rsidR="007243D4" w:rsidRPr="000032C4">
        <w:rPr>
          <w:rFonts w:ascii="Times New Roman" w:hAnsi="Times New Roman" w:cs="Times New Roman"/>
          <w:i/>
          <w:iCs/>
        </w:rPr>
        <w:t>Baltic</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Security</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Conference</w:t>
      </w:r>
      <w:proofErr w:type="spellEnd"/>
      <w:r w:rsidR="007243D4" w:rsidRPr="008E6905">
        <w:rPr>
          <w:rFonts w:ascii="Times New Roman" w:hAnsi="Times New Roman" w:cs="Times New Roman"/>
        </w:rPr>
        <w:t>”</w:t>
      </w:r>
      <w:r w:rsidR="008E6905">
        <w:rPr>
          <w:rFonts w:ascii="Times New Roman" w:hAnsi="Times New Roman" w:cs="Times New Roman"/>
        </w:rPr>
        <w:t xml:space="preserve"> (11.04.2024.)</w:t>
      </w:r>
      <w:r w:rsidR="007243D4" w:rsidRPr="008E6905">
        <w:rPr>
          <w:rFonts w:ascii="Times New Roman" w:hAnsi="Times New Roman" w:cs="Times New Roman"/>
        </w:rPr>
        <w:t xml:space="preserve">; </w:t>
      </w:r>
    </w:p>
    <w:p w14:paraId="1EB07B25" w14:textId="51B6FBC3" w:rsidR="008E6905" w:rsidRDefault="00236B16" w:rsidP="008D3FA2">
      <w:pPr>
        <w:pStyle w:val="ListParagraph"/>
        <w:numPr>
          <w:ilvl w:val="0"/>
          <w:numId w:val="50"/>
        </w:numPr>
        <w:tabs>
          <w:tab w:val="left" w:pos="851"/>
        </w:tabs>
        <w:spacing w:before="240"/>
        <w:ind w:left="0" w:firstLine="568"/>
        <w:jc w:val="both"/>
        <w:rPr>
          <w:rFonts w:ascii="Times New Roman" w:hAnsi="Times New Roman" w:cs="Times New Roman"/>
        </w:rPr>
      </w:pPr>
      <w:r w:rsidRPr="008E6905">
        <w:rPr>
          <w:rFonts w:ascii="Times New Roman" w:hAnsi="Times New Roman" w:cs="Times New Roman"/>
        </w:rPr>
        <w:t xml:space="preserve">starptautiskajā </w:t>
      </w:r>
      <w:r w:rsidR="007243D4" w:rsidRPr="008E6905">
        <w:rPr>
          <w:rFonts w:ascii="Times New Roman" w:hAnsi="Times New Roman" w:cs="Times New Roman"/>
        </w:rPr>
        <w:t>konferenc</w:t>
      </w:r>
      <w:r w:rsidRPr="008E6905">
        <w:rPr>
          <w:rFonts w:ascii="Times New Roman" w:hAnsi="Times New Roman" w:cs="Times New Roman"/>
        </w:rPr>
        <w:t>ē</w:t>
      </w:r>
      <w:r w:rsidR="007243D4" w:rsidRPr="008E6905">
        <w:rPr>
          <w:rFonts w:ascii="Times New Roman" w:hAnsi="Times New Roman" w:cs="Times New Roman"/>
        </w:rPr>
        <w:t xml:space="preserve"> “</w:t>
      </w:r>
      <w:proofErr w:type="spellStart"/>
      <w:r w:rsidR="007243D4" w:rsidRPr="000032C4">
        <w:rPr>
          <w:rFonts w:ascii="Times New Roman" w:hAnsi="Times New Roman" w:cs="Times New Roman"/>
          <w:i/>
          <w:iCs/>
        </w:rPr>
        <w:t>Follow-up</w:t>
      </w:r>
      <w:proofErr w:type="spellEnd"/>
      <w:r w:rsidR="007243D4" w:rsidRPr="000032C4">
        <w:rPr>
          <w:rFonts w:ascii="Times New Roman" w:hAnsi="Times New Roman" w:cs="Times New Roman"/>
          <w:i/>
          <w:iCs/>
        </w:rPr>
        <w:t xml:space="preserve"> to </w:t>
      </w:r>
      <w:proofErr w:type="spellStart"/>
      <w:r w:rsidR="007243D4" w:rsidRPr="000032C4">
        <w:rPr>
          <w:rFonts w:ascii="Times New Roman" w:hAnsi="Times New Roman" w:cs="Times New Roman"/>
          <w:i/>
          <w:iCs/>
        </w:rPr>
        <w:t>GRETA’s</w:t>
      </w:r>
      <w:proofErr w:type="spellEnd"/>
      <w:r w:rsidR="007243D4" w:rsidRPr="000032C4">
        <w:rPr>
          <w:rFonts w:ascii="Times New Roman" w:hAnsi="Times New Roman" w:cs="Times New Roman"/>
          <w:i/>
          <w:iCs/>
        </w:rPr>
        <w:t xml:space="preserve"> 3rd </w:t>
      </w:r>
      <w:proofErr w:type="spellStart"/>
      <w:r w:rsidR="007243D4" w:rsidRPr="000032C4">
        <w:rPr>
          <w:rFonts w:ascii="Times New Roman" w:hAnsi="Times New Roman" w:cs="Times New Roman"/>
          <w:i/>
          <w:iCs/>
        </w:rPr>
        <w:t>evaluation</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report</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and</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Committee</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of</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Partiesrecommendation</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concerning</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the</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implementation</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of</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the</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Council</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of</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Europe</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Concebtion</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on</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Action</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against</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Trafficking</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in</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Human</w:t>
      </w:r>
      <w:proofErr w:type="spellEnd"/>
      <w:r w:rsidR="007243D4" w:rsidRPr="000032C4">
        <w:rPr>
          <w:rFonts w:ascii="Times New Roman" w:hAnsi="Times New Roman" w:cs="Times New Roman"/>
          <w:i/>
          <w:iCs/>
        </w:rPr>
        <w:t xml:space="preserve"> </w:t>
      </w:r>
      <w:proofErr w:type="spellStart"/>
      <w:r w:rsidR="007243D4" w:rsidRPr="000032C4">
        <w:rPr>
          <w:rFonts w:ascii="Times New Roman" w:hAnsi="Times New Roman" w:cs="Times New Roman"/>
          <w:i/>
          <w:iCs/>
        </w:rPr>
        <w:t>Beings</w:t>
      </w:r>
      <w:proofErr w:type="spellEnd"/>
      <w:r w:rsidR="007243D4" w:rsidRPr="008E6905">
        <w:rPr>
          <w:rFonts w:ascii="Times New Roman" w:hAnsi="Times New Roman" w:cs="Times New Roman"/>
        </w:rPr>
        <w:t>”</w:t>
      </w:r>
      <w:r w:rsidR="008E6905">
        <w:rPr>
          <w:rFonts w:ascii="Times New Roman" w:hAnsi="Times New Roman" w:cs="Times New Roman"/>
        </w:rPr>
        <w:t xml:space="preserve"> (18.04.2024.)</w:t>
      </w:r>
      <w:r w:rsidR="007243D4" w:rsidRPr="008E6905">
        <w:rPr>
          <w:rFonts w:ascii="Times New Roman" w:hAnsi="Times New Roman" w:cs="Times New Roman"/>
        </w:rPr>
        <w:t xml:space="preserve">; </w:t>
      </w:r>
    </w:p>
    <w:p w14:paraId="1FCAF200" w14:textId="77777777" w:rsidR="008E6905" w:rsidRDefault="007243D4" w:rsidP="008D3FA2">
      <w:pPr>
        <w:pStyle w:val="ListParagraph"/>
        <w:numPr>
          <w:ilvl w:val="0"/>
          <w:numId w:val="50"/>
        </w:numPr>
        <w:tabs>
          <w:tab w:val="left" w:pos="851"/>
        </w:tabs>
        <w:spacing w:before="240"/>
        <w:ind w:left="0" w:firstLine="568"/>
        <w:jc w:val="both"/>
        <w:rPr>
          <w:rFonts w:ascii="Times New Roman" w:hAnsi="Times New Roman" w:cs="Times New Roman"/>
        </w:rPr>
      </w:pPr>
      <w:r w:rsidRPr="008E6905">
        <w:rPr>
          <w:rFonts w:ascii="Times New Roman" w:hAnsi="Times New Roman" w:cs="Times New Roman"/>
        </w:rPr>
        <w:t>RSU Zinātniski praktisk</w:t>
      </w:r>
      <w:r w:rsidR="008E6905">
        <w:rPr>
          <w:rFonts w:ascii="Times New Roman" w:hAnsi="Times New Roman" w:cs="Times New Roman"/>
        </w:rPr>
        <w:t>ajā</w:t>
      </w:r>
      <w:r w:rsidRPr="008E6905">
        <w:rPr>
          <w:rFonts w:ascii="Times New Roman" w:hAnsi="Times New Roman" w:cs="Times New Roman"/>
        </w:rPr>
        <w:t xml:space="preserve"> medicīnas tiesību konferenc</w:t>
      </w:r>
      <w:r w:rsidR="008E6905">
        <w:rPr>
          <w:rFonts w:ascii="Times New Roman" w:hAnsi="Times New Roman" w:cs="Times New Roman"/>
        </w:rPr>
        <w:t xml:space="preserve">ē, </w:t>
      </w:r>
      <w:r w:rsidRPr="008E6905">
        <w:rPr>
          <w:rFonts w:ascii="Times New Roman" w:hAnsi="Times New Roman" w:cs="Times New Roman"/>
        </w:rPr>
        <w:t>2024</w:t>
      </w:r>
      <w:r w:rsidR="008E6905">
        <w:rPr>
          <w:rFonts w:ascii="Times New Roman" w:hAnsi="Times New Roman" w:cs="Times New Roman"/>
        </w:rPr>
        <w:t xml:space="preserve"> (06.06.2024.)</w:t>
      </w:r>
      <w:r w:rsidRPr="008E6905">
        <w:rPr>
          <w:rFonts w:ascii="Times New Roman" w:hAnsi="Times New Roman" w:cs="Times New Roman"/>
        </w:rPr>
        <w:t>;</w:t>
      </w:r>
    </w:p>
    <w:p w14:paraId="06206DD0" w14:textId="21DC8903" w:rsidR="008E6905" w:rsidRPr="000D7018" w:rsidRDefault="008E6905" w:rsidP="00465EF0">
      <w:pPr>
        <w:pStyle w:val="ListParagraph"/>
        <w:numPr>
          <w:ilvl w:val="0"/>
          <w:numId w:val="50"/>
        </w:numPr>
        <w:tabs>
          <w:tab w:val="left" w:pos="284"/>
          <w:tab w:val="left" w:pos="851"/>
        </w:tabs>
        <w:spacing w:before="100" w:beforeAutospacing="1"/>
        <w:ind w:left="0" w:firstLine="568"/>
        <w:jc w:val="both"/>
        <w:rPr>
          <w:rFonts w:ascii="Times New Roman" w:hAnsi="Times New Roman" w:cs="Times New Roman"/>
        </w:rPr>
      </w:pPr>
      <w:r w:rsidRPr="000D7018">
        <w:rPr>
          <w:rFonts w:ascii="Times New Roman" w:hAnsi="Times New Roman" w:cs="Times New Roman"/>
        </w:rPr>
        <w:t xml:space="preserve">Latvijas Drošības un aizsardzības industriju federācijas Inovāciju </w:t>
      </w:r>
      <w:proofErr w:type="spellStart"/>
      <w:r w:rsidRPr="000D7018">
        <w:rPr>
          <w:rFonts w:ascii="Times New Roman" w:hAnsi="Times New Roman" w:cs="Times New Roman"/>
        </w:rPr>
        <w:t>domnīc</w:t>
      </w:r>
      <w:r>
        <w:rPr>
          <w:rFonts w:ascii="Times New Roman" w:hAnsi="Times New Roman" w:cs="Times New Roman"/>
        </w:rPr>
        <w:t>ā</w:t>
      </w:r>
      <w:proofErr w:type="spellEnd"/>
      <w:r w:rsidRPr="000D7018">
        <w:rPr>
          <w:rFonts w:ascii="Times New Roman" w:hAnsi="Times New Roman" w:cs="Times New Roman"/>
        </w:rPr>
        <w:t xml:space="preserve"> “Uzņēmēji un zinātnieki </w:t>
      </w:r>
      <w:proofErr w:type="spellStart"/>
      <w:r w:rsidRPr="000D7018">
        <w:rPr>
          <w:rFonts w:ascii="Times New Roman" w:hAnsi="Times New Roman" w:cs="Times New Roman"/>
        </w:rPr>
        <w:t>kiberdrošībai</w:t>
      </w:r>
      <w:proofErr w:type="spellEnd"/>
      <w:r w:rsidRPr="000D7018">
        <w:rPr>
          <w:rFonts w:ascii="Times New Roman" w:hAnsi="Times New Roman" w:cs="Times New Roman"/>
        </w:rPr>
        <w:t xml:space="preserve"> Latvijā”</w:t>
      </w:r>
      <w:r>
        <w:rPr>
          <w:rFonts w:ascii="Times New Roman" w:hAnsi="Times New Roman" w:cs="Times New Roman"/>
        </w:rPr>
        <w:t xml:space="preserve"> (11.11.2024.)</w:t>
      </w:r>
      <w:r w:rsidRPr="000D7018">
        <w:rPr>
          <w:rFonts w:ascii="Times New Roman" w:hAnsi="Times New Roman" w:cs="Times New Roman"/>
        </w:rPr>
        <w:t>;</w:t>
      </w:r>
    </w:p>
    <w:p w14:paraId="2B8A97C5" w14:textId="77777777" w:rsidR="003412FA" w:rsidRDefault="008E6905" w:rsidP="00465EF0">
      <w:pPr>
        <w:pStyle w:val="ListParagraph"/>
        <w:numPr>
          <w:ilvl w:val="0"/>
          <w:numId w:val="50"/>
        </w:numPr>
        <w:tabs>
          <w:tab w:val="left" w:pos="284"/>
          <w:tab w:val="left" w:pos="851"/>
        </w:tabs>
        <w:spacing w:before="100" w:beforeAutospacing="1"/>
        <w:ind w:left="0" w:firstLine="568"/>
        <w:jc w:val="both"/>
        <w:rPr>
          <w:rFonts w:ascii="Times New Roman" w:hAnsi="Times New Roman" w:cs="Times New Roman"/>
        </w:rPr>
      </w:pPr>
      <w:r w:rsidRPr="000D7018">
        <w:rPr>
          <w:rFonts w:ascii="Times New Roman" w:hAnsi="Times New Roman" w:cs="Times New Roman"/>
        </w:rPr>
        <w:t>Centra MARTA starptautisk</w:t>
      </w:r>
      <w:r>
        <w:rPr>
          <w:rFonts w:ascii="Times New Roman" w:hAnsi="Times New Roman" w:cs="Times New Roman"/>
        </w:rPr>
        <w:t>aj</w:t>
      </w:r>
      <w:r w:rsidRPr="000D7018">
        <w:rPr>
          <w:rFonts w:ascii="Times New Roman" w:hAnsi="Times New Roman" w:cs="Times New Roman"/>
        </w:rPr>
        <w:t>ā konferenc</w:t>
      </w:r>
      <w:r>
        <w:rPr>
          <w:rFonts w:ascii="Times New Roman" w:hAnsi="Times New Roman" w:cs="Times New Roman"/>
        </w:rPr>
        <w:t xml:space="preserve">ē </w:t>
      </w:r>
      <w:r w:rsidRPr="000D7018">
        <w:rPr>
          <w:rFonts w:ascii="Times New Roman" w:hAnsi="Times New Roman" w:cs="Times New Roman"/>
        </w:rPr>
        <w:t>“Efektīva seksuālās vardarbības un ekspluatācijas upuru aizsardzība”</w:t>
      </w:r>
      <w:r>
        <w:rPr>
          <w:rFonts w:ascii="Times New Roman" w:hAnsi="Times New Roman" w:cs="Times New Roman"/>
        </w:rPr>
        <w:t xml:space="preserve"> (28.11.2024.)</w:t>
      </w:r>
      <w:r w:rsidRPr="000D7018">
        <w:rPr>
          <w:rFonts w:ascii="Times New Roman" w:hAnsi="Times New Roman" w:cs="Times New Roman"/>
        </w:rPr>
        <w:t>;</w:t>
      </w:r>
    </w:p>
    <w:p w14:paraId="000DFE6B" w14:textId="31348D22" w:rsidR="008E6905" w:rsidRDefault="003412FA" w:rsidP="00465EF0">
      <w:pPr>
        <w:pStyle w:val="ListParagraph"/>
        <w:numPr>
          <w:ilvl w:val="0"/>
          <w:numId w:val="50"/>
        </w:numPr>
        <w:tabs>
          <w:tab w:val="left" w:pos="284"/>
          <w:tab w:val="left" w:pos="851"/>
        </w:tabs>
        <w:spacing w:before="100" w:beforeAutospacing="1"/>
        <w:ind w:left="0" w:firstLine="568"/>
        <w:jc w:val="both"/>
        <w:rPr>
          <w:rFonts w:ascii="Times New Roman" w:hAnsi="Times New Roman" w:cs="Times New Roman"/>
        </w:rPr>
      </w:pPr>
      <w:r w:rsidRPr="003412FA">
        <w:rPr>
          <w:rFonts w:ascii="Times New Roman" w:hAnsi="Times New Roman" w:cs="Times New Roman"/>
        </w:rPr>
        <w:lastRenderedPageBreak/>
        <w:t>seminārā “Inovācijas un tehniskie risinājumi finanšu izmeklēšanā tiesībaizsardzības iestādēs 2024. gadā”</w:t>
      </w:r>
      <w:r>
        <w:rPr>
          <w:rFonts w:ascii="Times New Roman" w:hAnsi="Times New Roman" w:cs="Times New Roman"/>
        </w:rPr>
        <w:t xml:space="preserve">, kurā </w:t>
      </w:r>
      <w:r w:rsidRPr="003412FA">
        <w:rPr>
          <w:rFonts w:ascii="Times New Roman" w:hAnsi="Times New Roman" w:cs="Times New Roman"/>
        </w:rPr>
        <w:t>uzstājās ar VPK IMC darbību</w:t>
      </w:r>
      <w:r>
        <w:rPr>
          <w:rFonts w:ascii="Times New Roman" w:hAnsi="Times New Roman" w:cs="Times New Roman"/>
        </w:rPr>
        <w:t xml:space="preserve"> popularizējošu </w:t>
      </w:r>
      <w:r w:rsidRPr="003412FA">
        <w:rPr>
          <w:rFonts w:ascii="Times New Roman" w:hAnsi="Times New Roman" w:cs="Times New Roman"/>
        </w:rPr>
        <w:t xml:space="preserve">prezentāciju </w:t>
      </w:r>
      <w:r>
        <w:rPr>
          <w:rFonts w:ascii="Times New Roman" w:hAnsi="Times New Roman" w:cs="Times New Roman"/>
        </w:rPr>
        <w:t>(14.12.2024.);</w:t>
      </w:r>
    </w:p>
    <w:p w14:paraId="48170C65" w14:textId="311363B4" w:rsidR="00465EF0" w:rsidRDefault="00465EF0" w:rsidP="00465EF0">
      <w:pPr>
        <w:pStyle w:val="ListParagraph"/>
        <w:numPr>
          <w:ilvl w:val="0"/>
          <w:numId w:val="50"/>
        </w:numPr>
        <w:tabs>
          <w:tab w:val="left" w:pos="284"/>
          <w:tab w:val="left" w:pos="851"/>
        </w:tabs>
        <w:spacing w:before="100" w:beforeAutospacing="1"/>
        <w:ind w:left="0" w:firstLine="568"/>
        <w:jc w:val="both"/>
        <w:rPr>
          <w:rFonts w:ascii="Times New Roman" w:hAnsi="Times New Roman" w:cs="Times New Roman"/>
        </w:rPr>
      </w:pPr>
      <w:r w:rsidRPr="008E6905">
        <w:rPr>
          <w:rFonts w:ascii="Times New Roman" w:hAnsi="Times New Roman" w:cs="Times New Roman"/>
        </w:rPr>
        <w:t>Rēzeknes Tehnoloģiju akadēmijas 10. starptautiskaj</w:t>
      </w:r>
      <w:r>
        <w:rPr>
          <w:rFonts w:ascii="Times New Roman" w:hAnsi="Times New Roman" w:cs="Times New Roman"/>
        </w:rPr>
        <w:t>ā</w:t>
      </w:r>
      <w:r w:rsidRPr="008E6905">
        <w:rPr>
          <w:rFonts w:ascii="Times New Roman" w:hAnsi="Times New Roman" w:cs="Times New Roman"/>
        </w:rPr>
        <w:t xml:space="preserve"> konferenc</w:t>
      </w:r>
      <w:r>
        <w:rPr>
          <w:rFonts w:ascii="Times New Roman" w:hAnsi="Times New Roman" w:cs="Times New Roman"/>
        </w:rPr>
        <w:t>ē</w:t>
      </w:r>
      <w:r w:rsidRPr="008E6905">
        <w:rPr>
          <w:rFonts w:ascii="Times New Roman" w:hAnsi="Times New Roman" w:cs="Times New Roman"/>
        </w:rPr>
        <w:t xml:space="preserve"> “</w:t>
      </w:r>
      <w:proofErr w:type="spellStart"/>
      <w:r w:rsidRPr="000032C4">
        <w:rPr>
          <w:rFonts w:ascii="Times New Roman" w:hAnsi="Times New Roman" w:cs="Times New Roman"/>
          <w:i/>
          <w:iCs/>
        </w:rPr>
        <w:t>Border</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security</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and</w:t>
      </w:r>
      <w:proofErr w:type="spellEnd"/>
      <w:r w:rsidRPr="000032C4">
        <w:rPr>
          <w:rFonts w:ascii="Times New Roman" w:hAnsi="Times New Roman" w:cs="Times New Roman"/>
          <w:i/>
          <w:iCs/>
        </w:rPr>
        <w:t xml:space="preserve"> </w:t>
      </w:r>
      <w:proofErr w:type="spellStart"/>
      <w:r w:rsidRPr="000032C4">
        <w:rPr>
          <w:rFonts w:ascii="Times New Roman" w:hAnsi="Times New Roman" w:cs="Times New Roman"/>
          <w:i/>
          <w:iCs/>
        </w:rPr>
        <w:t>management</w:t>
      </w:r>
      <w:proofErr w:type="spellEnd"/>
      <w:r w:rsidRPr="008E6905">
        <w:rPr>
          <w:rFonts w:ascii="Times New Roman" w:hAnsi="Times New Roman" w:cs="Times New Roman"/>
        </w:rPr>
        <w:t>”</w:t>
      </w:r>
      <w:r w:rsidR="006049B8">
        <w:rPr>
          <w:rFonts w:ascii="Times New Roman" w:hAnsi="Times New Roman" w:cs="Times New Roman"/>
        </w:rPr>
        <w:t>.</w:t>
      </w:r>
    </w:p>
    <w:p w14:paraId="4FE4B4E0" w14:textId="77777777" w:rsidR="006049B8" w:rsidRDefault="006049B8" w:rsidP="006049B8">
      <w:pPr>
        <w:pStyle w:val="ListParagraph"/>
        <w:tabs>
          <w:tab w:val="left" w:pos="284"/>
          <w:tab w:val="left" w:pos="851"/>
        </w:tabs>
        <w:spacing w:before="100" w:beforeAutospacing="1"/>
        <w:ind w:left="568"/>
        <w:jc w:val="both"/>
        <w:rPr>
          <w:rFonts w:ascii="Times New Roman" w:hAnsi="Times New Roman" w:cs="Times New Roman"/>
        </w:rPr>
      </w:pPr>
    </w:p>
    <w:p w14:paraId="7D74D895" w14:textId="4DA3E17E" w:rsidR="0095083B" w:rsidRPr="000D7018" w:rsidRDefault="0095083B" w:rsidP="006049B8">
      <w:pPr>
        <w:ind w:firstLine="720"/>
        <w:jc w:val="both"/>
        <w:rPr>
          <w:rFonts w:ascii="Times New Roman" w:hAnsi="Times New Roman" w:cs="Times New Roman"/>
        </w:rPr>
      </w:pPr>
      <w:r w:rsidRPr="000D7018">
        <w:rPr>
          <w:rFonts w:ascii="Times New Roman" w:hAnsi="Times New Roman" w:cs="Times New Roman"/>
        </w:rPr>
        <w:t xml:space="preserve">Sadarbībā ar citām </w:t>
      </w:r>
      <w:proofErr w:type="spellStart"/>
      <w:r w:rsidRPr="000D7018">
        <w:rPr>
          <w:rFonts w:ascii="Times New Roman" w:hAnsi="Times New Roman" w:cs="Times New Roman"/>
        </w:rPr>
        <w:t>tiesībsargājošo</w:t>
      </w:r>
      <w:proofErr w:type="spellEnd"/>
      <w:r w:rsidRPr="000D7018">
        <w:rPr>
          <w:rFonts w:ascii="Times New Roman" w:hAnsi="Times New Roman" w:cs="Times New Roman"/>
        </w:rPr>
        <w:t xml:space="preserve"> iestāžu struktūrām IMC </w:t>
      </w:r>
      <w:r w:rsidR="003412FA">
        <w:rPr>
          <w:rFonts w:ascii="Times New Roman" w:hAnsi="Times New Roman" w:cs="Times New Roman"/>
        </w:rPr>
        <w:t xml:space="preserve">organizēja šādus </w:t>
      </w:r>
      <w:r w:rsidRPr="000D7018">
        <w:rPr>
          <w:rFonts w:ascii="Times New Roman" w:hAnsi="Times New Roman" w:cs="Times New Roman"/>
        </w:rPr>
        <w:t>mācību pasākumu</w:t>
      </w:r>
      <w:r w:rsidR="003412FA">
        <w:rPr>
          <w:rFonts w:ascii="Times New Roman" w:hAnsi="Times New Roman" w:cs="Times New Roman"/>
        </w:rPr>
        <w:t>s</w:t>
      </w:r>
      <w:r w:rsidRPr="000D7018">
        <w:rPr>
          <w:rFonts w:ascii="Times New Roman" w:hAnsi="Times New Roman" w:cs="Times New Roman"/>
        </w:rPr>
        <w:t>:</w:t>
      </w:r>
    </w:p>
    <w:p w14:paraId="60DD3C0E" w14:textId="77777777" w:rsidR="003412FA" w:rsidRDefault="003412FA" w:rsidP="006049B8">
      <w:pPr>
        <w:pStyle w:val="ListParagraph"/>
        <w:numPr>
          <w:ilvl w:val="0"/>
          <w:numId w:val="51"/>
        </w:numPr>
        <w:tabs>
          <w:tab w:val="left" w:pos="567"/>
          <w:tab w:val="left" w:pos="851"/>
        </w:tabs>
        <w:ind w:left="0" w:firstLine="568"/>
        <w:jc w:val="both"/>
        <w:rPr>
          <w:rFonts w:ascii="Times New Roman" w:hAnsi="Times New Roman" w:cs="Times New Roman"/>
        </w:rPr>
      </w:pPr>
      <w:r>
        <w:rPr>
          <w:rFonts w:ascii="Times New Roman" w:hAnsi="Times New Roman" w:cs="Times New Roman"/>
        </w:rPr>
        <w:t xml:space="preserve"> ”</w:t>
      </w:r>
      <w:r w:rsidR="007243D4" w:rsidRPr="003412FA">
        <w:rPr>
          <w:rFonts w:ascii="Times New Roman" w:hAnsi="Times New Roman" w:cs="Times New Roman"/>
        </w:rPr>
        <w:t xml:space="preserve">Aktualitātes naida noziegumu izmeklēšanā”, piedaloties </w:t>
      </w:r>
      <w:r w:rsidR="005E504C" w:rsidRPr="003412FA">
        <w:rPr>
          <w:rFonts w:ascii="Times New Roman" w:hAnsi="Times New Roman" w:cs="Times New Roman"/>
        </w:rPr>
        <w:t>prokuroriem</w:t>
      </w:r>
      <w:r w:rsidR="007243D4" w:rsidRPr="003412FA">
        <w:rPr>
          <w:rFonts w:ascii="Times New Roman" w:hAnsi="Times New Roman" w:cs="Times New Roman"/>
        </w:rPr>
        <w:t xml:space="preserve"> un </w:t>
      </w:r>
      <w:r w:rsidR="006570FC" w:rsidRPr="003412FA">
        <w:rPr>
          <w:rFonts w:ascii="Times New Roman" w:hAnsi="Times New Roman" w:cs="Times New Roman"/>
        </w:rPr>
        <w:t xml:space="preserve">Koledžas </w:t>
      </w:r>
      <w:r w:rsidR="007243D4" w:rsidRPr="003412FA">
        <w:rPr>
          <w:rFonts w:ascii="Times New Roman" w:hAnsi="Times New Roman" w:cs="Times New Roman"/>
        </w:rPr>
        <w:t>docentam</w:t>
      </w:r>
      <w:r>
        <w:rPr>
          <w:rFonts w:ascii="Times New Roman" w:hAnsi="Times New Roman" w:cs="Times New Roman"/>
        </w:rPr>
        <w:t xml:space="preserve"> </w:t>
      </w:r>
      <w:r w:rsidRPr="003412FA">
        <w:rPr>
          <w:rFonts w:ascii="Times New Roman" w:hAnsi="Times New Roman" w:cs="Times New Roman"/>
        </w:rPr>
        <w:t>(</w:t>
      </w:r>
      <w:r>
        <w:rPr>
          <w:rFonts w:ascii="Times New Roman" w:hAnsi="Times New Roman" w:cs="Times New Roman"/>
        </w:rPr>
        <w:t>10</w:t>
      </w:r>
      <w:r w:rsidRPr="003412FA">
        <w:rPr>
          <w:rFonts w:ascii="Times New Roman" w:hAnsi="Times New Roman" w:cs="Times New Roman"/>
        </w:rPr>
        <w:t>.</w:t>
      </w:r>
      <w:r>
        <w:rPr>
          <w:rFonts w:ascii="Times New Roman" w:hAnsi="Times New Roman" w:cs="Times New Roman"/>
        </w:rPr>
        <w:t>05</w:t>
      </w:r>
      <w:r w:rsidRPr="003412FA">
        <w:rPr>
          <w:rFonts w:ascii="Times New Roman" w:hAnsi="Times New Roman" w:cs="Times New Roman"/>
        </w:rPr>
        <w:t>.2024.)</w:t>
      </w:r>
      <w:r w:rsidR="007243D4" w:rsidRPr="003412FA">
        <w:rPr>
          <w:rFonts w:ascii="Times New Roman" w:hAnsi="Times New Roman" w:cs="Times New Roman"/>
        </w:rPr>
        <w:t xml:space="preserve">; </w:t>
      </w:r>
    </w:p>
    <w:p w14:paraId="2AAC8070" w14:textId="77777777" w:rsidR="003412FA" w:rsidRDefault="003412FA" w:rsidP="006049B8">
      <w:pPr>
        <w:pStyle w:val="ListParagraph"/>
        <w:numPr>
          <w:ilvl w:val="0"/>
          <w:numId w:val="51"/>
        </w:numPr>
        <w:tabs>
          <w:tab w:val="left" w:pos="567"/>
          <w:tab w:val="left" w:pos="851"/>
        </w:tabs>
        <w:ind w:left="0" w:firstLine="568"/>
        <w:jc w:val="both"/>
        <w:rPr>
          <w:rFonts w:ascii="Times New Roman" w:hAnsi="Times New Roman" w:cs="Times New Roman"/>
        </w:rPr>
      </w:pPr>
      <w:r>
        <w:rPr>
          <w:rFonts w:ascii="Times New Roman" w:hAnsi="Times New Roman" w:cs="Times New Roman"/>
        </w:rPr>
        <w:t xml:space="preserve"> ”</w:t>
      </w:r>
      <w:r w:rsidR="007243D4" w:rsidRPr="003412FA">
        <w:rPr>
          <w:rFonts w:ascii="Times New Roman" w:hAnsi="Times New Roman" w:cs="Times New Roman"/>
        </w:rPr>
        <w:t>NILL aktualitātes KPL 59. nodaļas kārtībā</w:t>
      </w:r>
      <w:r>
        <w:rPr>
          <w:rFonts w:ascii="Times New Roman" w:hAnsi="Times New Roman" w:cs="Times New Roman"/>
        </w:rPr>
        <w:t>”</w:t>
      </w:r>
      <w:r w:rsidR="007243D4" w:rsidRPr="003412FA">
        <w:rPr>
          <w:rFonts w:ascii="Times New Roman" w:hAnsi="Times New Roman" w:cs="Times New Roman"/>
        </w:rPr>
        <w:t>, piedaloties ELT tiesnešiem</w:t>
      </w:r>
      <w:r>
        <w:rPr>
          <w:rFonts w:ascii="Times New Roman" w:hAnsi="Times New Roman" w:cs="Times New Roman"/>
        </w:rPr>
        <w:t xml:space="preserve"> (23</w:t>
      </w:r>
      <w:r w:rsidRPr="003412FA">
        <w:rPr>
          <w:rFonts w:ascii="Times New Roman" w:hAnsi="Times New Roman" w:cs="Times New Roman"/>
        </w:rPr>
        <w:t>.</w:t>
      </w:r>
      <w:r>
        <w:rPr>
          <w:rFonts w:ascii="Times New Roman" w:hAnsi="Times New Roman" w:cs="Times New Roman"/>
        </w:rPr>
        <w:t>05</w:t>
      </w:r>
      <w:r w:rsidRPr="003412FA">
        <w:rPr>
          <w:rFonts w:ascii="Times New Roman" w:hAnsi="Times New Roman" w:cs="Times New Roman"/>
        </w:rPr>
        <w:t>.2024.)</w:t>
      </w:r>
      <w:r w:rsidR="007243D4" w:rsidRPr="003412FA">
        <w:rPr>
          <w:rFonts w:ascii="Times New Roman" w:hAnsi="Times New Roman" w:cs="Times New Roman"/>
        </w:rPr>
        <w:t xml:space="preserve">; </w:t>
      </w:r>
    </w:p>
    <w:p w14:paraId="5DC232E3" w14:textId="77777777" w:rsidR="003412FA" w:rsidRDefault="003412FA" w:rsidP="006049B8">
      <w:pPr>
        <w:pStyle w:val="ListParagraph"/>
        <w:numPr>
          <w:ilvl w:val="0"/>
          <w:numId w:val="51"/>
        </w:numPr>
        <w:tabs>
          <w:tab w:val="left" w:pos="567"/>
          <w:tab w:val="left" w:pos="851"/>
        </w:tabs>
        <w:ind w:left="0" w:firstLine="568"/>
        <w:jc w:val="both"/>
        <w:rPr>
          <w:rFonts w:ascii="Times New Roman" w:hAnsi="Times New Roman" w:cs="Times New Roman"/>
        </w:rPr>
      </w:pPr>
      <w:r>
        <w:rPr>
          <w:rFonts w:ascii="Times New Roman" w:hAnsi="Times New Roman" w:cs="Times New Roman"/>
        </w:rPr>
        <w:t xml:space="preserve"> ”</w:t>
      </w:r>
      <w:r w:rsidR="007243D4" w:rsidRPr="003412FA">
        <w:rPr>
          <w:rFonts w:ascii="Times New Roman" w:hAnsi="Times New Roman" w:cs="Times New Roman"/>
        </w:rPr>
        <w:t xml:space="preserve">Digitālās </w:t>
      </w:r>
      <w:proofErr w:type="spellStart"/>
      <w:r w:rsidR="007243D4" w:rsidRPr="003412FA">
        <w:rPr>
          <w:rFonts w:ascii="Times New Roman" w:hAnsi="Times New Roman" w:cs="Times New Roman"/>
        </w:rPr>
        <w:t>krāpniecības</w:t>
      </w:r>
      <w:proofErr w:type="spellEnd"/>
      <w:r w:rsidR="007243D4" w:rsidRPr="003412FA">
        <w:rPr>
          <w:rFonts w:ascii="Times New Roman" w:hAnsi="Times New Roman" w:cs="Times New Roman"/>
        </w:rPr>
        <w:t xml:space="preserve"> izmeklēšanas problemātika</w:t>
      </w:r>
      <w:r>
        <w:rPr>
          <w:rFonts w:ascii="Times New Roman" w:hAnsi="Times New Roman" w:cs="Times New Roman"/>
        </w:rPr>
        <w:t>”</w:t>
      </w:r>
      <w:r w:rsidR="007243D4" w:rsidRPr="003412FA">
        <w:rPr>
          <w:rFonts w:ascii="Times New Roman" w:hAnsi="Times New Roman" w:cs="Times New Roman"/>
        </w:rPr>
        <w:t xml:space="preserve">, piedaloties VP </w:t>
      </w:r>
      <w:proofErr w:type="spellStart"/>
      <w:r w:rsidR="007243D4" w:rsidRPr="003412FA">
        <w:rPr>
          <w:rFonts w:ascii="Times New Roman" w:hAnsi="Times New Roman" w:cs="Times New Roman"/>
        </w:rPr>
        <w:t>GKrPP</w:t>
      </w:r>
      <w:proofErr w:type="spellEnd"/>
      <w:r w:rsidR="007243D4" w:rsidRPr="003412FA">
        <w:rPr>
          <w:rFonts w:ascii="Times New Roman" w:hAnsi="Times New Roman" w:cs="Times New Roman"/>
        </w:rPr>
        <w:t xml:space="preserve"> </w:t>
      </w:r>
      <w:proofErr w:type="spellStart"/>
      <w:r w:rsidR="007243D4" w:rsidRPr="003412FA">
        <w:rPr>
          <w:rFonts w:ascii="Times New Roman" w:hAnsi="Times New Roman" w:cs="Times New Roman"/>
        </w:rPr>
        <w:t>KiAP</w:t>
      </w:r>
      <w:proofErr w:type="spellEnd"/>
      <w:r w:rsidR="007243D4" w:rsidRPr="003412FA">
        <w:rPr>
          <w:rFonts w:ascii="Times New Roman" w:hAnsi="Times New Roman" w:cs="Times New Roman"/>
        </w:rPr>
        <w:t xml:space="preserve"> pārstāvjiem</w:t>
      </w:r>
      <w:r w:rsidRPr="003412FA">
        <w:rPr>
          <w:rFonts w:ascii="Times New Roman" w:hAnsi="Times New Roman" w:cs="Times New Roman"/>
        </w:rPr>
        <w:t xml:space="preserve"> (29.05.2024.)</w:t>
      </w:r>
      <w:r w:rsidR="007243D4" w:rsidRPr="003412FA">
        <w:rPr>
          <w:rFonts w:ascii="Times New Roman" w:hAnsi="Times New Roman" w:cs="Times New Roman"/>
        </w:rPr>
        <w:t xml:space="preserve">; </w:t>
      </w:r>
    </w:p>
    <w:p w14:paraId="21688043" w14:textId="1A7277AA" w:rsidR="007243D4" w:rsidRDefault="003412FA" w:rsidP="006049B8">
      <w:pPr>
        <w:pStyle w:val="ListParagraph"/>
        <w:numPr>
          <w:ilvl w:val="0"/>
          <w:numId w:val="51"/>
        </w:numPr>
        <w:tabs>
          <w:tab w:val="left" w:pos="567"/>
          <w:tab w:val="left" w:pos="851"/>
        </w:tabs>
        <w:ind w:left="0" w:firstLine="568"/>
        <w:jc w:val="both"/>
        <w:rPr>
          <w:rFonts w:ascii="Times New Roman" w:hAnsi="Times New Roman" w:cs="Times New Roman"/>
        </w:rPr>
      </w:pPr>
      <w:r>
        <w:rPr>
          <w:rFonts w:ascii="Times New Roman" w:hAnsi="Times New Roman" w:cs="Times New Roman"/>
        </w:rPr>
        <w:t xml:space="preserve"> </w:t>
      </w:r>
      <w:r w:rsidR="007243D4" w:rsidRPr="003412FA">
        <w:rPr>
          <w:rFonts w:ascii="Times New Roman" w:hAnsi="Times New Roman" w:cs="Times New Roman"/>
        </w:rPr>
        <w:t>“Izmeklēšanas tiesneša vieta un loma kriminālprocesā”, piedaloties Izmeklēšanas tiesnesēm</w:t>
      </w:r>
      <w:r w:rsidRPr="003412FA">
        <w:rPr>
          <w:rFonts w:ascii="Times New Roman" w:hAnsi="Times New Roman" w:cs="Times New Roman"/>
        </w:rPr>
        <w:t xml:space="preserve"> (09.10.2024.)</w:t>
      </w:r>
      <w:r w:rsidR="007243D4" w:rsidRPr="003412FA">
        <w:rPr>
          <w:rFonts w:ascii="Times New Roman" w:hAnsi="Times New Roman" w:cs="Times New Roman"/>
        </w:rPr>
        <w:t>.</w:t>
      </w:r>
    </w:p>
    <w:p w14:paraId="10DBF138" w14:textId="77777777" w:rsidR="005A49A8" w:rsidRPr="000D7018" w:rsidRDefault="005A49A8" w:rsidP="000D7018">
      <w:pPr>
        <w:rPr>
          <w:rFonts w:ascii="Times New Roman" w:hAnsi="Times New Roman" w:cs="Times New Roman"/>
          <w:highlight w:val="yellow"/>
        </w:rPr>
      </w:pPr>
    </w:p>
    <w:p w14:paraId="4CED1C8C" w14:textId="107633E9" w:rsidR="00D63FF2" w:rsidRPr="00D63FF2" w:rsidRDefault="003412FA" w:rsidP="00D63FF2">
      <w:pPr>
        <w:rPr>
          <w:rFonts w:ascii="Times New Roman" w:hAnsi="Times New Roman" w:cs="Times New Roman"/>
          <w:b/>
          <w:bCs/>
        </w:rPr>
      </w:pPr>
      <w:r w:rsidRPr="00D63FF2">
        <w:rPr>
          <w:rFonts w:ascii="Times New Roman" w:hAnsi="Times New Roman" w:cs="Times New Roman"/>
          <w:b/>
          <w:bCs/>
        </w:rPr>
        <w:t>Kadetu nodaļa</w:t>
      </w:r>
    </w:p>
    <w:p w14:paraId="76764166" w14:textId="62F7D068" w:rsidR="0080449B" w:rsidRPr="00984A64" w:rsidRDefault="003412FA" w:rsidP="00B56E6C">
      <w:pPr>
        <w:ind w:firstLine="720"/>
        <w:jc w:val="both"/>
        <w:rPr>
          <w:rFonts w:ascii="Times New Roman" w:hAnsi="Times New Roman" w:cs="Times New Roman"/>
        </w:rPr>
      </w:pPr>
      <w:r>
        <w:rPr>
          <w:rFonts w:ascii="Times New Roman" w:hAnsi="Times New Roman" w:cs="Times New Roman"/>
        </w:rPr>
        <w:t xml:space="preserve">2024. gadā </w:t>
      </w:r>
      <w:r w:rsidR="0080449B" w:rsidRPr="00984A64">
        <w:rPr>
          <w:rFonts w:ascii="Times New Roman" w:hAnsi="Times New Roman" w:cs="Times New Roman"/>
        </w:rPr>
        <w:t>Kadetu nodaļas kadet</w:t>
      </w:r>
      <w:r>
        <w:rPr>
          <w:rFonts w:ascii="Times New Roman" w:hAnsi="Times New Roman" w:cs="Times New Roman"/>
        </w:rPr>
        <w:t>i</w:t>
      </w:r>
      <w:r w:rsidR="0080449B" w:rsidRPr="00984A64">
        <w:rPr>
          <w:rFonts w:ascii="Times New Roman" w:hAnsi="Times New Roman" w:cs="Times New Roman"/>
        </w:rPr>
        <w:t xml:space="preserve"> piedalī</w:t>
      </w:r>
      <w:r>
        <w:rPr>
          <w:rFonts w:ascii="Times New Roman" w:hAnsi="Times New Roman" w:cs="Times New Roman"/>
        </w:rPr>
        <w:t>jās</w:t>
      </w:r>
      <w:r w:rsidR="0080449B" w:rsidRPr="00984A64">
        <w:rPr>
          <w:rFonts w:ascii="Times New Roman" w:hAnsi="Times New Roman" w:cs="Times New Roman"/>
        </w:rPr>
        <w:t xml:space="preserve"> ārpus mācību un studiju darba</w:t>
      </w:r>
      <w:r>
        <w:rPr>
          <w:rFonts w:ascii="Times New Roman" w:hAnsi="Times New Roman" w:cs="Times New Roman"/>
        </w:rPr>
        <w:t xml:space="preserve"> piedalījās šādos pasākumos</w:t>
      </w:r>
      <w:r w:rsidR="0080449B" w:rsidRPr="00984A64">
        <w:rPr>
          <w:rFonts w:ascii="Times New Roman" w:hAnsi="Times New Roman" w:cs="Times New Roman"/>
        </w:rPr>
        <w:t>:</w:t>
      </w:r>
    </w:p>
    <w:p w14:paraId="31B7D5D9" w14:textId="0A6516C7" w:rsidR="0080449B" w:rsidRPr="00984A64" w:rsidRDefault="0080449B" w:rsidP="00812FD1">
      <w:pPr>
        <w:pStyle w:val="ListParagraph"/>
        <w:numPr>
          <w:ilvl w:val="0"/>
          <w:numId w:val="10"/>
        </w:numPr>
        <w:tabs>
          <w:tab w:val="left" w:pos="993"/>
        </w:tabs>
        <w:ind w:left="0" w:firstLine="709"/>
        <w:jc w:val="both"/>
        <w:rPr>
          <w:rFonts w:ascii="Times New Roman" w:hAnsi="Times New Roman" w:cs="Times New Roman"/>
        </w:rPr>
      </w:pPr>
      <w:r w:rsidRPr="00984A64">
        <w:rPr>
          <w:rFonts w:ascii="Times New Roman" w:hAnsi="Times New Roman" w:cs="Times New Roman"/>
        </w:rPr>
        <w:t xml:space="preserve"> </w:t>
      </w:r>
      <w:r w:rsidR="007243D4">
        <w:rPr>
          <w:rFonts w:ascii="Times New Roman" w:hAnsi="Times New Roman" w:cs="Times New Roman"/>
        </w:rPr>
        <w:t>“</w:t>
      </w:r>
      <w:r w:rsidRPr="00984A64">
        <w:rPr>
          <w:rFonts w:ascii="Times New Roman" w:hAnsi="Times New Roman" w:cs="Times New Roman"/>
        </w:rPr>
        <w:t>Ēnu diena</w:t>
      </w:r>
      <w:r w:rsidR="003412FA">
        <w:rPr>
          <w:rFonts w:ascii="Times New Roman" w:hAnsi="Times New Roman" w:cs="Times New Roman"/>
        </w:rPr>
        <w:t>,</w:t>
      </w:r>
      <w:r w:rsidRPr="00984A64">
        <w:rPr>
          <w:rFonts w:ascii="Times New Roman" w:hAnsi="Times New Roman" w:cs="Times New Roman"/>
        </w:rPr>
        <w:t xml:space="preserve"> 202</w:t>
      </w:r>
      <w:r w:rsidR="00F723B2" w:rsidRPr="00984A64">
        <w:rPr>
          <w:rFonts w:ascii="Times New Roman" w:hAnsi="Times New Roman" w:cs="Times New Roman"/>
        </w:rPr>
        <w:t>3</w:t>
      </w:r>
      <w:r w:rsidR="007243D4">
        <w:rPr>
          <w:rFonts w:ascii="Times New Roman" w:hAnsi="Times New Roman" w:cs="Times New Roman"/>
        </w:rPr>
        <w:t>”</w:t>
      </w:r>
      <w:r w:rsidRPr="00984A64">
        <w:rPr>
          <w:rFonts w:ascii="Times New Roman" w:hAnsi="Times New Roman" w:cs="Times New Roman"/>
        </w:rPr>
        <w:t>;</w:t>
      </w:r>
    </w:p>
    <w:p w14:paraId="63387AA3" w14:textId="7C75BF91" w:rsidR="0080449B" w:rsidRPr="00984A64" w:rsidRDefault="00AA5FC7" w:rsidP="00812FD1">
      <w:pPr>
        <w:pStyle w:val="ListParagraph"/>
        <w:numPr>
          <w:ilvl w:val="0"/>
          <w:numId w:val="10"/>
        </w:numPr>
        <w:tabs>
          <w:tab w:val="left" w:pos="993"/>
        </w:tabs>
        <w:ind w:left="0" w:firstLine="709"/>
        <w:jc w:val="both"/>
        <w:rPr>
          <w:rFonts w:ascii="Times New Roman" w:hAnsi="Times New Roman" w:cs="Times New Roman"/>
        </w:rPr>
      </w:pPr>
      <w:r w:rsidRPr="00984A64">
        <w:rPr>
          <w:rFonts w:ascii="Times New Roman" w:hAnsi="Times New Roman" w:cs="Times New Roman"/>
        </w:rPr>
        <w:t>K</w:t>
      </w:r>
      <w:r w:rsidR="0080449B" w:rsidRPr="00984A64">
        <w:rPr>
          <w:rFonts w:ascii="Times New Roman" w:hAnsi="Times New Roman" w:cs="Times New Roman"/>
        </w:rPr>
        <w:t xml:space="preserve">oledžas </w:t>
      </w:r>
      <w:r w:rsidR="007243D4">
        <w:rPr>
          <w:rFonts w:ascii="Times New Roman" w:hAnsi="Times New Roman" w:cs="Times New Roman"/>
        </w:rPr>
        <w:t>“</w:t>
      </w:r>
      <w:r w:rsidR="0080449B" w:rsidRPr="00984A64">
        <w:rPr>
          <w:rFonts w:ascii="Times New Roman" w:hAnsi="Times New Roman" w:cs="Times New Roman"/>
        </w:rPr>
        <w:t>Atvērto durvju diena</w:t>
      </w:r>
      <w:r w:rsidR="007243D4">
        <w:rPr>
          <w:rFonts w:ascii="Times New Roman" w:hAnsi="Times New Roman" w:cs="Times New Roman"/>
        </w:rPr>
        <w:t>”</w:t>
      </w:r>
      <w:r w:rsidR="00621D55" w:rsidRPr="00984A64">
        <w:rPr>
          <w:rFonts w:ascii="Times New Roman" w:hAnsi="Times New Roman" w:cs="Times New Roman"/>
        </w:rPr>
        <w:t>;</w:t>
      </w:r>
    </w:p>
    <w:p w14:paraId="37ED2F66" w14:textId="1DDF2F33" w:rsidR="0080449B" w:rsidRDefault="0080449B" w:rsidP="00812FD1">
      <w:pPr>
        <w:pStyle w:val="ListParagraph"/>
        <w:numPr>
          <w:ilvl w:val="0"/>
          <w:numId w:val="10"/>
        </w:numPr>
        <w:tabs>
          <w:tab w:val="left" w:pos="993"/>
        </w:tabs>
        <w:ind w:left="993" w:hanging="284"/>
        <w:jc w:val="both"/>
        <w:rPr>
          <w:rFonts w:ascii="Times New Roman" w:hAnsi="Times New Roman" w:cs="Times New Roman"/>
        </w:rPr>
      </w:pPr>
      <w:r w:rsidRPr="00984A64">
        <w:rPr>
          <w:rFonts w:ascii="Times New Roman" w:hAnsi="Times New Roman" w:cs="Times New Roman"/>
        </w:rPr>
        <w:t>Studējošo pašpārvaldes organizētās Ziemassvētku balle.</w:t>
      </w:r>
    </w:p>
    <w:p w14:paraId="162266A9" w14:textId="40C91E89" w:rsidR="006049B8" w:rsidRDefault="006049B8" w:rsidP="006049B8">
      <w:pPr>
        <w:pStyle w:val="ListParagraph"/>
        <w:tabs>
          <w:tab w:val="left" w:pos="993"/>
        </w:tabs>
        <w:ind w:left="993"/>
        <w:jc w:val="both"/>
        <w:rPr>
          <w:rFonts w:ascii="Times New Roman" w:hAnsi="Times New Roman" w:cs="Times New Roman"/>
        </w:rPr>
      </w:pPr>
    </w:p>
    <w:p w14:paraId="7EA54FFF" w14:textId="6D4FD1E0" w:rsidR="006049B8" w:rsidRPr="006049B8" w:rsidRDefault="006049B8" w:rsidP="006049B8">
      <w:pPr>
        <w:pStyle w:val="ListParagraph"/>
        <w:tabs>
          <w:tab w:val="left" w:pos="993"/>
        </w:tabs>
        <w:ind w:left="993"/>
        <w:jc w:val="center"/>
        <w:rPr>
          <w:rFonts w:ascii="Times New Roman" w:hAnsi="Times New Roman" w:cs="Times New Roman"/>
          <w:b/>
          <w:bCs/>
          <w:color w:val="2F5496" w:themeColor="accent1" w:themeShade="BF"/>
        </w:rPr>
      </w:pPr>
      <w:r w:rsidRPr="006049B8">
        <w:rPr>
          <w:rFonts w:ascii="Times New Roman" w:hAnsi="Times New Roman" w:cs="Times New Roman"/>
          <w:b/>
          <w:bCs/>
          <w:color w:val="2F5496" w:themeColor="accent1" w:themeShade="BF"/>
        </w:rPr>
        <w:t>6.3. Personāla mainības koeficients 2024.gadā</w:t>
      </w:r>
    </w:p>
    <w:p w14:paraId="03FC3C3D" w14:textId="77777777" w:rsidR="00984A64" w:rsidRPr="00984A64" w:rsidRDefault="00984A64" w:rsidP="00984A64">
      <w:pPr>
        <w:pStyle w:val="ListParagraph"/>
        <w:tabs>
          <w:tab w:val="left" w:pos="993"/>
        </w:tabs>
        <w:ind w:left="993"/>
        <w:jc w:val="both"/>
        <w:rPr>
          <w:rFonts w:ascii="Times New Roman" w:hAnsi="Times New Roman" w:cs="Times New Roman"/>
          <w:highlight w:val="yellow"/>
        </w:rPr>
      </w:pPr>
    </w:p>
    <w:p w14:paraId="793D5937" w14:textId="7D04D4C8" w:rsidR="003E7E5C" w:rsidRPr="000032C4" w:rsidRDefault="003E7E5C" w:rsidP="0018299C">
      <w:pPr>
        <w:pStyle w:val="BodyTextIndent2"/>
        <w:tabs>
          <w:tab w:val="left" w:pos="567"/>
        </w:tabs>
        <w:ind w:left="0" w:firstLine="0"/>
        <w:rPr>
          <w:bCs/>
          <w:sz w:val="28"/>
          <w:szCs w:val="28"/>
        </w:rPr>
      </w:pPr>
      <w:r w:rsidRPr="000032C4">
        <w:rPr>
          <w:bCs/>
          <w:sz w:val="28"/>
          <w:szCs w:val="28"/>
        </w:rPr>
        <w:t>Vidējais faktiskais nodarbināto skaits un Koledžas personāla mainība</w:t>
      </w:r>
    </w:p>
    <w:p w14:paraId="41948B04" w14:textId="4EEF2EC1" w:rsidR="003E7E5C" w:rsidRPr="003E7E5C" w:rsidRDefault="003E7E5C" w:rsidP="003E7E5C">
      <w:pPr>
        <w:pStyle w:val="BodyTextIndent2"/>
        <w:tabs>
          <w:tab w:val="left" w:pos="567"/>
        </w:tabs>
        <w:ind w:left="0" w:firstLine="0"/>
        <w:jc w:val="right"/>
        <w:rPr>
          <w:szCs w:val="24"/>
        </w:rPr>
      </w:pPr>
      <w:r w:rsidRPr="003E7E5C">
        <w:rPr>
          <w:szCs w:val="24"/>
        </w:rPr>
        <w:t>1</w:t>
      </w:r>
      <w:r w:rsidR="000A0C9E">
        <w:rPr>
          <w:szCs w:val="24"/>
        </w:rPr>
        <w:t>2</w:t>
      </w:r>
      <w:r w:rsidRPr="003E7E5C">
        <w:rPr>
          <w:szCs w:val="24"/>
        </w:rPr>
        <w:t>.</w:t>
      </w:r>
      <w:r w:rsidR="0018299C">
        <w:rPr>
          <w:szCs w:val="24"/>
        </w:rPr>
        <w:t> </w:t>
      </w:r>
      <w:r w:rsidRPr="003E7E5C">
        <w:rPr>
          <w:szCs w:val="24"/>
        </w:rPr>
        <w:t>tabula</w:t>
      </w:r>
    </w:p>
    <w:tbl>
      <w:tblPr>
        <w:tblStyle w:val="TableGrid"/>
        <w:tblW w:w="9634" w:type="dxa"/>
        <w:tblLook w:val="04A0" w:firstRow="1" w:lastRow="0" w:firstColumn="1" w:lastColumn="0" w:noHBand="0" w:noVBand="1"/>
      </w:tblPr>
      <w:tblGrid>
        <w:gridCol w:w="3036"/>
        <w:gridCol w:w="3011"/>
        <w:gridCol w:w="3587"/>
      </w:tblGrid>
      <w:tr w:rsidR="003E7E5C" w:rsidRPr="003E7E5C" w14:paraId="0B5B0E00" w14:textId="77777777" w:rsidTr="003E7E5C">
        <w:tc>
          <w:tcPr>
            <w:tcW w:w="3036" w:type="dxa"/>
            <w:tcBorders>
              <w:top w:val="single" w:sz="4" w:space="0" w:color="auto"/>
              <w:left w:val="single" w:sz="4" w:space="0" w:color="auto"/>
              <w:bottom w:val="single" w:sz="4" w:space="0" w:color="auto"/>
              <w:right w:val="single" w:sz="4" w:space="0" w:color="auto"/>
            </w:tcBorders>
            <w:hideMark/>
          </w:tcPr>
          <w:p w14:paraId="7AA5F1FD" w14:textId="77777777" w:rsidR="003E7E5C" w:rsidRPr="003E7E5C" w:rsidRDefault="003E7E5C">
            <w:pPr>
              <w:jc w:val="center"/>
              <w:rPr>
                <w:rFonts w:ascii="Times New Roman" w:eastAsia="Calibri" w:hAnsi="Times New Roman" w:cs="Times New Roman"/>
                <w:b/>
              </w:rPr>
            </w:pPr>
            <w:r w:rsidRPr="003E7E5C">
              <w:rPr>
                <w:rFonts w:ascii="Times New Roman" w:hAnsi="Times New Roman" w:cs="Times New Roman"/>
              </w:rPr>
              <w:t>Amata nosaukums</w:t>
            </w:r>
          </w:p>
        </w:tc>
        <w:tc>
          <w:tcPr>
            <w:tcW w:w="3011" w:type="dxa"/>
            <w:tcBorders>
              <w:top w:val="single" w:sz="4" w:space="0" w:color="auto"/>
              <w:left w:val="single" w:sz="4" w:space="0" w:color="auto"/>
              <w:bottom w:val="single" w:sz="4" w:space="0" w:color="auto"/>
              <w:right w:val="single" w:sz="4" w:space="0" w:color="auto"/>
            </w:tcBorders>
            <w:hideMark/>
          </w:tcPr>
          <w:p w14:paraId="4B41796F" w14:textId="77777777" w:rsidR="003E7E5C" w:rsidRPr="003E7E5C" w:rsidRDefault="003E7E5C">
            <w:pPr>
              <w:jc w:val="center"/>
              <w:rPr>
                <w:rFonts w:ascii="Times New Roman" w:eastAsia="Calibri" w:hAnsi="Times New Roman" w:cs="Times New Roman"/>
                <w:sz w:val="22"/>
                <w:szCs w:val="22"/>
              </w:rPr>
            </w:pPr>
            <w:r w:rsidRPr="003E7E5C">
              <w:rPr>
                <w:rFonts w:ascii="Times New Roman" w:eastAsia="Calibri" w:hAnsi="Times New Roman" w:cs="Times New Roman"/>
              </w:rPr>
              <w:t>Vidējais faktiskais nodarbināto skaits</w:t>
            </w:r>
          </w:p>
        </w:tc>
        <w:tc>
          <w:tcPr>
            <w:tcW w:w="3587" w:type="dxa"/>
            <w:tcBorders>
              <w:top w:val="single" w:sz="4" w:space="0" w:color="auto"/>
              <w:left w:val="single" w:sz="4" w:space="0" w:color="auto"/>
              <w:bottom w:val="single" w:sz="4" w:space="0" w:color="auto"/>
              <w:right w:val="single" w:sz="4" w:space="0" w:color="auto"/>
            </w:tcBorders>
            <w:hideMark/>
          </w:tcPr>
          <w:p w14:paraId="29DC8159" w14:textId="77777777" w:rsidR="003E7E5C" w:rsidRPr="003E7E5C" w:rsidRDefault="003E7E5C">
            <w:pPr>
              <w:jc w:val="center"/>
              <w:rPr>
                <w:rFonts w:ascii="Times New Roman" w:eastAsia="Calibri" w:hAnsi="Times New Roman" w:cs="Times New Roman"/>
              </w:rPr>
            </w:pPr>
            <w:r w:rsidRPr="003E7E5C">
              <w:rPr>
                <w:rFonts w:ascii="Times New Roman" w:eastAsia="Calibri" w:hAnsi="Times New Roman" w:cs="Times New Roman"/>
              </w:rPr>
              <w:t>Personāla rotācijas (mainības) koeficients*</w:t>
            </w:r>
          </w:p>
        </w:tc>
      </w:tr>
      <w:tr w:rsidR="003E7E5C" w:rsidRPr="003E7E5C" w14:paraId="2C6004AE" w14:textId="77777777" w:rsidTr="003E7E5C">
        <w:tc>
          <w:tcPr>
            <w:tcW w:w="3036" w:type="dxa"/>
            <w:tcBorders>
              <w:top w:val="single" w:sz="4" w:space="0" w:color="auto"/>
              <w:left w:val="single" w:sz="4" w:space="0" w:color="auto"/>
              <w:bottom w:val="single" w:sz="4" w:space="0" w:color="auto"/>
              <w:right w:val="single" w:sz="4" w:space="0" w:color="auto"/>
            </w:tcBorders>
            <w:hideMark/>
          </w:tcPr>
          <w:p w14:paraId="3F34C13C" w14:textId="77777777" w:rsidR="003E7E5C" w:rsidRPr="003E7E5C" w:rsidRDefault="003E7E5C">
            <w:pPr>
              <w:rPr>
                <w:rFonts w:ascii="Times New Roman" w:eastAsia="Calibri" w:hAnsi="Times New Roman" w:cs="Times New Roman"/>
                <w:b/>
              </w:rPr>
            </w:pPr>
            <w:r w:rsidRPr="003E7E5C">
              <w:rPr>
                <w:rFonts w:ascii="Times New Roman" w:hAnsi="Times New Roman" w:cs="Times New Roman"/>
              </w:rPr>
              <w:t>Kadeti</w:t>
            </w:r>
          </w:p>
        </w:tc>
        <w:tc>
          <w:tcPr>
            <w:tcW w:w="3011" w:type="dxa"/>
            <w:tcBorders>
              <w:top w:val="single" w:sz="4" w:space="0" w:color="auto"/>
              <w:left w:val="single" w:sz="4" w:space="0" w:color="auto"/>
              <w:bottom w:val="single" w:sz="4" w:space="0" w:color="auto"/>
              <w:right w:val="single" w:sz="4" w:space="0" w:color="auto"/>
            </w:tcBorders>
            <w:vAlign w:val="center"/>
            <w:hideMark/>
          </w:tcPr>
          <w:p w14:paraId="65E5ED37" w14:textId="77777777" w:rsidR="003E7E5C" w:rsidRPr="000032C4" w:rsidRDefault="003E7E5C">
            <w:pPr>
              <w:jc w:val="center"/>
              <w:rPr>
                <w:rFonts w:ascii="Times New Roman" w:hAnsi="Times New Roman" w:cs="Times New Roman"/>
                <w:color w:val="000000" w:themeColor="text1"/>
              </w:rPr>
            </w:pPr>
            <w:r w:rsidRPr="000032C4">
              <w:rPr>
                <w:rFonts w:ascii="Times New Roman" w:hAnsi="Times New Roman" w:cs="Times New Roman"/>
                <w:color w:val="000000" w:themeColor="text1"/>
              </w:rPr>
              <w:t>254</w:t>
            </w:r>
          </w:p>
        </w:tc>
        <w:tc>
          <w:tcPr>
            <w:tcW w:w="3587" w:type="dxa"/>
            <w:tcBorders>
              <w:top w:val="single" w:sz="4" w:space="0" w:color="auto"/>
              <w:left w:val="single" w:sz="4" w:space="0" w:color="auto"/>
              <w:bottom w:val="single" w:sz="4" w:space="0" w:color="auto"/>
              <w:right w:val="single" w:sz="4" w:space="0" w:color="auto"/>
            </w:tcBorders>
            <w:vAlign w:val="center"/>
            <w:hideMark/>
          </w:tcPr>
          <w:p w14:paraId="40CA4FB1" w14:textId="77777777" w:rsidR="003E7E5C" w:rsidRPr="000032C4" w:rsidRDefault="003E7E5C">
            <w:pPr>
              <w:jc w:val="center"/>
              <w:rPr>
                <w:rFonts w:ascii="Times New Roman" w:hAnsi="Times New Roman" w:cs="Times New Roman"/>
                <w:color w:val="000000" w:themeColor="text1"/>
              </w:rPr>
            </w:pPr>
            <w:r w:rsidRPr="000032C4">
              <w:rPr>
                <w:rFonts w:ascii="Times New Roman" w:hAnsi="Times New Roman" w:cs="Times New Roman"/>
                <w:color w:val="000000" w:themeColor="text1"/>
              </w:rPr>
              <w:t>0,61</w:t>
            </w:r>
          </w:p>
        </w:tc>
      </w:tr>
      <w:tr w:rsidR="003E7E5C" w:rsidRPr="003E7E5C" w14:paraId="59B50CF2" w14:textId="77777777" w:rsidTr="003E7E5C">
        <w:tc>
          <w:tcPr>
            <w:tcW w:w="3036" w:type="dxa"/>
            <w:tcBorders>
              <w:top w:val="single" w:sz="4" w:space="0" w:color="auto"/>
              <w:left w:val="single" w:sz="4" w:space="0" w:color="auto"/>
              <w:bottom w:val="single" w:sz="4" w:space="0" w:color="auto"/>
              <w:right w:val="single" w:sz="4" w:space="0" w:color="auto"/>
            </w:tcBorders>
            <w:hideMark/>
          </w:tcPr>
          <w:p w14:paraId="7AA056B5" w14:textId="77777777" w:rsidR="003E7E5C" w:rsidRPr="003E7E5C" w:rsidRDefault="003E7E5C">
            <w:pPr>
              <w:rPr>
                <w:rFonts w:ascii="Times New Roman" w:eastAsia="Calibri" w:hAnsi="Times New Roman" w:cs="Times New Roman"/>
                <w:b/>
              </w:rPr>
            </w:pPr>
            <w:r w:rsidRPr="003E7E5C">
              <w:rPr>
                <w:rFonts w:ascii="Times New Roman" w:hAnsi="Times New Roman" w:cs="Times New Roman"/>
              </w:rPr>
              <w:t>Amatpersona ar SDP</w:t>
            </w:r>
          </w:p>
        </w:tc>
        <w:tc>
          <w:tcPr>
            <w:tcW w:w="3011" w:type="dxa"/>
            <w:tcBorders>
              <w:top w:val="single" w:sz="4" w:space="0" w:color="auto"/>
              <w:left w:val="single" w:sz="4" w:space="0" w:color="auto"/>
              <w:bottom w:val="single" w:sz="4" w:space="0" w:color="auto"/>
              <w:right w:val="single" w:sz="4" w:space="0" w:color="auto"/>
            </w:tcBorders>
            <w:vAlign w:val="center"/>
            <w:hideMark/>
          </w:tcPr>
          <w:p w14:paraId="742B533D" w14:textId="77777777" w:rsidR="003E7E5C" w:rsidRPr="000032C4" w:rsidRDefault="003E7E5C">
            <w:pPr>
              <w:jc w:val="center"/>
              <w:rPr>
                <w:rFonts w:ascii="Times New Roman" w:hAnsi="Times New Roman" w:cs="Times New Roman"/>
                <w:color w:val="000000" w:themeColor="text1"/>
              </w:rPr>
            </w:pPr>
            <w:r w:rsidRPr="000032C4">
              <w:rPr>
                <w:rFonts w:ascii="Times New Roman" w:hAnsi="Times New Roman" w:cs="Times New Roman"/>
                <w:color w:val="000000" w:themeColor="text1"/>
              </w:rPr>
              <w:t>36</w:t>
            </w:r>
          </w:p>
        </w:tc>
        <w:tc>
          <w:tcPr>
            <w:tcW w:w="3587" w:type="dxa"/>
            <w:tcBorders>
              <w:top w:val="single" w:sz="4" w:space="0" w:color="auto"/>
              <w:left w:val="single" w:sz="4" w:space="0" w:color="auto"/>
              <w:bottom w:val="single" w:sz="4" w:space="0" w:color="auto"/>
              <w:right w:val="single" w:sz="4" w:space="0" w:color="auto"/>
            </w:tcBorders>
            <w:vAlign w:val="center"/>
            <w:hideMark/>
          </w:tcPr>
          <w:p w14:paraId="3D25442B" w14:textId="77777777" w:rsidR="003E7E5C" w:rsidRPr="000032C4" w:rsidRDefault="003E7E5C">
            <w:pPr>
              <w:jc w:val="center"/>
              <w:rPr>
                <w:rFonts w:ascii="Times New Roman" w:hAnsi="Times New Roman" w:cs="Times New Roman"/>
                <w:color w:val="000000" w:themeColor="text1"/>
              </w:rPr>
            </w:pPr>
            <w:r w:rsidRPr="000032C4">
              <w:rPr>
                <w:rFonts w:ascii="Times New Roman" w:hAnsi="Times New Roman" w:cs="Times New Roman"/>
                <w:color w:val="000000" w:themeColor="text1"/>
              </w:rPr>
              <w:t>0,03</w:t>
            </w:r>
          </w:p>
        </w:tc>
      </w:tr>
      <w:tr w:rsidR="003E7E5C" w:rsidRPr="003E7E5C" w14:paraId="12B8C675" w14:textId="77777777" w:rsidTr="003E7E5C">
        <w:tc>
          <w:tcPr>
            <w:tcW w:w="3036" w:type="dxa"/>
            <w:tcBorders>
              <w:top w:val="single" w:sz="4" w:space="0" w:color="auto"/>
              <w:left w:val="single" w:sz="4" w:space="0" w:color="auto"/>
              <w:bottom w:val="single" w:sz="4" w:space="0" w:color="auto"/>
              <w:right w:val="single" w:sz="4" w:space="0" w:color="auto"/>
            </w:tcBorders>
            <w:hideMark/>
          </w:tcPr>
          <w:p w14:paraId="11BE8C43" w14:textId="77777777" w:rsidR="003E7E5C" w:rsidRPr="003E7E5C" w:rsidRDefault="003E7E5C">
            <w:pPr>
              <w:rPr>
                <w:rFonts w:ascii="Times New Roman" w:eastAsia="Calibri" w:hAnsi="Times New Roman" w:cs="Times New Roman"/>
                <w:b/>
              </w:rPr>
            </w:pPr>
            <w:r w:rsidRPr="003E7E5C">
              <w:rPr>
                <w:rFonts w:ascii="Times New Roman" w:hAnsi="Times New Roman" w:cs="Times New Roman"/>
              </w:rPr>
              <w:t>t.sk. pedagogi</w:t>
            </w:r>
          </w:p>
        </w:tc>
        <w:tc>
          <w:tcPr>
            <w:tcW w:w="3011" w:type="dxa"/>
            <w:tcBorders>
              <w:top w:val="single" w:sz="4" w:space="0" w:color="auto"/>
              <w:left w:val="single" w:sz="4" w:space="0" w:color="auto"/>
              <w:bottom w:val="single" w:sz="4" w:space="0" w:color="auto"/>
              <w:right w:val="single" w:sz="4" w:space="0" w:color="auto"/>
            </w:tcBorders>
            <w:vAlign w:val="center"/>
            <w:hideMark/>
          </w:tcPr>
          <w:p w14:paraId="5617B2D7" w14:textId="77777777" w:rsidR="003E7E5C" w:rsidRPr="000032C4" w:rsidRDefault="003E7E5C">
            <w:pPr>
              <w:jc w:val="center"/>
              <w:rPr>
                <w:rFonts w:ascii="Times New Roman" w:hAnsi="Times New Roman" w:cs="Times New Roman"/>
                <w:color w:val="000000" w:themeColor="text1"/>
              </w:rPr>
            </w:pPr>
            <w:r w:rsidRPr="000032C4">
              <w:rPr>
                <w:rFonts w:ascii="Times New Roman" w:hAnsi="Times New Roman" w:cs="Times New Roman"/>
                <w:color w:val="000000" w:themeColor="text1"/>
              </w:rPr>
              <w:t>4</w:t>
            </w:r>
          </w:p>
        </w:tc>
        <w:tc>
          <w:tcPr>
            <w:tcW w:w="3587" w:type="dxa"/>
            <w:tcBorders>
              <w:top w:val="single" w:sz="4" w:space="0" w:color="auto"/>
              <w:left w:val="single" w:sz="4" w:space="0" w:color="auto"/>
              <w:bottom w:val="single" w:sz="4" w:space="0" w:color="auto"/>
              <w:right w:val="single" w:sz="4" w:space="0" w:color="auto"/>
            </w:tcBorders>
            <w:vAlign w:val="center"/>
            <w:hideMark/>
          </w:tcPr>
          <w:p w14:paraId="6634CD67" w14:textId="77777777" w:rsidR="003E7E5C" w:rsidRPr="000032C4" w:rsidRDefault="003E7E5C">
            <w:pPr>
              <w:jc w:val="center"/>
              <w:rPr>
                <w:rFonts w:ascii="Times New Roman" w:hAnsi="Times New Roman" w:cs="Times New Roman"/>
                <w:color w:val="000000" w:themeColor="text1"/>
              </w:rPr>
            </w:pPr>
            <w:r w:rsidRPr="000032C4">
              <w:rPr>
                <w:rFonts w:ascii="Times New Roman" w:hAnsi="Times New Roman" w:cs="Times New Roman"/>
                <w:color w:val="000000" w:themeColor="text1"/>
              </w:rPr>
              <w:t>0,25</w:t>
            </w:r>
          </w:p>
        </w:tc>
      </w:tr>
      <w:tr w:rsidR="003E7E5C" w:rsidRPr="003E7E5C" w14:paraId="4BC2913E" w14:textId="77777777" w:rsidTr="003E7E5C">
        <w:tc>
          <w:tcPr>
            <w:tcW w:w="3036" w:type="dxa"/>
            <w:tcBorders>
              <w:top w:val="single" w:sz="4" w:space="0" w:color="auto"/>
              <w:left w:val="single" w:sz="4" w:space="0" w:color="auto"/>
              <w:bottom w:val="single" w:sz="4" w:space="0" w:color="auto"/>
              <w:right w:val="single" w:sz="4" w:space="0" w:color="auto"/>
            </w:tcBorders>
            <w:hideMark/>
          </w:tcPr>
          <w:p w14:paraId="55A22868" w14:textId="77777777" w:rsidR="003E7E5C" w:rsidRPr="003E7E5C" w:rsidRDefault="003E7E5C">
            <w:pPr>
              <w:rPr>
                <w:rFonts w:ascii="Times New Roman" w:eastAsia="Calibri" w:hAnsi="Times New Roman" w:cs="Times New Roman"/>
                <w:b/>
              </w:rPr>
            </w:pPr>
            <w:r w:rsidRPr="003E7E5C">
              <w:rPr>
                <w:rFonts w:ascii="Times New Roman" w:hAnsi="Times New Roman" w:cs="Times New Roman"/>
              </w:rPr>
              <w:t>Nodarbinātie</w:t>
            </w:r>
          </w:p>
        </w:tc>
        <w:tc>
          <w:tcPr>
            <w:tcW w:w="3011" w:type="dxa"/>
            <w:tcBorders>
              <w:top w:val="single" w:sz="4" w:space="0" w:color="auto"/>
              <w:left w:val="single" w:sz="4" w:space="0" w:color="auto"/>
              <w:bottom w:val="single" w:sz="4" w:space="0" w:color="auto"/>
              <w:right w:val="single" w:sz="4" w:space="0" w:color="auto"/>
            </w:tcBorders>
            <w:vAlign w:val="center"/>
            <w:hideMark/>
          </w:tcPr>
          <w:p w14:paraId="48F4F692" w14:textId="77777777" w:rsidR="003E7E5C" w:rsidRPr="000032C4" w:rsidRDefault="003E7E5C">
            <w:pPr>
              <w:jc w:val="center"/>
              <w:rPr>
                <w:rFonts w:ascii="Times New Roman" w:hAnsi="Times New Roman" w:cs="Times New Roman"/>
                <w:color w:val="000000" w:themeColor="text1"/>
              </w:rPr>
            </w:pPr>
            <w:r w:rsidRPr="000032C4">
              <w:rPr>
                <w:rFonts w:ascii="Times New Roman" w:hAnsi="Times New Roman" w:cs="Times New Roman"/>
                <w:color w:val="000000" w:themeColor="text1"/>
              </w:rPr>
              <w:t>110</w:t>
            </w:r>
          </w:p>
        </w:tc>
        <w:tc>
          <w:tcPr>
            <w:tcW w:w="3587" w:type="dxa"/>
            <w:tcBorders>
              <w:top w:val="single" w:sz="4" w:space="0" w:color="auto"/>
              <w:left w:val="single" w:sz="4" w:space="0" w:color="auto"/>
              <w:bottom w:val="single" w:sz="4" w:space="0" w:color="auto"/>
              <w:right w:val="single" w:sz="4" w:space="0" w:color="auto"/>
            </w:tcBorders>
            <w:vAlign w:val="center"/>
            <w:hideMark/>
          </w:tcPr>
          <w:p w14:paraId="78A4223E" w14:textId="77777777" w:rsidR="003E7E5C" w:rsidRPr="000032C4" w:rsidRDefault="003E7E5C">
            <w:pPr>
              <w:jc w:val="center"/>
              <w:rPr>
                <w:rFonts w:ascii="Times New Roman" w:hAnsi="Times New Roman" w:cs="Times New Roman"/>
                <w:color w:val="000000" w:themeColor="text1"/>
              </w:rPr>
            </w:pPr>
            <w:r w:rsidRPr="000032C4">
              <w:rPr>
                <w:rFonts w:ascii="Times New Roman" w:hAnsi="Times New Roman" w:cs="Times New Roman"/>
                <w:color w:val="000000" w:themeColor="text1"/>
              </w:rPr>
              <w:t>0,42</w:t>
            </w:r>
          </w:p>
        </w:tc>
      </w:tr>
      <w:tr w:rsidR="003E7E5C" w:rsidRPr="003E7E5C" w14:paraId="76B54BD0" w14:textId="77777777" w:rsidTr="003E7E5C">
        <w:tc>
          <w:tcPr>
            <w:tcW w:w="3036" w:type="dxa"/>
            <w:tcBorders>
              <w:top w:val="single" w:sz="4" w:space="0" w:color="auto"/>
              <w:left w:val="single" w:sz="4" w:space="0" w:color="auto"/>
              <w:bottom w:val="single" w:sz="4" w:space="0" w:color="auto"/>
              <w:right w:val="single" w:sz="4" w:space="0" w:color="auto"/>
            </w:tcBorders>
            <w:hideMark/>
          </w:tcPr>
          <w:p w14:paraId="024AE6F2" w14:textId="77777777" w:rsidR="003E7E5C" w:rsidRPr="003E7E5C" w:rsidRDefault="003E7E5C">
            <w:pPr>
              <w:rPr>
                <w:rFonts w:ascii="Times New Roman" w:eastAsia="Calibri" w:hAnsi="Times New Roman" w:cs="Times New Roman"/>
                <w:b/>
              </w:rPr>
            </w:pPr>
            <w:r w:rsidRPr="003E7E5C">
              <w:rPr>
                <w:rFonts w:ascii="Times New Roman" w:hAnsi="Times New Roman" w:cs="Times New Roman"/>
              </w:rPr>
              <w:t>t.sk. pedagogi</w:t>
            </w:r>
          </w:p>
        </w:tc>
        <w:tc>
          <w:tcPr>
            <w:tcW w:w="3011" w:type="dxa"/>
            <w:tcBorders>
              <w:top w:val="single" w:sz="4" w:space="0" w:color="auto"/>
              <w:left w:val="single" w:sz="4" w:space="0" w:color="auto"/>
              <w:bottom w:val="single" w:sz="4" w:space="0" w:color="auto"/>
              <w:right w:val="single" w:sz="4" w:space="0" w:color="auto"/>
            </w:tcBorders>
            <w:vAlign w:val="center"/>
            <w:hideMark/>
          </w:tcPr>
          <w:p w14:paraId="0E8A8937" w14:textId="77777777" w:rsidR="003E7E5C" w:rsidRPr="000032C4" w:rsidRDefault="003E7E5C">
            <w:pPr>
              <w:jc w:val="center"/>
              <w:rPr>
                <w:rFonts w:ascii="Times New Roman" w:hAnsi="Times New Roman" w:cs="Times New Roman"/>
                <w:color w:val="000000" w:themeColor="text1"/>
              </w:rPr>
            </w:pPr>
            <w:r w:rsidRPr="000032C4">
              <w:rPr>
                <w:rFonts w:ascii="Times New Roman" w:hAnsi="Times New Roman" w:cs="Times New Roman"/>
                <w:color w:val="000000" w:themeColor="text1"/>
              </w:rPr>
              <w:t>45</w:t>
            </w:r>
          </w:p>
        </w:tc>
        <w:tc>
          <w:tcPr>
            <w:tcW w:w="3587" w:type="dxa"/>
            <w:tcBorders>
              <w:top w:val="single" w:sz="4" w:space="0" w:color="auto"/>
              <w:left w:val="single" w:sz="4" w:space="0" w:color="auto"/>
              <w:bottom w:val="single" w:sz="4" w:space="0" w:color="auto"/>
              <w:right w:val="single" w:sz="4" w:space="0" w:color="auto"/>
            </w:tcBorders>
            <w:vAlign w:val="center"/>
            <w:hideMark/>
          </w:tcPr>
          <w:p w14:paraId="73BEB867" w14:textId="77777777" w:rsidR="003E7E5C" w:rsidRPr="000032C4" w:rsidRDefault="003E7E5C">
            <w:pPr>
              <w:jc w:val="center"/>
              <w:rPr>
                <w:rFonts w:ascii="Times New Roman" w:hAnsi="Times New Roman" w:cs="Times New Roman"/>
                <w:color w:val="000000" w:themeColor="text1"/>
              </w:rPr>
            </w:pPr>
            <w:r w:rsidRPr="000032C4">
              <w:rPr>
                <w:rFonts w:ascii="Times New Roman" w:hAnsi="Times New Roman" w:cs="Times New Roman"/>
                <w:color w:val="000000" w:themeColor="text1"/>
              </w:rPr>
              <w:t>0,51</w:t>
            </w:r>
          </w:p>
        </w:tc>
      </w:tr>
      <w:tr w:rsidR="003E7E5C" w:rsidRPr="003E7E5C" w14:paraId="0A469744" w14:textId="77777777" w:rsidTr="003E7E5C">
        <w:tc>
          <w:tcPr>
            <w:tcW w:w="3036" w:type="dxa"/>
            <w:tcBorders>
              <w:top w:val="single" w:sz="4" w:space="0" w:color="auto"/>
              <w:left w:val="single" w:sz="4" w:space="0" w:color="auto"/>
              <w:bottom w:val="single" w:sz="4" w:space="0" w:color="auto"/>
              <w:right w:val="single" w:sz="4" w:space="0" w:color="auto"/>
            </w:tcBorders>
            <w:hideMark/>
          </w:tcPr>
          <w:p w14:paraId="242A6945" w14:textId="77777777" w:rsidR="003E7E5C" w:rsidRPr="003E7E5C" w:rsidRDefault="003E7E5C">
            <w:pPr>
              <w:rPr>
                <w:rFonts w:ascii="Times New Roman" w:eastAsia="Calibri" w:hAnsi="Times New Roman" w:cs="Times New Roman"/>
                <w:b/>
              </w:rPr>
            </w:pPr>
            <w:r w:rsidRPr="003E7E5C">
              <w:rPr>
                <w:rFonts w:ascii="Times New Roman" w:eastAsia="Times New Roman" w:hAnsi="Times New Roman" w:cs="Times New Roman"/>
              </w:rPr>
              <w:t>KOPĀ</w:t>
            </w:r>
          </w:p>
        </w:tc>
        <w:tc>
          <w:tcPr>
            <w:tcW w:w="3011" w:type="dxa"/>
            <w:tcBorders>
              <w:top w:val="single" w:sz="4" w:space="0" w:color="auto"/>
              <w:left w:val="single" w:sz="4" w:space="0" w:color="auto"/>
              <w:bottom w:val="single" w:sz="4" w:space="0" w:color="auto"/>
              <w:right w:val="single" w:sz="4" w:space="0" w:color="auto"/>
            </w:tcBorders>
            <w:vAlign w:val="center"/>
            <w:hideMark/>
          </w:tcPr>
          <w:p w14:paraId="0A15358A" w14:textId="77777777" w:rsidR="003E7E5C" w:rsidRPr="000032C4" w:rsidRDefault="003E7E5C">
            <w:pPr>
              <w:jc w:val="center"/>
              <w:rPr>
                <w:rFonts w:ascii="Times New Roman" w:hAnsi="Times New Roman" w:cs="Times New Roman"/>
                <w:color w:val="000000" w:themeColor="text1"/>
              </w:rPr>
            </w:pPr>
            <w:r w:rsidRPr="000032C4">
              <w:rPr>
                <w:rFonts w:ascii="Times New Roman" w:hAnsi="Times New Roman" w:cs="Times New Roman"/>
                <w:color w:val="000000" w:themeColor="text1"/>
              </w:rPr>
              <w:t>400</w:t>
            </w:r>
          </w:p>
        </w:tc>
        <w:tc>
          <w:tcPr>
            <w:tcW w:w="3587" w:type="dxa"/>
            <w:tcBorders>
              <w:top w:val="single" w:sz="4" w:space="0" w:color="auto"/>
              <w:left w:val="single" w:sz="4" w:space="0" w:color="auto"/>
              <w:bottom w:val="single" w:sz="4" w:space="0" w:color="auto"/>
              <w:right w:val="single" w:sz="4" w:space="0" w:color="auto"/>
            </w:tcBorders>
            <w:vAlign w:val="center"/>
            <w:hideMark/>
          </w:tcPr>
          <w:p w14:paraId="6AB3AED2" w14:textId="77777777" w:rsidR="003E7E5C" w:rsidRPr="000032C4" w:rsidRDefault="003E7E5C">
            <w:pPr>
              <w:jc w:val="center"/>
              <w:rPr>
                <w:rFonts w:ascii="Times New Roman" w:hAnsi="Times New Roman" w:cs="Times New Roman"/>
                <w:color w:val="000000" w:themeColor="text1"/>
              </w:rPr>
            </w:pPr>
            <w:r w:rsidRPr="000032C4">
              <w:rPr>
                <w:rFonts w:ascii="Times New Roman" w:hAnsi="Times New Roman" w:cs="Times New Roman"/>
                <w:color w:val="000000" w:themeColor="text1"/>
              </w:rPr>
              <w:t>1,06</w:t>
            </w:r>
          </w:p>
        </w:tc>
      </w:tr>
      <w:tr w:rsidR="003E7E5C" w14:paraId="4C38A92D" w14:textId="77777777" w:rsidTr="003E7E5C">
        <w:tc>
          <w:tcPr>
            <w:tcW w:w="3036" w:type="dxa"/>
            <w:tcBorders>
              <w:top w:val="single" w:sz="4" w:space="0" w:color="auto"/>
              <w:left w:val="single" w:sz="4" w:space="0" w:color="auto"/>
              <w:bottom w:val="single" w:sz="4" w:space="0" w:color="auto"/>
              <w:right w:val="single" w:sz="4" w:space="0" w:color="auto"/>
            </w:tcBorders>
            <w:hideMark/>
          </w:tcPr>
          <w:p w14:paraId="5125D189" w14:textId="77777777" w:rsidR="003E7E5C" w:rsidRPr="000032C4" w:rsidRDefault="003E7E5C">
            <w:pPr>
              <w:rPr>
                <w:rFonts w:ascii="Times New Roman" w:eastAsia="Calibri" w:hAnsi="Times New Roman" w:cs="Times New Roman"/>
                <w:b/>
                <w:bCs/>
              </w:rPr>
            </w:pPr>
            <w:r w:rsidRPr="000032C4">
              <w:rPr>
                <w:rFonts w:ascii="Times New Roman" w:eastAsia="Times New Roman" w:hAnsi="Times New Roman" w:cs="Times New Roman"/>
                <w:b/>
                <w:bCs/>
              </w:rPr>
              <w:t>KOPĀ (bez kadetiem)</w:t>
            </w:r>
          </w:p>
        </w:tc>
        <w:tc>
          <w:tcPr>
            <w:tcW w:w="3011" w:type="dxa"/>
            <w:tcBorders>
              <w:top w:val="single" w:sz="4" w:space="0" w:color="auto"/>
              <w:left w:val="single" w:sz="4" w:space="0" w:color="auto"/>
              <w:bottom w:val="single" w:sz="4" w:space="0" w:color="auto"/>
              <w:right w:val="single" w:sz="4" w:space="0" w:color="auto"/>
            </w:tcBorders>
            <w:vAlign w:val="center"/>
            <w:hideMark/>
          </w:tcPr>
          <w:p w14:paraId="32E459B3" w14:textId="77777777" w:rsidR="003E7E5C" w:rsidRPr="000032C4" w:rsidRDefault="003E7E5C">
            <w:pPr>
              <w:jc w:val="center"/>
              <w:rPr>
                <w:rFonts w:ascii="Times New Roman" w:hAnsi="Times New Roman" w:cs="Times New Roman"/>
                <w:b/>
                <w:bCs/>
                <w:color w:val="000000" w:themeColor="text1"/>
              </w:rPr>
            </w:pPr>
            <w:r w:rsidRPr="000032C4">
              <w:rPr>
                <w:rFonts w:ascii="Times New Roman" w:hAnsi="Times New Roman" w:cs="Times New Roman"/>
                <w:b/>
                <w:bCs/>
                <w:color w:val="000000" w:themeColor="text1"/>
              </w:rPr>
              <w:t>146</w:t>
            </w:r>
          </w:p>
        </w:tc>
        <w:tc>
          <w:tcPr>
            <w:tcW w:w="3587" w:type="dxa"/>
            <w:tcBorders>
              <w:top w:val="single" w:sz="4" w:space="0" w:color="auto"/>
              <w:left w:val="single" w:sz="4" w:space="0" w:color="auto"/>
              <w:bottom w:val="single" w:sz="4" w:space="0" w:color="auto"/>
              <w:right w:val="single" w:sz="4" w:space="0" w:color="auto"/>
            </w:tcBorders>
            <w:vAlign w:val="center"/>
            <w:hideMark/>
          </w:tcPr>
          <w:p w14:paraId="7D51F533" w14:textId="77777777" w:rsidR="003E7E5C" w:rsidRPr="000032C4" w:rsidRDefault="003E7E5C">
            <w:pPr>
              <w:jc w:val="center"/>
              <w:rPr>
                <w:rFonts w:ascii="Times New Roman" w:hAnsi="Times New Roman" w:cs="Times New Roman"/>
                <w:b/>
                <w:bCs/>
                <w:color w:val="000000" w:themeColor="text1"/>
              </w:rPr>
            </w:pPr>
            <w:r w:rsidRPr="000032C4">
              <w:rPr>
                <w:rFonts w:ascii="Times New Roman" w:hAnsi="Times New Roman" w:cs="Times New Roman"/>
                <w:b/>
                <w:bCs/>
                <w:color w:val="000000" w:themeColor="text1"/>
              </w:rPr>
              <w:t>0,45</w:t>
            </w:r>
          </w:p>
        </w:tc>
      </w:tr>
    </w:tbl>
    <w:p w14:paraId="34BF02BB" w14:textId="77777777" w:rsidR="003E7E5C" w:rsidRDefault="003E7E5C" w:rsidP="003E7E5C">
      <w:pPr>
        <w:jc w:val="both"/>
        <w:rPr>
          <w:rFonts w:ascii="Times New Roman" w:hAnsi="Times New Roman" w:cs="Times New Roman"/>
        </w:rPr>
      </w:pPr>
      <w:r>
        <w:rPr>
          <w:rFonts w:ascii="Times New Roman" w:hAnsi="Times New Roman" w:cs="Times New Roman"/>
        </w:rPr>
        <w:t>* Personāla rotācijas koeficients = (pieņemto skaits + atbrīvoto skaits)/strādājošo vidējais skaits</w:t>
      </w:r>
    </w:p>
    <w:p w14:paraId="11AD7E58" w14:textId="0517C3BB" w:rsidR="0090094F" w:rsidRDefault="003E7E5C" w:rsidP="00823931">
      <w:pPr>
        <w:ind w:firstLine="720"/>
        <w:jc w:val="both"/>
        <w:rPr>
          <w:rFonts w:ascii="Times New Roman" w:hAnsi="Times New Roman" w:cs="Times New Roman"/>
        </w:rPr>
      </w:pPr>
      <w:r>
        <w:rPr>
          <w:rFonts w:ascii="Times New Roman" w:hAnsi="Times New Roman" w:cs="Times New Roman"/>
        </w:rPr>
        <w:t>Koledžas personāla mainības skaitlisko vērtību ietekmē tas, ka uz laiku tiek pieņemti nodarbinātie, lai aizvietotu ilgstošā prombūtnē esošus darbiniekus (bērnu kopšana u.</w:t>
      </w:r>
      <w:r w:rsidR="0018299C">
        <w:rPr>
          <w:rFonts w:ascii="Times New Roman" w:hAnsi="Times New Roman" w:cs="Times New Roman"/>
        </w:rPr>
        <w:t> </w:t>
      </w:r>
      <w:r>
        <w:rPr>
          <w:rFonts w:ascii="Times New Roman" w:hAnsi="Times New Roman" w:cs="Times New Roman"/>
        </w:rPr>
        <w:t>c. iemesli), kā arī tas, ka ne visi pedagogi strādā pilnu slodzi. Lielā Koledžas kadetu rotācijas koeficienta vērtība ir saistīta ar izglītojamo mācību uzsākšanu vai pabeigšanu.</w:t>
      </w:r>
    </w:p>
    <w:p w14:paraId="27B6391E" w14:textId="059A2538" w:rsidR="00B56E6C" w:rsidRDefault="00823931" w:rsidP="00823931">
      <w:pPr>
        <w:ind w:firstLine="720"/>
        <w:jc w:val="center"/>
        <w:rPr>
          <w:rFonts w:ascii="Times New Roman" w:hAnsi="Times New Roman" w:cs="Times New Roman"/>
          <w:b/>
          <w:bCs/>
          <w:color w:val="2F5496" w:themeColor="accent1" w:themeShade="BF"/>
        </w:rPr>
      </w:pPr>
      <w:r w:rsidRPr="00321515">
        <w:rPr>
          <w:rFonts w:ascii="Times New Roman" w:hAnsi="Times New Roman" w:cs="Times New Roman"/>
          <w:b/>
          <w:bCs/>
          <w:color w:val="2F5496" w:themeColor="accent1" w:themeShade="BF"/>
        </w:rPr>
        <w:lastRenderedPageBreak/>
        <w:t xml:space="preserve">7. POPULARIZĒŠANAS </w:t>
      </w:r>
      <w:r w:rsidRPr="00823931">
        <w:rPr>
          <w:rFonts w:ascii="Times New Roman" w:hAnsi="Times New Roman" w:cs="Times New Roman"/>
          <w:b/>
          <w:bCs/>
          <w:color w:val="2F5496" w:themeColor="accent1" w:themeShade="BF"/>
        </w:rPr>
        <w:t>PASĀKUMI UN KOMUNIKĀCIJA AR SABIEDRĪBU</w:t>
      </w:r>
    </w:p>
    <w:p w14:paraId="059299E8" w14:textId="77777777" w:rsidR="00823931" w:rsidRPr="00823931" w:rsidRDefault="00823931" w:rsidP="00823931">
      <w:pPr>
        <w:ind w:firstLine="720"/>
        <w:jc w:val="center"/>
        <w:rPr>
          <w:rFonts w:ascii="Times New Roman" w:hAnsi="Times New Roman" w:cs="Times New Roman"/>
          <w:b/>
          <w:bCs/>
          <w:color w:val="2F5496" w:themeColor="accent1" w:themeShade="BF"/>
        </w:rPr>
      </w:pPr>
    </w:p>
    <w:p w14:paraId="013CA651" w14:textId="49323F61" w:rsidR="00883666" w:rsidRDefault="00883666" w:rsidP="00B56E6C">
      <w:pPr>
        <w:widowControl w:val="0"/>
        <w:adjustRightInd w:val="0"/>
        <w:ind w:firstLine="720"/>
        <w:jc w:val="both"/>
        <w:textAlignment w:val="baseline"/>
        <w:rPr>
          <w:rFonts w:ascii="Times New Roman" w:eastAsia="Times New Roman" w:hAnsi="Times New Roman" w:cs="Times New Roman"/>
        </w:rPr>
      </w:pPr>
      <w:r w:rsidRPr="003E7E5C">
        <w:rPr>
          <w:rFonts w:ascii="Times New Roman" w:eastAsia="Times New Roman" w:hAnsi="Times New Roman" w:cs="Times New Roman"/>
        </w:rPr>
        <w:t>Saskaņā ar Izglītības likuma un Augstskolu likuma prasībām, lai informētu sabiedrību par izglītības ieguves iespējām un  popularizētu policista profesiju, Koledža 202</w:t>
      </w:r>
      <w:r w:rsidR="0018299C">
        <w:rPr>
          <w:rFonts w:ascii="Times New Roman" w:eastAsia="Times New Roman" w:hAnsi="Times New Roman" w:cs="Times New Roman"/>
        </w:rPr>
        <w:t>4</w:t>
      </w:r>
      <w:r w:rsidRPr="003E7E5C">
        <w:rPr>
          <w:rFonts w:ascii="Times New Roman" w:eastAsia="Times New Roman" w:hAnsi="Times New Roman" w:cs="Times New Roman"/>
        </w:rPr>
        <w:t>.</w:t>
      </w:r>
      <w:r w:rsidR="0018299C">
        <w:rPr>
          <w:rFonts w:ascii="Times New Roman" w:eastAsia="Times New Roman" w:hAnsi="Times New Roman" w:cs="Times New Roman"/>
        </w:rPr>
        <w:t> </w:t>
      </w:r>
      <w:r w:rsidRPr="003E7E5C">
        <w:rPr>
          <w:rFonts w:ascii="Times New Roman" w:eastAsia="Times New Roman" w:hAnsi="Times New Roman" w:cs="Times New Roman"/>
        </w:rPr>
        <w:t>gadā nodrošināja šādus informatīvus un preventīvus Koledžas un Valsts policijas dienesta popularizēšanas un kandidātu piesaistes  pasākumus:</w:t>
      </w:r>
    </w:p>
    <w:p w14:paraId="64946C93" w14:textId="44A95942" w:rsidR="00883666" w:rsidRDefault="00585C7D" w:rsidP="0053261B">
      <w:pPr>
        <w:pStyle w:val="ListParagraph"/>
        <w:widowControl w:val="0"/>
        <w:numPr>
          <w:ilvl w:val="0"/>
          <w:numId w:val="28"/>
        </w:numPr>
        <w:adjustRightInd w:val="0"/>
        <w:jc w:val="both"/>
        <w:textAlignment w:val="baseline"/>
        <w:rPr>
          <w:rFonts w:ascii="Times New Roman" w:hAnsi="Times New Roman" w:cs="Times New Roman"/>
        </w:rPr>
      </w:pPr>
      <w:r>
        <w:rPr>
          <w:rFonts w:ascii="Times New Roman" w:eastAsia="Times New Roman" w:hAnsi="Times New Roman" w:cs="Times New Roman"/>
        </w:rPr>
        <w:t xml:space="preserve">9 </w:t>
      </w:r>
      <w:r w:rsidR="0018299C">
        <w:rPr>
          <w:rFonts w:ascii="Times New Roman" w:eastAsia="Times New Roman" w:hAnsi="Times New Roman" w:cs="Times New Roman"/>
        </w:rPr>
        <w:t>p</w:t>
      </w:r>
      <w:r w:rsidR="0018299C" w:rsidRPr="0018299C">
        <w:rPr>
          <w:rFonts w:ascii="Times New Roman" w:eastAsia="Times New Roman" w:hAnsi="Times New Roman" w:cs="Times New Roman"/>
        </w:rPr>
        <w:t>irmsskolas izglītības iestādēs</w:t>
      </w:r>
      <w:r>
        <w:rPr>
          <w:rFonts w:ascii="Times New Roman" w:eastAsia="Times New Roman" w:hAnsi="Times New Roman" w:cs="Times New Roman"/>
        </w:rPr>
        <w:t>;</w:t>
      </w:r>
    </w:p>
    <w:p w14:paraId="5D2AA69C" w14:textId="03312425" w:rsidR="0018299C" w:rsidRDefault="00585C7D" w:rsidP="0053261B">
      <w:pPr>
        <w:pStyle w:val="ListParagraph"/>
        <w:widowControl w:val="0"/>
        <w:numPr>
          <w:ilvl w:val="0"/>
          <w:numId w:val="28"/>
        </w:numPr>
        <w:adjustRightInd w:val="0"/>
        <w:jc w:val="both"/>
        <w:textAlignment w:val="baseline"/>
        <w:rPr>
          <w:rFonts w:ascii="Times New Roman" w:hAnsi="Times New Roman" w:cs="Times New Roman"/>
        </w:rPr>
      </w:pPr>
      <w:r>
        <w:rPr>
          <w:rFonts w:ascii="Times New Roman" w:hAnsi="Times New Roman" w:cs="Times New Roman"/>
        </w:rPr>
        <w:t xml:space="preserve">32 </w:t>
      </w:r>
      <w:r w:rsidR="0018299C">
        <w:rPr>
          <w:rFonts w:ascii="Times New Roman" w:hAnsi="Times New Roman" w:cs="Times New Roman"/>
        </w:rPr>
        <w:t>vidējās izglītības iestādēs</w:t>
      </w:r>
      <w:r>
        <w:rPr>
          <w:rFonts w:ascii="Times New Roman" w:hAnsi="Times New Roman" w:cs="Times New Roman"/>
        </w:rPr>
        <w:t>;</w:t>
      </w:r>
      <w:r w:rsidR="004824DA">
        <w:rPr>
          <w:rFonts w:ascii="Times New Roman" w:hAnsi="Times New Roman" w:cs="Times New Roman"/>
        </w:rPr>
        <w:t xml:space="preserve"> </w:t>
      </w:r>
    </w:p>
    <w:p w14:paraId="2D162CE8" w14:textId="6E8A6BDD" w:rsidR="00883666" w:rsidRDefault="00585C7D" w:rsidP="0053261B">
      <w:pPr>
        <w:pStyle w:val="ListParagraph"/>
        <w:widowControl w:val="0"/>
        <w:numPr>
          <w:ilvl w:val="0"/>
          <w:numId w:val="28"/>
        </w:numPr>
        <w:adjustRightInd w:val="0"/>
        <w:jc w:val="both"/>
        <w:textAlignment w:val="baseline"/>
        <w:rPr>
          <w:rFonts w:ascii="Times New Roman" w:hAnsi="Times New Roman" w:cs="Times New Roman"/>
        </w:rPr>
      </w:pPr>
      <w:r>
        <w:rPr>
          <w:rFonts w:ascii="Times New Roman" w:hAnsi="Times New Roman" w:cs="Times New Roman"/>
        </w:rPr>
        <w:t xml:space="preserve">12 </w:t>
      </w:r>
      <w:r w:rsidR="0018299C">
        <w:rPr>
          <w:rFonts w:ascii="Times New Roman" w:hAnsi="Times New Roman" w:cs="Times New Roman"/>
        </w:rPr>
        <w:t>augstākās izglītības iestādēs</w:t>
      </w:r>
      <w:r>
        <w:rPr>
          <w:rFonts w:ascii="Times New Roman" w:hAnsi="Times New Roman" w:cs="Times New Roman"/>
        </w:rPr>
        <w:t>;</w:t>
      </w:r>
    </w:p>
    <w:p w14:paraId="5628701B" w14:textId="5D42AEA9" w:rsidR="0018299C" w:rsidRDefault="00585C7D" w:rsidP="0053261B">
      <w:pPr>
        <w:pStyle w:val="ListParagraph"/>
        <w:widowControl w:val="0"/>
        <w:numPr>
          <w:ilvl w:val="0"/>
          <w:numId w:val="28"/>
        </w:numPr>
        <w:adjustRightInd w:val="0"/>
        <w:jc w:val="both"/>
        <w:textAlignment w:val="baseline"/>
        <w:rPr>
          <w:rFonts w:ascii="Times New Roman" w:hAnsi="Times New Roman" w:cs="Times New Roman"/>
        </w:rPr>
      </w:pPr>
      <w:r>
        <w:rPr>
          <w:rFonts w:ascii="Times New Roman" w:hAnsi="Times New Roman" w:cs="Times New Roman"/>
        </w:rPr>
        <w:t xml:space="preserve">4 </w:t>
      </w:r>
      <w:r w:rsidR="0018299C">
        <w:rPr>
          <w:rFonts w:ascii="Times New Roman" w:hAnsi="Times New Roman" w:cs="Times New Roman"/>
        </w:rPr>
        <w:t>Koledžas pasākumos</w:t>
      </w:r>
      <w:r>
        <w:rPr>
          <w:rFonts w:ascii="Times New Roman" w:hAnsi="Times New Roman" w:cs="Times New Roman"/>
        </w:rPr>
        <w:t>;</w:t>
      </w:r>
    </w:p>
    <w:p w14:paraId="16409EE1" w14:textId="5C2ACFB8" w:rsidR="00883666" w:rsidRPr="00585C7D" w:rsidRDefault="00585C7D" w:rsidP="0053261B">
      <w:pPr>
        <w:pStyle w:val="ListParagraph"/>
        <w:widowControl w:val="0"/>
        <w:numPr>
          <w:ilvl w:val="0"/>
          <w:numId w:val="28"/>
        </w:numPr>
        <w:adjustRightInd w:val="0"/>
        <w:jc w:val="both"/>
        <w:textAlignment w:val="baseline"/>
        <w:rPr>
          <w:rFonts w:ascii="Times New Roman" w:hAnsi="Times New Roman" w:cs="Times New Roman"/>
        </w:rPr>
      </w:pPr>
      <w:r w:rsidRPr="00585C7D">
        <w:rPr>
          <w:rFonts w:ascii="Times New Roman" w:hAnsi="Times New Roman" w:cs="Times New Roman"/>
        </w:rPr>
        <w:t xml:space="preserve">31 </w:t>
      </w:r>
      <w:r w:rsidR="0018299C" w:rsidRPr="00585C7D">
        <w:rPr>
          <w:rFonts w:ascii="Times New Roman" w:hAnsi="Times New Roman" w:cs="Times New Roman"/>
        </w:rPr>
        <w:t>pasākum</w:t>
      </w:r>
      <w:r w:rsidRPr="00585C7D">
        <w:rPr>
          <w:rFonts w:ascii="Times New Roman" w:hAnsi="Times New Roman" w:cs="Times New Roman"/>
        </w:rPr>
        <w:t>ā (</w:t>
      </w:r>
      <w:r w:rsidR="0018299C" w:rsidRPr="00585C7D">
        <w:rPr>
          <w:rFonts w:ascii="Times New Roman" w:hAnsi="Times New Roman" w:cs="Times New Roman"/>
        </w:rPr>
        <w:t>izstādē “Skola</w:t>
      </w:r>
      <w:r w:rsidRPr="00585C7D">
        <w:rPr>
          <w:rFonts w:ascii="Times New Roman" w:hAnsi="Times New Roman" w:cs="Times New Roman"/>
        </w:rPr>
        <w:t>,</w:t>
      </w:r>
      <w:r w:rsidR="0018299C" w:rsidRPr="00585C7D">
        <w:rPr>
          <w:rFonts w:ascii="Times New Roman" w:hAnsi="Times New Roman" w:cs="Times New Roman"/>
        </w:rPr>
        <w:t xml:space="preserve"> 2024”</w:t>
      </w:r>
      <w:r w:rsidRPr="00585C7D">
        <w:rPr>
          <w:rFonts w:ascii="Times New Roman" w:hAnsi="Times New Roman" w:cs="Times New Roman"/>
        </w:rPr>
        <w:t xml:space="preserve">, </w:t>
      </w:r>
      <w:r w:rsidR="004824DA" w:rsidRPr="00585C7D">
        <w:rPr>
          <w:rFonts w:ascii="Times New Roman" w:hAnsi="Times New Roman" w:cs="Times New Roman"/>
        </w:rPr>
        <w:t>jauno profesionāļu meistarības konkursā “</w:t>
      </w:r>
      <w:proofErr w:type="spellStart"/>
      <w:r w:rsidR="004824DA" w:rsidRPr="00585C7D">
        <w:rPr>
          <w:rFonts w:ascii="Times New Roman" w:hAnsi="Times New Roman" w:cs="Times New Roman"/>
        </w:rPr>
        <w:t>SkillsLatvia</w:t>
      </w:r>
      <w:proofErr w:type="spellEnd"/>
      <w:r w:rsidR="004824DA" w:rsidRPr="00585C7D">
        <w:rPr>
          <w:rFonts w:ascii="Times New Roman" w:hAnsi="Times New Roman" w:cs="Times New Roman"/>
        </w:rPr>
        <w:t>, 2024”</w:t>
      </w:r>
      <w:r w:rsidRPr="00585C7D">
        <w:rPr>
          <w:rFonts w:ascii="Times New Roman" w:hAnsi="Times New Roman" w:cs="Times New Roman"/>
        </w:rPr>
        <w:t xml:space="preserve">, </w:t>
      </w:r>
      <w:r w:rsidR="004824DA" w:rsidRPr="00585C7D">
        <w:rPr>
          <w:rFonts w:ascii="Times New Roman" w:hAnsi="Times New Roman" w:cs="Times New Roman"/>
        </w:rPr>
        <w:t>skolu sacensībās “</w:t>
      </w:r>
      <w:proofErr w:type="spellStart"/>
      <w:r w:rsidR="004824DA" w:rsidRPr="00585C7D">
        <w:rPr>
          <w:rFonts w:ascii="Times New Roman" w:hAnsi="Times New Roman" w:cs="Times New Roman"/>
        </w:rPr>
        <w:t>Čē</w:t>
      </w:r>
      <w:proofErr w:type="spellEnd"/>
      <w:r w:rsidR="004824DA" w:rsidRPr="00585C7D">
        <w:rPr>
          <w:rFonts w:ascii="Times New Roman" w:hAnsi="Times New Roman" w:cs="Times New Roman"/>
        </w:rPr>
        <w:t xml:space="preserve"> </w:t>
      </w:r>
      <w:proofErr w:type="spellStart"/>
      <w:r w:rsidR="004824DA" w:rsidRPr="00585C7D">
        <w:rPr>
          <w:rFonts w:ascii="Times New Roman" w:hAnsi="Times New Roman" w:cs="Times New Roman"/>
        </w:rPr>
        <w:t>Čē</w:t>
      </w:r>
      <w:proofErr w:type="spellEnd"/>
      <w:r w:rsidR="004824DA" w:rsidRPr="00585C7D">
        <w:rPr>
          <w:rFonts w:ascii="Times New Roman" w:hAnsi="Times New Roman" w:cs="Times New Roman"/>
        </w:rPr>
        <w:t xml:space="preserve"> Čempionāts, 2024”</w:t>
      </w:r>
      <w:r w:rsidRPr="00585C7D">
        <w:rPr>
          <w:rFonts w:ascii="Times New Roman" w:hAnsi="Times New Roman" w:cs="Times New Roman"/>
        </w:rPr>
        <w:t xml:space="preserve">, </w:t>
      </w:r>
      <w:r w:rsidR="004824DA" w:rsidRPr="00585C7D">
        <w:rPr>
          <w:rFonts w:ascii="Times New Roman" w:hAnsi="Times New Roman" w:cs="Times New Roman"/>
        </w:rPr>
        <w:t xml:space="preserve">“Muzeju naktī, 2024” </w:t>
      </w:r>
      <w:r>
        <w:rPr>
          <w:rFonts w:ascii="Times New Roman" w:hAnsi="Times New Roman" w:cs="Times New Roman"/>
        </w:rPr>
        <w:t>pilsētu svētkos, bērnu vasaras nometnēs u. c.).</w:t>
      </w:r>
    </w:p>
    <w:p w14:paraId="62D788B8" w14:textId="319C0EB2" w:rsidR="002615EF" w:rsidRDefault="002615EF" w:rsidP="00585C7D">
      <w:pPr>
        <w:jc w:val="both"/>
        <w:rPr>
          <w:rFonts w:ascii="Times New Roman" w:hAnsi="Times New Roman" w:cs="Times New Roman"/>
        </w:rPr>
      </w:pPr>
    </w:p>
    <w:p w14:paraId="7FFDAFB5" w14:textId="3A09A490" w:rsidR="00FA4349" w:rsidRPr="00883666" w:rsidRDefault="00FA4349" w:rsidP="00585C7D">
      <w:pPr>
        <w:ind w:firstLine="360"/>
        <w:jc w:val="both"/>
        <w:rPr>
          <w:rFonts w:ascii="Times New Roman" w:hAnsi="Times New Roman" w:cs="Times New Roman"/>
        </w:rPr>
      </w:pPr>
      <w:r w:rsidRPr="00883666">
        <w:rPr>
          <w:rFonts w:ascii="Times New Roman" w:hAnsi="Times New Roman" w:cs="Times New Roman"/>
        </w:rPr>
        <w:t>Komunikācijā ar sabiedrību aktīvi izmanto</w:t>
      </w:r>
      <w:r w:rsidR="00585C7D">
        <w:rPr>
          <w:rFonts w:ascii="Times New Roman" w:hAnsi="Times New Roman" w:cs="Times New Roman"/>
        </w:rPr>
        <w:t>ti</w:t>
      </w:r>
      <w:r w:rsidRPr="00883666">
        <w:rPr>
          <w:rFonts w:ascii="Times New Roman" w:hAnsi="Times New Roman" w:cs="Times New Roman"/>
        </w:rPr>
        <w:t xml:space="preserve"> šād</w:t>
      </w:r>
      <w:r w:rsidR="00585C7D">
        <w:rPr>
          <w:rFonts w:ascii="Times New Roman" w:hAnsi="Times New Roman" w:cs="Times New Roman"/>
        </w:rPr>
        <w:t>i</w:t>
      </w:r>
      <w:r w:rsidRPr="00883666">
        <w:rPr>
          <w:rFonts w:ascii="Times New Roman" w:hAnsi="Times New Roman" w:cs="Times New Roman"/>
        </w:rPr>
        <w:t xml:space="preserve"> komunikācijas kanāl</w:t>
      </w:r>
      <w:r w:rsidR="00585C7D">
        <w:rPr>
          <w:rFonts w:ascii="Times New Roman" w:hAnsi="Times New Roman" w:cs="Times New Roman"/>
        </w:rPr>
        <w:t>i</w:t>
      </w:r>
      <w:r w:rsidRPr="00883666">
        <w:rPr>
          <w:rFonts w:ascii="Times New Roman" w:hAnsi="Times New Roman" w:cs="Times New Roman"/>
        </w:rPr>
        <w:t>:</w:t>
      </w:r>
    </w:p>
    <w:p w14:paraId="424ABFB2" w14:textId="2EE6AC5B" w:rsidR="00FA4349" w:rsidRPr="00883666" w:rsidRDefault="00FA4349" w:rsidP="0053261B">
      <w:pPr>
        <w:pStyle w:val="ListParagraph"/>
        <w:numPr>
          <w:ilvl w:val="0"/>
          <w:numId w:val="25"/>
        </w:numPr>
        <w:spacing w:after="160" w:line="259" w:lineRule="auto"/>
        <w:jc w:val="both"/>
        <w:rPr>
          <w:rFonts w:ascii="Times New Roman" w:hAnsi="Times New Roman" w:cs="Times New Roman"/>
        </w:rPr>
      </w:pPr>
      <w:r w:rsidRPr="00883666">
        <w:rPr>
          <w:rFonts w:ascii="Times New Roman" w:hAnsi="Times New Roman" w:cs="Times New Roman"/>
        </w:rPr>
        <w:t xml:space="preserve">Koledžas </w:t>
      </w:r>
      <w:r w:rsidR="00585C7D">
        <w:rPr>
          <w:rFonts w:ascii="Times New Roman" w:hAnsi="Times New Roman" w:cs="Times New Roman"/>
        </w:rPr>
        <w:t>interneta vietne</w:t>
      </w:r>
      <w:r w:rsidRPr="00883666">
        <w:rPr>
          <w:rFonts w:ascii="Times New Roman" w:hAnsi="Times New Roman" w:cs="Times New Roman"/>
        </w:rPr>
        <w:t xml:space="preserve"> </w:t>
      </w:r>
      <w:hyperlink r:id="rId40" w:history="1">
        <w:r w:rsidRPr="00883666">
          <w:rPr>
            <w:rStyle w:val="Hyperlink"/>
            <w:rFonts w:ascii="Times New Roman" w:hAnsi="Times New Roman" w:cs="Times New Roman"/>
          </w:rPr>
          <w:t>www.policijas.koledza.gov.lv</w:t>
        </w:r>
      </w:hyperlink>
      <w:r w:rsidRPr="00883666">
        <w:rPr>
          <w:rFonts w:ascii="Times New Roman" w:hAnsi="Times New Roman" w:cs="Times New Roman"/>
        </w:rPr>
        <w:t>;</w:t>
      </w:r>
    </w:p>
    <w:p w14:paraId="5A309125" w14:textId="3075B67D" w:rsidR="008E1B91" w:rsidRPr="00883666" w:rsidRDefault="00FA4349" w:rsidP="0053261B">
      <w:pPr>
        <w:pStyle w:val="ListParagraph"/>
        <w:numPr>
          <w:ilvl w:val="0"/>
          <w:numId w:val="25"/>
        </w:numPr>
        <w:spacing w:after="160" w:line="259" w:lineRule="auto"/>
        <w:jc w:val="both"/>
        <w:rPr>
          <w:rFonts w:ascii="Times New Roman" w:hAnsi="Times New Roman" w:cs="Times New Roman"/>
        </w:rPr>
      </w:pPr>
      <w:r w:rsidRPr="00883666">
        <w:rPr>
          <w:rFonts w:ascii="Times New Roman" w:hAnsi="Times New Roman" w:cs="Times New Roman"/>
        </w:rPr>
        <w:t xml:space="preserve">Koledžas </w:t>
      </w:r>
      <w:r w:rsidR="00585C7D">
        <w:rPr>
          <w:rFonts w:ascii="Times New Roman" w:hAnsi="Times New Roman" w:cs="Times New Roman"/>
        </w:rPr>
        <w:t>interneta vietne</w:t>
      </w:r>
      <w:r w:rsidRPr="00883666">
        <w:rPr>
          <w:rFonts w:ascii="Times New Roman" w:hAnsi="Times New Roman" w:cs="Times New Roman"/>
        </w:rPr>
        <w:t xml:space="preserve"> </w:t>
      </w:r>
      <w:hyperlink r:id="rId41" w:history="1">
        <w:r w:rsidRPr="00883666">
          <w:rPr>
            <w:rStyle w:val="Hyperlink"/>
            <w:rFonts w:ascii="Times New Roman" w:hAnsi="Times New Roman" w:cs="Times New Roman"/>
          </w:rPr>
          <w:t>www.policists.lv</w:t>
        </w:r>
      </w:hyperlink>
      <w:r w:rsidRPr="00883666">
        <w:rPr>
          <w:rFonts w:ascii="Times New Roman" w:hAnsi="Times New Roman" w:cs="Times New Roman"/>
        </w:rPr>
        <w:t>;</w:t>
      </w:r>
    </w:p>
    <w:p w14:paraId="66DEBAB0" w14:textId="0AB10ADA" w:rsidR="008E1B91" w:rsidRPr="008E1B91" w:rsidRDefault="004824DA" w:rsidP="0053261B">
      <w:pPr>
        <w:pStyle w:val="ListParagraph"/>
        <w:numPr>
          <w:ilvl w:val="0"/>
          <w:numId w:val="25"/>
        </w:numPr>
        <w:spacing w:after="160" w:line="259" w:lineRule="auto"/>
        <w:jc w:val="both"/>
        <w:rPr>
          <w:rFonts w:ascii="Times New Roman" w:hAnsi="Times New Roman" w:cs="Times New Roman"/>
        </w:rPr>
      </w:pPr>
      <w:r>
        <w:rPr>
          <w:rFonts w:ascii="Times New Roman" w:hAnsi="Times New Roman" w:cs="Times New Roman"/>
        </w:rPr>
        <w:t>s</w:t>
      </w:r>
      <w:r w:rsidR="00FA4349" w:rsidRPr="008E1B91">
        <w:rPr>
          <w:rFonts w:ascii="Times New Roman" w:hAnsi="Times New Roman" w:cs="Times New Roman"/>
        </w:rPr>
        <w:t>ociālo tīklu vietn</w:t>
      </w:r>
      <w:r w:rsidR="00585C7D">
        <w:rPr>
          <w:rFonts w:ascii="Times New Roman" w:hAnsi="Times New Roman" w:cs="Times New Roman"/>
        </w:rPr>
        <w:t>e</w:t>
      </w:r>
      <w:r w:rsidR="00FA4349" w:rsidRPr="008E1B91">
        <w:rPr>
          <w:rFonts w:ascii="Times New Roman" w:hAnsi="Times New Roman" w:cs="Times New Roman"/>
        </w:rPr>
        <w:t xml:space="preserve"> </w:t>
      </w:r>
      <w:proofErr w:type="spellStart"/>
      <w:r w:rsidRPr="004824DA">
        <w:rPr>
          <w:rFonts w:ascii="Times New Roman" w:hAnsi="Times New Roman" w:cs="Times New Roman"/>
          <w:i/>
          <w:iCs/>
        </w:rPr>
        <w:t>F</w:t>
      </w:r>
      <w:r w:rsidR="00FA4349" w:rsidRPr="008E1B91">
        <w:rPr>
          <w:rFonts w:ascii="Times New Roman" w:hAnsi="Times New Roman" w:cs="Times New Roman"/>
          <w:i/>
          <w:iCs/>
        </w:rPr>
        <w:t>acebook</w:t>
      </w:r>
      <w:proofErr w:type="spellEnd"/>
      <w:r w:rsidR="00FA4349" w:rsidRPr="008E1B91">
        <w:rPr>
          <w:rFonts w:ascii="Times New Roman" w:hAnsi="Times New Roman" w:cs="Times New Roman"/>
        </w:rPr>
        <w:t xml:space="preserve"> </w:t>
      </w:r>
      <w:r w:rsidR="00585C7D">
        <w:rPr>
          <w:rFonts w:ascii="Times New Roman" w:hAnsi="Times New Roman" w:cs="Times New Roman"/>
        </w:rPr>
        <w:t xml:space="preserve"> - </w:t>
      </w:r>
      <w:r w:rsidR="00FA4349" w:rsidRPr="008E1B91">
        <w:rPr>
          <w:rFonts w:ascii="Times New Roman" w:hAnsi="Times New Roman" w:cs="Times New Roman"/>
        </w:rPr>
        <w:t>facebook.com/</w:t>
      </w:r>
      <w:proofErr w:type="spellStart"/>
      <w:r w:rsidR="00FA4349" w:rsidRPr="008E1B91">
        <w:rPr>
          <w:rFonts w:ascii="Times New Roman" w:hAnsi="Times New Roman" w:cs="Times New Roman"/>
        </w:rPr>
        <w:t>vpkoledza</w:t>
      </w:r>
      <w:proofErr w:type="spellEnd"/>
      <w:r w:rsidR="00FA4349" w:rsidRPr="008E1B91">
        <w:rPr>
          <w:rFonts w:ascii="Times New Roman" w:hAnsi="Times New Roman" w:cs="Times New Roman"/>
        </w:rPr>
        <w:t>;</w:t>
      </w:r>
    </w:p>
    <w:p w14:paraId="1854CEC0" w14:textId="1D95EB7F" w:rsidR="00FA4349" w:rsidRPr="008E1B91" w:rsidRDefault="004824DA" w:rsidP="0053261B">
      <w:pPr>
        <w:pStyle w:val="ListParagraph"/>
        <w:numPr>
          <w:ilvl w:val="0"/>
          <w:numId w:val="25"/>
        </w:numPr>
        <w:spacing w:after="160" w:line="259" w:lineRule="auto"/>
        <w:jc w:val="both"/>
        <w:rPr>
          <w:rFonts w:ascii="Times New Roman" w:hAnsi="Times New Roman" w:cs="Times New Roman"/>
        </w:rPr>
      </w:pPr>
      <w:r>
        <w:rPr>
          <w:rFonts w:ascii="Times New Roman" w:hAnsi="Times New Roman" w:cs="Times New Roman"/>
        </w:rPr>
        <w:t>s</w:t>
      </w:r>
      <w:r w:rsidR="00FA4349" w:rsidRPr="008E1B91">
        <w:rPr>
          <w:rFonts w:ascii="Times New Roman" w:hAnsi="Times New Roman" w:cs="Times New Roman"/>
        </w:rPr>
        <w:t>ociālo tīklu vietn</w:t>
      </w:r>
      <w:r w:rsidR="00585C7D">
        <w:rPr>
          <w:rFonts w:ascii="Times New Roman" w:hAnsi="Times New Roman" w:cs="Times New Roman"/>
        </w:rPr>
        <w:t>e</w:t>
      </w:r>
      <w:r w:rsidR="00FA4349" w:rsidRPr="008E1B91">
        <w:rPr>
          <w:rFonts w:ascii="Times New Roman" w:hAnsi="Times New Roman" w:cs="Times New Roman"/>
        </w:rPr>
        <w:t xml:space="preserve"> </w:t>
      </w:r>
      <w:proofErr w:type="spellStart"/>
      <w:r>
        <w:rPr>
          <w:rFonts w:ascii="Times New Roman" w:hAnsi="Times New Roman" w:cs="Times New Roman"/>
          <w:i/>
          <w:iCs/>
        </w:rPr>
        <w:t>I</w:t>
      </w:r>
      <w:r w:rsidR="00FA4349" w:rsidRPr="008E1B91">
        <w:rPr>
          <w:rFonts w:ascii="Times New Roman" w:hAnsi="Times New Roman" w:cs="Times New Roman"/>
          <w:i/>
          <w:iCs/>
        </w:rPr>
        <w:t>nstagram</w:t>
      </w:r>
      <w:proofErr w:type="spellEnd"/>
      <w:r w:rsidR="00585C7D">
        <w:rPr>
          <w:rFonts w:ascii="Times New Roman" w:hAnsi="Times New Roman" w:cs="Times New Roman"/>
        </w:rPr>
        <w:t xml:space="preserve"> -</w:t>
      </w:r>
      <w:r w:rsidR="00FA4349" w:rsidRPr="008E1B91">
        <w:rPr>
          <w:rFonts w:ascii="Times New Roman" w:hAnsi="Times New Roman" w:cs="Times New Roman"/>
        </w:rPr>
        <w:t xml:space="preserve"> instagram.com/</w:t>
      </w:r>
      <w:proofErr w:type="spellStart"/>
      <w:r w:rsidR="00FA4349" w:rsidRPr="008E1B91">
        <w:rPr>
          <w:rFonts w:ascii="Times New Roman" w:hAnsi="Times New Roman" w:cs="Times New Roman"/>
        </w:rPr>
        <w:t>valsts_policijas_koledza</w:t>
      </w:r>
      <w:proofErr w:type="spellEnd"/>
      <w:r>
        <w:rPr>
          <w:rFonts w:ascii="Times New Roman" w:hAnsi="Times New Roman" w:cs="Times New Roman"/>
        </w:rPr>
        <w:t>.</w:t>
      </w:r>
    </w:p>
    <w:p w14:paraId="0AE5D9AF" w14:textId="77777777" w:rsidR="00F32373" w:rsidRDefault="00FA4349" w:rsidP="00F32373">
      <w:pPr>
        <w:ind w:firstLine="720"/>
        <w:jc w:val="both"/>
        <w:rPr>
          <w:rFonts w:ascii="Times New Roman" w:hAnsi="Times New Roman" w:cs="Times New Roman"/>
        </w:rPr>
      </w:pPr>
      <w:r w:rsidRPr="00883666">
        <w:rPr>
          <w:rFonts w:ascii="Times New Roman" w:hAnsi="Times New Roman" w:cs="Times New Roman"/>
        </w:rPr>
        <w:t xml:space="preserve">Analizējot Koledžas sociālo tīklu vietņu sekotāju skaitu, secināts, ka gan vietnē </w:t>
      </w:r>
      <w:proofErr w:type="spellStart"/>
      <w:r w:rsidR="004824DA">
        <w:rPr>
          <w:rFonts w:ascii="Times New Roman" w:hAnsi="Times New Roman" w:cs="Times New Roman"/>
          <w:i/>
          <w:iCs/>
        </w:rPr>
        <w:t>F</w:t>
      </w:r>
      <w:r w:rsidRPr="00883666">
        <w:rPr>
          <w:rFonts w:ascii="Times New Roman" w:hAnsi="Times New Roman" w:cs="Times New Roman"/>
          <w:i/>
          <w:iCs/>
        </w:rPr>
        <w:t>acebook</w:t>
      </w:r>
      <w:proofErr w:type="spellEnd"/>
      <w:r w:rsidRPr="00883666">
        <w:rPr>
          <w:rFonts w:ascii="Times New Roman" w:hAnsi="Times New Roman" w:cs="Times New Roman"/>
        </w:rPr>
        <w:t xml:space="preserve">, gan vietnē </w:t>
      </w:r>
      <w:proofErr w:type="spellStart"/>
      <w:r w:rsidR="004824DA" w:rsidRPr="004824DA">
        <w:rPr>
          <w:rFonts w:ascii="Times New Roman" w:hAnsi="Times New Roman" w:cs="Times New Roman"/>
          <w:i/>
          <w:iCs/>
        </w:rPr>
        <w:t>I</w:t>
      </w:r>
      <w:r w:rsidRPr="00883666">
        <w:rPr>
          <w:rFonts w:ascii="Times New Roman" w:hAnsi="Times New Roman" w:cs="Times New Roman"/>
          <w:i/>
          <w:iCs/>
        </w:rPr>
        <w:t>nstagram</w:t>
      </w:r>
      <w:proofErr w:type="spellEnd"/>
      <w:r w:rsidRPr="00883666">
        <w:rPr>
          <w:rFonts w:ascii="Times New Roman" w:hAnsi="Times New Roman" w:cs="Times New Roman"/>
        </w:rPr>
        <w:t xml:space="preserve"> ir novērojams sekotāju skaita pieaugums. </w:t>
      </w:r>
      <w:r w:rsidR="00307871">
        <w:rPr>
          <w:rFonts w:ascii="Times New Roman" w:hAnsi="Times New Roman" w:cs="Times New Roman"/>
        </w:rPr>
        <w:t>F</w:t>
      </w:r>
      <w:r w:rsidRPr="00883666">
        <w:rPr>
          <w:rFonts w:ascii="Times New Roman" w:hAnsi="Times New Roman" w:cs="Times New Roman"/>
        </w:rPr>
        <w:t>acebook.com/</w:t>
      </w:r>
      <w:proofErr w:type="spellStart"/>
      <w:r w:rsidRPr="00883666">
        <w:rPr>
          <w:rFonts w:ascii="Times New Roman" w:hAnsi="Times New Roman" w:cs="Times New Roman"/>
        </w:rPr>
        <w:t>vpkoledza</w:t>
      </w:r>
      <w:proofErr w:type="spellEnd"/>
      <w:r w:rsidRPr="00883666">
        <w:rPr>
          <w:rFonts w:ascii="Times New Roman" w:hAnsi="Times New Roman" w:cs="Times New Roman"/>
        </w:rPr>
        <w:t xml:space="preserve"> </w:t>
      </w:r>
      <w:r w:rsidR="00307871" w:rsidRPr="00307871">
        <w:rPr>
          <w:rFonts w:ascii="Times New Roman" w:hAnsi="Times New Roman" w:cs="Times New Roman"/>
        </w:rPr>
        <w:t xml:space="preserve">uz 2024. gada 31. decembri </w:t>
      </w:r>
      <w:r w:rsidR="00307871" w:rsidRPr="00883666">
        <w:rPr>
          <w:rFonts w:ascii="Times New Roman" w:hAnsi="Times New Roman" w:cs="Times New Roman"/>
        </w:rPr>
        <w:t>bija 7316</w:t>
      </w:r>
      <w:r w:rsidR="00307871">
        <w:rPr>
          <w:rFonts w:ascii="Times New Roman" w:hAnsi="Times New Roman" w:cs="Times New Roman"/>
        </w:rPr>
        <w:t xml:space="preserve"> </w:t>
      </w:r>
      <w:r w:rsidRPr="00883666">
        <w:rPr>
          <w:rFonts w:ascii="Times New Roman" w:hAnsi="Times New Roman" w:cs="Times New Roman"/>
        </w:rPr>
        <w:t>sekotāj</w:t>
      </w:r>
      <w:r w:rsidR="00307871">
        <w:rPr>
          <w:rFonts w:ascii="Times New Roman" w:hAnsi="Times New Roman" w:cs="Times New Roman"/>
        </w:rPr>
        <w:t>i</w:t>
      </w:r>
      <w:r w:rsidRPr="00883666">
        <w:rPr>
          <w:rFonts w:ascii="Times New Roman" w:hAnsi="Times New Roman" w:cs="Times New Roman"/>
        </w:rPr>
        <w:t>, tādējādi kopš 2023.</w:t>
      </w:r>
      <w:r w:rsidR="004824DA">
        <w:rPr>
          <w:rFonts w:ascii="Times New Roman" w:hAnsi="Times New Roman" w:cs="Times New Roman"/>
        </w:rPr>
        <w:t xml:space="preserve"> </w:t>
      </w:r>
      <w:r w:rsidRPr="00883666">
        <w:rPr>
          <w:rFonts w:ascii="Times New Roman" w:hAnsi="Times New Roman" w:cs="Times New Roman"/>
        </w:rPr>
        <w:t>gada sekotāju skaits ir pieaudzis par 900 sekotājiem (2023.</w:t>
      </w:r>
      <w:r w:rsidR="004824DA">
        <w:rPr>
          <w:rFonts w:ascii="Times New Roman" w:hAnsi="Times New Roman" w:cs="Times New Roman"/>
        </w:rPr>
        <w:t xml:space="preserve"> </w:t>
      </w:r>
      <w:r w:rsidRPr="00883666">
        <w:rPr>
          <w:rFonts w:ascii="Times New Roman" w:hAnsi="Times New Roman" w:cs="Times New Roman"/>
        </w:rPr>
        <w:t>gadā – 6416 sekotāji, 2022.gadā – 5709 sekotāji). Savukārt instagram.com/</w:t>
      </w:r>
      <w:proofErr w:type="spellStart"/>
      <w:r w:rsidRPr="00883666">
        <w:rPr>
          <w:rFonts w:ascii="Times New Roman" w:hAnsi="Times New Roman" w:cs="Times New Roman"/>
        </w:rPr>
        <w:t>valsts_policijas_koledza</w:t>
      </w:r>
      <w:proofErr w:type="spellEnd"/>
      <w:r w:rsidRPr="00883666">
        <w:rPr>
          <w:rFonts w:ascii="Times New Roman" w:hAnsi="Times New Roman" w:cs="Times New Roman"/>
        </w:rPr>
        <w:t xml:space="preserve"> </w:t>
      </w:r>
      <w:r w:rsidR="00307871" w:rsidRPr="00883666">
        <w:rPr>
          <w:rFonts w:ascii="Times New Roman" w:hAnsi="Times New Roman" w:cs="Times New Roman"/>
        </w:rPr>
        <w:t>uz 2024.</w:t>
      </w:r>
      <w:r w:rsidR="00307871">
        <w:rPr>
          <w:rFonts w:ascii="Times New Roman" w:hAnsi="Times New Roman" w:cs="Times New Roman"/>
        </w:rPr>
        <w:t xml:space="preserve"> </w:t>
      </w:r>
      <w:r w:rsidR="00307871" w:rsidRPr="00883666">
        <w:rPr>
          <w:rFonts w:ascii="Times New Roman" w:hAnsi="Times New Roman" w:cs="Times New Roman"/>
        </w:rPr>
        <w:t>gada 31.</w:t>
      </w:r>
      <w:r w:rsidR="00307871">
        <w:rPr>
          <w:rFonts w:ascii="Times New Roman" w:hAnsi="Times New Roman" w:cs="Times New Roman"/>
        </w:rPr>
        <w:t xml:space="preserve"> </w:t>
      </w:r>
      <w:r w:rsidR="00307871" w:rsidRPr="00883666">
        <w:rPr>
          <w:rFonts w:ascii="Times New Roman" w:hAnsi="Times New Roman" w:cs="Times New Roman"/>
        </w:rPr>
        <w:t xml:space="preserve">decembri </w:t>
      </w:r>
      <w:r w:rsidR="00307871">
        <w:rPr>
          <w:rFonts w:ascii="Times New Roman" w:hAnsi="Times New Roman" w:cs="Times New Roman"/>
        </w:rPr>
        <w:t xml:space="preserve">bija </w:t>
      </w:r>
      <w:r w:rsidR="00307871" w:rsidRPr="00883666">
        <w:rPr>
          <w:rFonts w:ascii="Times New Roman" w:hAnsi="Times New Roman" w:cs="Times New Roman"/>
        </w:rPr>
        <w:t>2723</w:t>
      </w:r>
      <w:r w:rsidR="00307871">
        <w:rPr>
          <w:rFonts w:ascii="Times New Roman" w:hAnsi="Times New Roman" w:cs="Times New Roman"/>
        </w:rPr>
        <w:t xml:space="preserve"> </w:t>
      </w:r>
      <w:r w:rsidRPr="00883666">
        <w:rPr>
          <w:rFonts w:ascii="Times New Roman" w:hAnsi="Times New Roman" w:cs="Times New Roman"/>
        </w:rPr>
        <w:t>sekotāj</w:t>
      </w:r>
      <w:r w:rsidR="00307871">
        <w:rPr>
          <w:rFonts w:ascii="Times New Roman" w:hAnsi="Times New Roman" w:cs="Times New Roman"/>
        </w:rPr>
        <w:t>i</w:t>
      </w:r>
      <w:r w:rsidRPr="00883666">
        <w:rPr>
          <w:rFonts w:ascii="Times New Roman" w:hAnsi="Times New Roman" w:cs="Times New Roman"/>
        </w:rPr>
        <w:t xml:space="preserve">, </w:t>
      </w:r>
      <w:r w:rsidR="00307871">
        <w:rPr>
          <w:rFonts w:ascii="Times New Roman" w:hAnsi="Times New Roman" w:cs="Times New Roman"/>
        </w:rPr>
        <w:t xml:space="preserve">to </w:t>
      </w:r>
      <w:r w:rsidRPr="00883666">
        <w:rPr>
          <w:rFonts w:ascii="Times New Roman" w:hAnsi="Times New Roman" w:cs="Times New Roman"/>
        </w:rPr>
        <w:t>skaits kopš 2023.</w:t>
      </w:r>
      <w:r w:rsidR="004824DA">
        <w:rPr>
          <w:rFonts w:ascii="Times New Roman" w:hAnsi="Times New Roman" w:cs="Times New Roman"/>
        </w:rPr>
        <w:t> </w:t>
      </w:r>
      <w:r w:rsidRPr="00883666">
        <w:rPr>
          <w:rFonts w:ascii="Times New Roman" w:hAnsi="Times New Roman" w:cs="Times New Roman"/>
        </w:rPr>
        <w:t>gada ir palielinājies par 640 sekotājiem (2023.</w:t>
      </w:r>
      <w:r w:rsidR="004824DA">
        <w:rPr>
          <w:rFonts w:ascii="Times New Roman" w:hAnsi="Times New Roman" w:cs="Times New Roman"/>
        </w:rPr>
        <w:t xml:space="preserve"> </w:t>
      </w:r>
      <w:r w:rsidRPr="00883666">
        <w:rPr>
          <w:rFonts w:ascii="Times New Roman" w:hAnsi="Times New Roman" w:cs="Times New Roman"/>
        </w:rPr>
        <w:t>gadā – 2083 sekotāji, 2022.</w:t>
      </w:r>
      <w:r w:rsidR="004824DA">
        <w:rPr>
          <w:rFonts w:ascii="Times New Roman" w:hAnsi="Times New Roman" w:cs="Times New Roman"/>
        </w:rPr>
        <w:t xml:space="preserve"> </w:t>
      </w:r>
      <w:r w:rsidRPr="00883666">
        <w:rPr>
          <w:rFonts w:ascii="Times New Roman" w:hAnsi="Times New Roman" w:cs="Times New Roman"/>
        </w:rPr>
        <w:t>gadā – 1521 sekotāji).</w:t>
      </w:r>
    </w:p>
    <w:p w14:paraId="3F120A42" w14:textId="77777777" w:rsidR="00F32373" w:rsidRDefault="00FA4349" w:rsidP="00F32373">
      <w:pPr>
        <w:ind w:firstLine="720"/>
        <w:jc w:val="both"/>
        <w:rPr>
          <w:rFonts w:ascii="Times New Roman" w:hAnsi="Times New Roman" w:cs="Times New Roman"/>
        </w:rPr>
      </w:pPr>
      <w:r w:rsidRPr="00883666">
        <w:rPr>
          <w:rFonts w:ascii="Times New Roman" w:hAnsi="Times New Roman" w:cs="Times New Roman"/>
        </w:rPr>
        <w:t xml:space="preserve">Kopā Koledžas </w:t>
      </w:r>
      <w:proofErr w:type="spellStart"/>
      <w:r w:rsidR="004824DA">
        <w:rPr>
          <w:rFonts w:ascii="Times New Roman" w:hAnsi="Times New Roman" w:cs="Times New Roman"/>
          <w:i/>
          <w:iCs/>
        </w:rPr>
        <w:t>F</w:t>
      </w:r>
      <w:r w:rsidRPr="00883666">
        <w:rPr>
          <w:rFonts w:ascii="Times New Roman" w:hAnsi="Times New Roman" w:cs="Times New Roman"/>
          <w:i/>
          <w:iCs/>
        </w:rPr>
        <w:t>acebook</w:t>
      </w:r>
      <w:proofErr w:type="spellEnd"/>
      <w:r w:rsidRPr="00883666">
        <w:rPr>
          <w:rFonts w:ascii="Times New Roman" w:hAnsi="Times New Roman" w:cs="Times New Roman"/>
        </w:rPr>
        <w:t xml:space="preserve"> profils 2024.</w:t>
      </w:r>
      <w:r w:rsidR="00307871">
        <w:rPr>
          <w:rFonts w:ascii="Times New Roman" w:hAnsi="Times New Roman" w:cs="Times New Roman"/>
        </w:rPr>
        <w:t> </w:t>
      </w:r>
      <w:r w:rsidRPr="00883666">
        <w:rPr>
          <w:rFonts w:ascii="Times New Roman" w:hAnsi="Times New Roman" w:cs="Times New Roman"/>
        </w:rPr>
        <w:t>gadā ir apmeklēts 93 523 reizes, kas ir par 28,3% vairāk nekā 2023.</w:t>
      </w:r>
      <w:r w:rsidR="00307871">
        <w:rPr>
          <w:rFonts w:ascii="Times New Roman" w:hAnsi="Times New Roman" w:cs="Times New Roman"/>
        </w:rPr>
        <w:t> </w:t>
      </w:r>
      <w:r w:rsidRPr="00883666">
        <w:rPr>
          <w:rFonts w:ascii="Times New Roman" w:hAnsi="Times New Roman" w:cs="Times New Roman"/>
        </w:rPr>
        <w:t>gadā, kad bija 73 029 profila apmeklējumi, bet 2022.</w:t>
      </w:r>
      <w:r w:rsidR="004824DA">
        <w:rPr>
          <w:rFonts w:ascii="Times New Roman" w:hAnsi="Times New Roman" w:cs="Times New Roman"/>
        </w:rPr>
        <w:t> </w:t>
      </w:r>
      <w:r w:rsidRPr="00883666">
        <w:rPr>
          <w:rFonts w:ascii="Times New Roman" w:hAnsi="Times New Roman" w:cs="Times New Roman"/>
        </w:rPr>
        <w:t>gadā</w:t>
      </w:r>
      <w:r w:rsidR="00307871">
        <w:rPr>
          <w:rFonts w:ascii="Times New Roman" w:hAnsi="Times New Roman" w:cs="Times New Roman"/>
        </w:rPr>
        <w:t xml:space="preserve"> - </w:t>
      </w:r>
      <w:r w:rsidRPr="00883666">
        <w:rPr>
          <w:rFonts w:ascii="Times New Roman" w:hAnsi="Times New Roman" w:cs="Times New Roman"/>
        </w:rPr>
        <w:t>52 493 apmeklējum</w:t>
      </w:r>
      <w:r w:rsidR="00307871">
        <w:rPr>
          <w:rFonts w:ascii="Times New Roman" w:hAnsi="Times New Roman" w:cs="Times New Roman"/>
        </w:rPr>
        <w:t>i</w:t>
      </w:r>
      <w:r w:rsidRPr="00883666">
        <w:rPr>
          <w:rFonts w:ascii="Times New Roman" w:hAnsi="Times New Roman" w:cs="Times New Roman"/>
        </w:rPr>
        <w:t xml:space="preserve">. Savukārt </w:t>
      </w:r>
      <w:proofErr w:type="spellStart"/>
      <w:r w:rsidR="004824DA">
        <w:rPr>
          <w:rFonts w:ascii="Times New Roman" w:hAnsi="Times New Roman" w:cs="Times New Roman"/>
          <w:i/>
          <w:iCs/>
        </w:rPr>
        <w:t>I</w:t>
      </w:r>
      <w:r w:rsidRPr="00883666">
        <w:rPr>
          <w:rFonts w:ascii="Times New Roman" w:hAnsi="Times New Roman" w:cs="Times New Roman"/>
          <w:i/>
          <w:iCs/>
        </w:rPr>
        <w:t>nstagram</w:t>
      </w:r>
      <w:proofErr w:type="spellEnd"/>
      <w:r w:rsidRPr="00883666">
        <w:rPr>
          <w:rFonts w:ascii="Times New Roman" w:hAnsi="Times New Roman" w:cs="Times New Roman"/>
        </w:rPr>
        <w:t xml:space="preserve"> profilu 2024.</w:t>
      </w:r>
      <w:r w:rsidR="004824DA">
        <w:rPr>
          <w:rFonts w:ascii="Times New Roman" w:hAnsi="Times New Roman" w:cs="Times New Roman"/>
        </w:rPr>
        <w:t> </w:t>
      </w:r>
      <w:r w:rsidRPr="00883666">
        <w:rPr>
          <w:rFonts w:ascii="Times New Roman" w:hAnsi="Times New Roman" w:cs="Times New Roman"/>
        </w:rPr>
        <w:t>gadā apmeklēja 28 462 reizes, kas ir par 8,1% vairāk nekā 2023.</w:t>
      </w:r>
      <w:r w:rsidR="004824DA">
        <w:rPr>
          <w:rFonts w:ascii="Times New Roman" w:hAnsi="Times New Roman" w:cs="Times New Roman"/>
        </w:rPr>
        <w:t> </w:t>
      </w:r>
      <w:r w:rsidRPr="00883666">
        <w:rPr>
          <w:rFonts w:ascii="Times New Roman" w:hAnsi="Times New Roman" w:cs="Times New Roman"/>
        </w:rPr>
        <w:t>gadā, kad bija 26 363 profila apmeklējumi, bet 2022.</w:t>
      </w:r>
      <w:r w:rsidR="004824DA">
        <w:rPr>
          <w:rFonts w:ascii="Times New Roman" w:hAnsi="Times New Roman" w:cs="Times New Roman"/>
        </w:rPr>
        <w:t xml:space="preserve"> </w:t>
      </w:r>
      <w:r w:rsidRPr="00883666">
        <w:rPr>
          <w:rFonts w:ascii="Times New Roman" w:hAnsi="Times New Roman" w:cs="Times New Roman"/>
        </w:rPr>
        <w:t xml:space="preserve">gadā </w:t>
      </w:r>
      <w:r w:rsidR="00307871">
        <w:rPr>
          <w:rFonts w:ascii="Times New Roman" w:hAnsi="Times New Roman" w:cs="Times New Roman"/>
        </w:rPr>
        <w:t>-</w:t>
      </w:r>
      <w:r w:rsidRPr="00883666">
        <w:rPr>
          <w:rFonts w:ascii="Times New Roman" w:hAnsi="Times New Roman" w:cs="Times New Roman"/>
        </w:rPr>
        <w:t xml:space="preserve"> 16 554 apmeklējum</w:t>
      </w:r>
      <w:r w:rsidR="00307871">
        <w:rPr>
          <w:rFonts w:ascii="Times New Roman" w:hAnsi="Times New Roman" w:cs="Times New Roman"/>
        </w:rPr>
        <w:t>i</w:t>
      </w:r>
      <w:r w:rsidRPr="00883666">
        <w:rPr>
          <w:rFonts w:ascii="Times New Roman" w:hAnsi="Times New Roman" w:cs="Times New Roman"/>
        </w:rPr>
        <w:t>.</w:t>
      </w:r>
      <w:r w:rsidR="00307871">
        <w:rPr>
          <w:rFonts w:ascii="Times New Roman" w:hAnsi="Times New Roman" w:cs="Times New Roman"/>
        </w:rPr>
        <w:t xml:space="preserve"> </w:t>
      </w:r>
      <w:proofErr w:type="spellStart"/>
      <w:r w:rsidRPr="00883666">
        <w:rPr>
          <w:rFonts w:ascii="Times New Roman" w:hAnsi="Times New Roman" w:cs="Times New Roman"/>
          <w:i/>
          <w:iCs/>
        </w:rPr>
        <w:t>Facebook</w:t>
      </w:r>
      <w:proofErr w:type="spellEnd"/>
      <w:r w:rsidRPr="00883666">
        <w:rPr>
          <w:rFonts w:ascii="Times New Roman" w:hAnsi="Times New Roman" w:cs="Times New Roman"/>
          <w:i/>
          <w:iCs/>
        </w:rPr>
        <w:t xml:space="preserve"> </w:t>
      </w:r>
      <w:r w:rsidRPr="00883666">
        <w:rPr>
          <w:rFonts w:ascii="Times New Roman" w:hAnsi="Times New Roman" w:cs="Times New Roman"/>
        </w:rPr>
        <w:t>sasniedzamības rādītājs (</w:t>
      </w:r>
      <w:proofErr w:type="spellStart"/>
      <w:r w:rsidRPr="00883666">
        <w:rPr>
          <w:rFonts w:ascii="Times New Roman" w:hAnsi="Times New Roman" w:cs="Times New Roman"/>
        </w:rPr>
        <w:t>reach</w:t>
      </w:r>
      <w:proofErr w:type="spellEnd"/>
      <w:r w:rsidRPr="00883666">
        <w:rPr>
          <w:rFonts w:ascii="Times New Roman" w:hAnsi="Times New Roman" w:cs="Times New Roman"/>
        </w:rPr>
        <w:t>) jeb skaits, cik unikālie lietotāji ir redzējuši ievietoto saturu, 2024.</w:t>
      </w:r>
      <w:r w:rsidR="004824DA">
        <w:rPr>
          <w:rFonts w:ascii="Times New Roman" w:hAnsi="Times New Roman" w:cs="Times New Roman"/>
        </w:rPr>
        <w:t xml:space="preserve"> </w:t>
      </w:r>
      <w:r w:rsidRPr="00883666">
        <w:rPr>
          <w:rFonts w:ascii="Times New Roman" w:hAnsi="Times New Roman" w:cs="Times New Roman"/>
        </w:rPr>
        <w:t>gadā bija 451 748 jeb par 15,4% mazāk nekā 2023.</w:t>
      </w:r>
      <w:r w:rsidR="004824DA">
        <w:rPr>
          <w:rFonts w:ascii="Times New Roman" w:hAnsi="Times New Roman" w:cs="Times New Roman"/>
        </w:rPr>
        <w:t xml:space="preserve"> </w:t>
      </w:r>
      <w:r w:rsidRPr="00883666">
        <w:rPr>
          <w:rFonts w:ascii="Times New Roman" w:hAnsi="Times New Roman" w:cs="Times New Roman"/>
        </w:rPr>
        <w:t>gadā (534 286), bet 2022.</w:t>
      </w:r>
      <w:r w:rsidR="00307871">
        <w:rPr>
          <w:rFonts w:ascii="Times New Roman" w:hAnsi="Times New Roman" w:cs="Times New Roman"/>
        </w:rPr>
        <w:t> </w:t>
      </w:r>
      <w:r w:rsidRPr="00883666">
        <w:rPr>
          <w:rFonts w:ascii="Times New Roman" w:hAnsi="Times New Roman" w:cs="Times New Roman"/>
        </w:rPr>
        <w:t xml:space="preserve">gadā </w:t>
      </w:r>
      <w:proofErr w:type="spellStart"/>
      <w:r w:rsidR="004824DA">
        <w:rPr>
          <w:rFonts w:ascii="Times New Roman" w:hAnsi="Times New Roman" w:cs="Times New Roman"/>
          <w:i/>
          <w:iCs/>
        </w:rPr>
        <w:t>F</w:t>
      </w:r>
      <w:r w:rsidRPr="00883666">
        <w:rPr>
          <w:rFonts w:ascii="Times New Roman" w:hAnsi="Times New Roman" w:cs="Times New Roman"/>
          <w:i/>
          <w:iCs/>
        </w:rPr>
        <w:t>acebook</w:t>
      </w:r>
      <w:proofErr w:type="spellEnd"/>
      <w:r w:rsidRPr="00883666">
        <w:rPr>
          <w:rFonts w:ascii="Times New Roman" w:hAnsi="Times New Roman" w:cs="Times New Roman"/>
        </w:rPr>
        <w:t xml:space="preserve"> profila sasniedzamības rādītājs bija 339 773. </w:t>
      </w:r>
      <w:proofErr w:type="spellStart"/>
      <w:r w:rsidRPr="00883666">
        <w:rPr>
          <w:rFonts w:ascii="Times New Roman" w:hAnsi="Times New Roman" w:cs="Times New Roman"/>
          <w:i/>
          <w:iCs/>
        </w:rPr>
        <w:t>Instagram</w:t>
      </w:r>
      <w:proofErr w:type="spellEnd"/>
      <w:r w:rsidRPr="00883666">
        <w:rPr>
          <w:rFonts w:ascii="Times New Roman" w:hAnsi="Times New Roman" w:cs="Times New Roman"/>
          <w:i/>
          <w:iCs/>
        </w:rPr>
        <w:t xml:space="preserve"> </w:t>
      </w:r>
      <w:r w:rsidRPr="00883666">
        <w:rPr>
          <w:rFonts w:ascii="Times New Roman" w:hAnsi="Times New Roman" w:cs="Times New Roman"/>
        </w:rPr>
        <w:t>sasniedzamības rādītājs (</w:t>
      </w:r>
      <w:proofErr w:type="spellStart"/>
      <w:r w:rsidRPr="00883666">
        <w:rPr>
          <w:rFonts w:ascii="Times New Roman" w:hAnsi="Times New Roman" w:cs="Times New Roman"/>
        </w:rPr>
        <w:t>reach</w:t>
      </w:r>
      <w:proofErr w:type="spellEnd"/>
      <w:r w:rsidRPr="00883666">
        <w:rPr>
          <w:rFonts w:ascii="Times New Roman" w:hAnsi="Times New Roman" w:cs="Times New Roman"/>
        </w:rPr>
        <w:t>) jeb skaits, cik unikālie lietotāji ir redzējuši ievietoto saturu, 2024.</w:t>
      </w:r>
      <w:r w:rsidR="004824DA">
        <w:rPr>
          <w:rFonts w:ascii="Times New Roman" w:hAnsi="Times New Roman" w:cs="Times New Roman"/>
        </w:rPr>
        <w:t xml:space="preserve"> </w:t>
      </w:r>
      <w:r w:rsidRPr="00883666">
        <w:rPr>
          <w:rFonts w:ascii="Times New Roman" w:hAnsi="Times New Roman" w:cs="Times New Roman"/>
        </w:rPr>
        <w:t>gadā bija 115 629 jeb par 18,2% vairāk nekā 2023.</w:t>
      </w:r>
      <w:r w:rsidR="004824DA">
        <w:rPr>
          <w:rFonts w:ascii="Times New Roman" w:hAnsi="Times New Roman" w:cs="Times New Roman"/>
        </w:rPr>
        <w:t> </w:t>
      </w:r>
      <w:r w:rsidRPr="00883666">
        <w:rPr>
          <w:rFonts w:ascii="Times New Roman" w:hAnsi="Times New Roman" w:cs="Times New Roman"/>
        </w:rPr>
        <w:t>gadā (97 826), bet 2022.</w:t>
      </w:r>
      <w:r w:rsidR="004824DA">
        <w:rPr>
          <w:rFonts w:ascii="Times New Roman" w:hAnsi="Times New Roman" w:cs="Times New Roman"/>
        </w:rPr>
        <w:t> </w:t>
      </w:r>
      <w:r w:rsidRPr="00883666">
        <w:rPr>
          <w:rFonts w:ascii="Times New Roman" w:hAnsi="Times New Roman" w:cs="Times New Roman"/>
        </w:rPr>
        <w:t xml:space="preserve">gadā </w:t>
      </w:r>
      <w:proofErr w:type="spellStart"/>
      <w:r w:rsidRPr="00883666">
        <w:rPr>
          <w:rFonts w:ascii="Times New Roman" w:hAnsi="Times New Roman" w:cs="Times New Roman"/>
          <w:i/>
          <w:iCs/>
        </w:rPr>
        <w:t>instagram</w:t>
      </w:r>
      <w:proofErr w:type="spellEnd"/>
      <w:r w:rsidRPr="00883666">
        <w:rPr>
          <w:rFonts w:ascii="Times New Roman" w:hAnsi="Times New Roman" w:cs="Times New Roman"/>
        </w:rPr>
        <w:t xml:space="preserve"> profila sasniedzamības rādītājs bija 59</w:t>
      </w:r>
      <w:r w:rsidR="00F32373">
        <w:rPr>
          <w:rFonts w:ascii="Times New Roman" w:hAnsi="Times New Roman" w:cs="Times New Roman"/>
        </w:rPr>
        <w:t> </w:t>
      </w:r>
      <w:r w:rsidRPr="00883666">
        <w:rPr>
          <w:rFonts w:ascii="Times New Roman" w:hAnsi="Times New Roman" w:cs="Times New Roman"/>
        </w:rPr>
        <w:t>759.</w:t>
      </w:r>
    </w:p>
    <w:p w14:paraId="62480B95" w14:textId="518B8EF3" w:rsidR="00FA4349" w:rsidRDefault="00307871" w:rsidP="00F32373">
      <w:pPr>
        <w:ind w:firstLine="720"/>
        <w:jc w:val="both"/>
        <w:rPr>
          <w:rFonts w:ascii="Times New Roman" w:hAnsi="Times New Roman" w:cs="Times New Roman"/>
        </w:rPr>
      </w:pPr>
      <w:r>
        <w:rPr>
          <w:rFonts w:ascii="Times New Roman" w:hAnsi="Times New Roman" w:cs="Times New Roman"/>
        </w:rPr>
        <w:t>Koledžā</w:t>
      </w:r>
      <w:r w:rsidR="00FA4349" w:rsidRPr="00883666">
        <w:rPr>
          <w:rFonts w:ascii="Times New Roman" w:hAnsi="Times New Roman" w:cs="Times New Roman"/>
        </w:rPr>
        <w:t xml:space="preserve"> tiek izskatītas citas sociālo mediju platformas, kurās izvērst komunikāciju un sasniegt jaun</w:t>
      </w:r>
      <w:r>
        <w:rPr>
          <w:rFonts w:ascii="Times New Roman" w:hAnsi="Times New Roman" w:cs="Times New Roman"/>
        </w:rPr>
        <w:t>as</w:t>
      </w:r>
      <w:r w:rsidR="00FA4349" w:rsidRPr="00883666">
        <w:rPr>
          <w:rFonts w:ascii="Times New Roman" w:hAnsi="Times New Roman" w:cs="Times New Roman"/>
        </w:rPr>
        <w:t xml:space="preserve"> auditorij</w:t>
      </w:r>
      <w:r>
        <w:rPr>
          <w:rFonts w:ascii="Times New Roman" w:hAnsi="Times New Roman" w:cs="Times New Roman"/>
        </w:rPr>
        <w:t>as</w:t>
      </w:r>
      <w:r w:rsidR="00FA4349" w:rsidRPr="00883666">
        <w:rPr>
          <w:rFonts w:ascii="Times New Roman" w:hAnsi="Times New Roman" w:cs="Times New Roman"/>
        </w:rPr>
        <w:t>.</w:t>
      </w:r>
    </w:p>
    <w:p w14:paraId="71F7ED4C" w14:textId="4F576176" w:rsidR="00823931" w:rsidRDefault="00823931" w:rsidP="00F32373">
      <w:pPr>
        <w:ind w:firstLine="720"/>
        <w:jc w:val="both"/>
        <w:rPr>
          <w:rFonts w:ascii="Times New Roman" w:hAnsi="Times New Roman" w:cs="Times New Roman"/>
        </w:rPr>
      </w:pPr>
    </w:p>
    <w:p w14:paraId="6642D896" w14:textId="3D0C1890" w:rsidR="00823931" w:rsidRPr="00823931" w:rsidRDefault="00823931" w:rsidP="00823931">
      <w:pPr>
        <w:ind w:firstLine="720"/>
        <w:jc w:val="center"/>
        <w:rPr>
          <w:rFonts w:ascii="Times New Roman" w:hAnsi="Times New Roman" w:cs="Times New Roman"/>
          <w:b/>
          <w:bCs/>
          <w:color w:val="2F5496" w:themeColor="accent1" w:themeShade="BF"/>
        </w:rPr>
      </w:pPr>
      <w:r w:rsidRPr="00823931">
        <w:rPr>
          <w:rFonts w:ascii="Times New Roman" w:hAnsi="Times New Roman" w:cs="Times New Roman"/>
          <w:b/>
          <w:bCs/>
          <w:color w:val="2F5496" w:themeColor="accent1" w:themeShade="BF"/>
        </w:rPr>
        <w:lastRenderedPageBreak/>
        <w:t>8. NĀKOŠAJĀ PĀRSKATA PERIODĀ PLĀNOTIE PASĀKUMI</w:t>
      </w:r>
    </w:p>
    <w:p w14:paraId="79DA1B23" w14:textId="77777777" w:rsidR="00307871" w:rsidRDefault="00307871" w:rsidP="00307871">
      <w:pPr>
        <w:rPr>
          <w:rFonts w:ascii="Times New Roman" w:hAnsi="Times New Roman" w:cs="Times New Roman"/>
        </w:rPr>
      </w:pPr>
    </w:p>
    <w:p w14:paraId="1328FFFB" w14:textId="7E731B40" w:rsidR="00BC0340" w:rsidRPr="00307871" w:rsidRDefault="00307871" w:rsidP="00307871">
      <w:pPr>
        <w:rPr>
          <w:rFonts w:ascii="Times New Roman" w:hAnsi="Times New Roman" w:cs="Times New Roman"/>
        </w:rPr>
      </w:pPr>
      <w:r>
        <w:rPr>
          <w:rFonts w:ascii="Times New Roman" w:hAnsi="Times New Roman" w:cs="Times New Roman"/>
        </w:rPr>
        <w:t xml:space="preserve">2025. gadā tiks turpināti šādi 2024. gadā </w:t>
      </w:r>
      <w:r w:rsidR="00BC0340" w:rsidRPr="00307871">
        <w:rPr>
          <w:rFonts w:ascii="Times New Roman" w:hAnsi="Times New Roman" w:cs="Times New Roman"/>
        </w:rPr>
        <w:t xml:space="preserve">uzsāktie </w:t>
      </w:r>
      <w:r>
        <w:rPr>
          <w:rFonts w:ascii="Times New Roman" w:hAnsi="Times New Roman" w:cs="Times New Roman"/>
        </w:rPr>
        <w:t xml:space="preserve">darba procesi: </w:t>
      </w:r>
    </w:p>
    <w:p w14:paraId="72C9D219" w14:textId="376690F7" w:rsidR="00307871" w:rsidRDefault="00307871" w:rsidP="0053261B">
      <w:pPr>
        <w:pStyle w:val="BodyTextIndent2"/>
        <w:numPr>
          <w:ilvl w:val="0"/>
          <w:numId w:val="29"/>
        </w:numPr>
        <w:tabs>
          <w:tab w:val="left" w:pos="0"/>
          <w:tab w:val="left" w:pos="993"/>
        </w:tabs>
        <w:ind w:left="0" w:firstLine="709"/>
        <w:rPr>
          <w:sz w:val="28"/>
          <w:szCs w:val="28"/>
        </w:rPr>
      </w:pPr>
      <w:bookmarkStart w:id="39" w:name="_Hlk155786590"/>
      <w:r>
        <w:rPr>
          <w:sz w:val="28"/>
          <w:szCs w:val="28"/>
        </w:rPr>
        <w:t xml:space="preserve">pētniecības darba attīstība ar policijas darbību saistītajās nozarēs; </w:t>
      </w:r>
    </w:p>
    <w:p w14:paraId="0E66A6A8" w14:textId="684E5AD2" w:rsidR="00307871" w:rsidRDefault="00307871" w:rsidP="0053261B">
      <w:pPr>
        <w:pStyle w:val="BodyTextIndent2"/>
        <w:numPr>
          <w:ilvl w:val="0"/>
          <w:numId w:val="29"/>
        </w:numPr>
        <w:tabs>
          <w:tab w:val="left" w:pos="0"/>
          <w:tab w:val="left" w:pos="993"/>
        </w:tabs>
        <w:ind w:left="0" w:firstLine="709"/>
        <w:rPr>
          <w:sz w:val="28"/>
          <w:szCs w:val="28"/>
        </w:rPr>
      </w:pPr>
      <w:r>
        <w:rPr>
          <w:sz w:val="28"/>
          <w:szCs w:val="28"/>
        </w:rPr>
        <w:t>mācību metodisko līdzekļu izstrāde, atbilstoši katedru profilam;</w:t>
      </w:r>
    </w:p>
    <w:p w14:paraId="0D3C2BC2" w14:textId="563FD635" w:rsidR="003E7E5C" w:rsidRDefault="003E7E5C" w:rsidP="0053261B">
      <w:pPr>
        <w:pStyle w:val="BodyTextIndent2"/>
        <w:numPr>
          <w:ilvl w:val="0"/>
          <w:numId w:val="29"/>
        </w:numPr>
        <w:tabs>
          <w:tab w:val="left" w:pos="0"/>
          <w:tab w:val="left" w:pos="993"/>
        </w:tabs>
        <w:ind w:left="0" w:firstLine="709"/>
        <w:rPr>
          <w:sz w:val="28"/>
          <w:szCs w:val="28"/>
        </w:rPr>
      </w:pPr>
      <w:r>
        <w:rPr>
          <w:sz w:val="28"/>
          <w:szCs w:val="28"/>
        </w:rPr>
        <w:t>pētījuma veikšana par policijas kompetenci ģimenes vardarbības draudu novēršanā;</w:t>
      </w:r>
    </w:p>
    <w:p w14:paraId="586760E8" w14:textId="04021E0C" w:rsidR="003E7E5C" w:rsidRDefault="003E7E5C" w:rsidP="0053261B">
      <w:pPr>
        <w:pStyle w:val="BodyTextIndent2"/>
        <w:numPr>
          <w:ilvl w:val="0"/>
          <w:numId w:val="29"/>
        </w:numPr>
        <w:tabs>
          <w:tab w:val="left" w:pos="0"/>
          <w:tab w:val="left" w:pos="993"/>
        </w:tabs>
        <w:ind w:left="0" w:firstLine="709"/>
        <w:rPr>
          <w:sz w:val="28"/>
          <w:szCs w:val="28"/>
        </w:rPr>
      </w:pPr>
      <w:r>
        <w:rPr>
          <w:sz w:val="28"/>
          <w:szCs w:val="28"/>
        </w:rPr>
        <w:t>metodisko ieteikumu izstrāde “Reaģēšana uz noziedzīgu nodarījumu. Sākotnējo un neatliekamo darbību veikšana”;</w:t>
      </w:r>
    </w:p>
    <w:p w14:paraId="10FD7D4D" w14:textId="76E3A4B7" w:rsidR="003E7E5C" w:rsidRDefault="00307871" w:rsidP="0053261B">
      <w:pPr>
        <w:pStyle w:val="BodyTextIndent2"/>
        <w:numPr>
          <w:ilvl w:val="0"/>
          <w:numId w:val="29"/>
        </w:numPr>
        <w:tabs>
          <w:tab w:val="left" w:pos="0"/>
          <w:tab w:val="left" w:pos="993"/>
        </w:tabs>
        <w:ind w:left="0" w:firstLine="709"/>
        <w:rPr>
          <w:sz w:val="28"/>
          <w:szCs w:val="28"/>
        </w:rPr>
      </w:pPr>
      <w:r>
        <w:rPr>
          <w:sz w:val="28"/>
          <w:szCs w:val="28"/>
        </w:rPr>
        <w:t>materiāla izstrāde</w:t>
      </w:r>
      <w:r w:rsidR="003E7E5C">
        <w:rPr>
          <w:sz w:val="28"/>
          <w:szCs w:val="28"/>
        </w:rPr>
        <w:t xml:space="preserve"> “Sākotnējās darbības ceļu satiksmes negadījumu vietā”;</w:t>
      </w:r>
    </w:p>
    <w:p w14:paraId="67BC9E5B" w14:textId="30756029" w:rsidR="003E7E5C" w:rsidRDefault="00307871" w:rsidP="0053261B">
      <w:pPr>
        <w:pStyle w:val="BodyTextIndent2"/>
        <w:numPr>
          <w:ilvl w:val="0"/>
          <w:numId w:val="29"/>
        </w:numPr>
        <w:tabs>
          <w:tab w:val="left" w:pos="0"/>
          <w:tab w:val="left" w:pos="993"/>
        </w:tabs>
        <w:ind w:left="0" w:firstLine="709"/>
        <w:rPr>
          <w:sz w:val="28"/>
          <w:szCs w:val="28"/>
        </w:rPr>
      </w:pPr>
      <w:r>
        <w:rPr>
          <w:sz w:val="28"/>
          <w:szCs w:val="28"/>
        </w:rPr>
        <w:t>v</w:t>
      </w:r>
      <w:r w:rsidR="003E7E5C">
        <w:rPr>
          <w:sz w:val="28"/>
          <w:szCs w:val="28"/>
        </w:rPr>
        <w:t>ienotas elektroniskās mācību platformas un izglītības pārvaldības sistēmas pilnveide;</w:t>
      </w:r>
    </w:p>
    <w:p w14:paraId="4A13E96B" w14:textId="29632467" w:rsidR="003E7E5C" w:rsidRDefault="00307871" w:rsidP="0053261B">
      <w:pPr>
        <w:pStyle w:val="BodyTextIndent2"/>
        <w:numPr>
          <w:ilvl w:val="0"/>
          <w:numId w:val="29"/>
        </w:numPr>
        <w:tabs>
          <w:tab w:val="left" w:pos="0"/>
          <w:tab w:val="left" w:pos="993"/>
        </w:tabs>
        <w:ind w:left="0" w:firstLine="709"/>
        <w:rPr>
          <w:sz w:val="28"/>
          <w:szCs w:val="28"/>
        </w:rPr>
      </w:pPr>
      <w:r>
        <w:rPr>
          <w:sz w:val="28"/>
          <w:szCs w:val="28"/>
        </w:rPr>
        <w:t>a</w:t>
      </w:r>
      <w:r w:rsidR="003E7E5C">
        <w:rPr>
          <w:sz w:val="28"/>
          <w:szCs w:val="28"/>
        </w:rPr>
        <w:t>ttālinātu mācību un e-mācību vides pilnveidošana;</w:t>
      </w:r>
    </w:p>
    <w:p w14:paraId="78EE77F9" w14:textId="77777777" w:rsidR="003E7E5C" w:rsidRDefault="003E7E5C" w:rsidP="0053261B">
      <w:pPr>
        <w:pStyle w:val="BodyTextIndent2"/>
        <w:numPr>
          <w:ilvl w:val="0"/>
          <w:numId w:val="29"/>
        </w:numPr>
        <w:tabs>
          <w:tab w:val="left" w:pos="0"/>
          <w:tab w:val="left" w:pos="993"/>
        </w:tabs>
        <w:ind w:left="0" w:firstLine="709"/>
        <w:rPr>
          <w:sz w:val="28"/>
          <w:szCs w:val="28"/>
        </w:rPr>
      </w:pPr>
      <w:r>
        <w:rPr>
          <w:sz w:val="28"/>
          <w:szCs w:val="28"/>
        </w:rPr>
        <w:t xml:space="preserve">Koledžas vispārējā un akadēmiskā personāla iesaistīšana </w:t>
      </w:r>
      <w:proofErr w:type="spellStart"/>
      <w:r>
        <w:rPr>
          <w:sz w:val="28"/>
          <w:szCs w:val="28"/>
        </w:rPr>
        <w:t>Erasmus</w:t>
      </w:r>
      <w:proofErr w:type="spellEnd"/>
      <w:r>
        <w:rPr>
          <w:sz w:val="28"/>
          <w:szCs w:val="28"/>
        </w:rPr>
        <w:t>+ programmu piedāvātajos augstākās izglītības mobilitātes projektos;</w:t>
      </w:r>
    </w:p>
    <w:p w14:paraId="3C559BBC" w14:textId="401A49CD" w:rsidR="003E7E5C" w:rsidRDefault="00307871" w:rsidP="0053261B">
      <w:pPr>
        <w:pStyle w:val="BodyTextIndent2"/>
        <w:numPr>
          <w:ilvl w:val="0"/>
          <w:numId w:val="29"/>
        </w:numPr>
        <w:tabs>
          <w:tab w:val="left" w:pos="0"/>
          <w:tab w:val="left" w:pos="993"/>
        </w:tabs>
        <w:ind w:left="0" w:firstLine="709"/>
        <w:rPr>
          <w:sz w:val="28"/>
          <w:szCs w:val="28"/>
        </w:rPr>
      </w:pPr>
      <w:r>
        <w:rPr>
          <w:sz w:val="28"/>
          <w:szCs w:val="28"/>
        </w:rPr>
        <w:t>s</w:t>
      </w:r>
      <w:r w:rsidR="003E7E5C">
        <w:rPr>
          <w:sz w:val="28"/>
          <w:szCs w:val="28"/>
        </w:rPr>
        <w:t>adarbība ar nevalstiskajām organizācijām un valsts iestādēm Latvijā un ārvalstīs, organizējot kopīgus izglītības pasākumus un izstrādājot mācību materiālus;</w:t>
      </w:r>
    </w:p>
    <w:p w14:paraId="3B4447A6" w14:textId="47398870" w:rsidR="003E7E5C" w:rsidRDefault="00307871" w:rsidP="0053261B">
      <w:pPr>
        <w:pStyle w:val="BodyTextIndent2"/>
        <w:numPr>
          <w:ilvl w:val="0"/>
          <w:numId w:val="29"/>
        </w:numPr>
        <w:tabs>
          <w:tab w:val="left" w:pos="0"/>
          <w:tab w:val="left" w:pos="993"/>
        </w:tabs>
        <w:ind w:left="0" w:firstLine="709"/>
        <w:rPr>
          <w:sz w:val="28"/>
          <w:szCs w:val="28"/>
        </w:rPr>
      </w:pPr>
      <w:r>
        <w:rPr>
          <w:sz w:val="28"/>
          <w:szCs w:val="28"/>
        </w:rPr>
        <w:t>s</w:t>
      </w:r>
      <w:r w:rsidR="003E7E5C">
        <w:rPr>
          <w:sz w:val="28"/>
          <w:szCs w:val="28"/>
        </w:rPr>
        <w:t xml:space="preserve">adarbība ar Latvijas un ārvalstu izglītības iestādēm un </w:t>
      </w:r>
      <w:r w:rsidR="00F16CA6">
        <w:rPr>
          <w:sz w:val="28"/>
          <w:szCs w:val="28"/>
        </w:rPr>
        <w:t xml:space="preserve">VP </w:t>
      </w:r>
      <w:r w:rsidR="003E7E5C">
        <w:rPr>
          <w:sz w:val="28"/>
          <w:szCs w:val="28"/>
        </w:rPr>
        <w:t>profesionālās izglītības nodrošināšana;</w:t>
      </w:r>
    </w:p>
    <w:p w14:paraId="457D88AA" w14:textId="6B00D8D4" w:rsidR="003E7E5C" w:rsidRDefault="003E7E5C" w:rsidP="0053261B">
      <w:pPr>
        <w:pStyle w:val="BodyTextIndent2"/>
        <w:numPr>
          <w:ilvl w:val="0"/>
          <w:numId w:val="29"/>
        </w:numPr>
        <w:tabs>
          <w:tab w:val="left" w:pos="0"/>
          <w:tab w:val="left" w:pos="993"/>
        </w:tabs>
        <w:ind w:left="0" w:firstLine="709"/>
        <w:rPr>
          <w:sz w:val="28"/>
          <w:szCs w:val="28"/>
        </w:rPr>
      </w:pPr>
      <w:r>
        <w:rPr>
          <w:sz w:val="28"/>
          <w:szCs w:val="28"/>
        </w:rPr>
        <w:t>Koledžas un tās piedāvāto izglītības programmu popularizēšanas pasākumu organizēšana un īstenošana, lai veicinātu vidusskolu absolventu interesi par mācībām Koledžā un dienestu V</w:t>
      </w:r>
      <w:r w:rsidR="00307871">
        <w:rPr>
          <w:sz w:val="28"/>
          <w:szCs w:val="28"/>
        </w:rPr>
        <w:t>P</w:t>
      </w:r>
      <w:r>
        <w:rPr>
          <w:sz w:val="28"/>
          <w:szCs w:val="28"/>
        </w:rPr>
        <w:t>;</w:t>
      </w:r>
    </w:p>
    <w:p w14:paraId="7BF0C808" w14:textId="4C25DCC6" w:rsidR="003E7E5C" w:rsidRDefault="00F16CA6" w:rsidP="0053261B">
      <w:pPr>
        <w:pStyle w:val="BodyTextIndent2"/>
        <w:numPr>
          <w:ilvl w:val="0"/>
          <w:numId w:val="29"/>
        </w:numPr>
        <w:tabs>
          <w:tab w:val="left" w:pos="0"/>
          <w:tab w:val="left" w:pos="993"/>
        </w:tabs>
        <w:ind w:left="0" w:firstLine="709"/>
        <w:rPr>
          <w:sz w:val="28"/>
          <w:szCs w:val="28"/>
        </w:rPr>
      </w:pPr>
      <w:r>
        <w:rPr>
          <w:sz w:val="28"/>
          <w:szCs w:val="28"/>
        </w:rPr>
        <w:t xml:space="preserve">VP </w:t>
      </w:r>
      <w:r w:rsidR="003E7E5C">
        <w:rPr>
          <w:sz w:val="28"/>
          <w:szCs w:val="28"/>
        </w:rPr>
        <w:t>un Koledžas personāla profesionālās pilnveides pasākumu nodrošināšana;</w:t>
      </w:r>
    </w:p>
    <w:p w14:paraId="55A9E3CD" w14:textId="71930F4B" w:rsidR="00415A18" w:rsidRDefault="00B63646" w:rsidP="00C00C97">
      <w:pPr>
        <w:pStyle w:val="BodyTextIndent2"/>
        <w:numPr>
          <w:ilvl w:val="0"/>
          <w:numId w:val="29"/>
        </w:numPr>
        <w:tabs>
          <w:tab w:val="left" w:pos="0"/>
          <w:tab w:val="left" w:pos="993"/>
        </w:tabs>
        <w:ind w:left="0" w:firstLine="709"/>
        <w:rPr>
          <w:sz w:val="28"/>
          <w:szCs w:val="28"/>
        </w:rPr>
      </w:pPr>
      <w:r>
        <w:rPr>
          <w:sz w:val="28"/>
          <w:szCs w:val="28"/>
        </w:rPr>
        <w:t>d</w:t>
      </w:r>
      <w:r w:rsidR="003E7E5C">
        <w:rPr>
          <w:sz w:val="28"/>
          <w:szCs w:val="28"/>
        </w:rPr>
        <w:t>alība starptautisk</w:t>
      </w:r>
      <w:r>
        <w:rPr>
          <w:sz w:val="28"/>
          <w:szCs w:val="28"/>
        </w:rPr>
        <w:t>aj</w:t>
      </w:r>
      <w:r w:rsidR="003E7E5C">
        <w:rPr>
          <w:sz w:val="28"/>
          <w:szCs w:val="28"/>
        </w:rPr>
        <w:t xml:space="preserve">ās zinātniskajās konferencēs. </w:t>
      </w:r>
      <w:bookmarkEnd w:id="39"/>
    </w:p>
    <w:p w14:paraId="31BE9B52" w14:textId="77777777" w:rsidR="00DB5213" w:rsidRPr="008C147D" w:rsidRDefault="00DB5213" w:rsidP="00DB5213">
      <w:pPr>
        <w:pStyle w:val="BodyTextIndent2"/>
        <w:tabs>
          <w:tab w:val="left" w:pos="0"/>
          <w:tab w:val="left" w:pos="993"/>
        </w:tabs>
        <w:ind w:left="709" w:firstLine="0"/>
        <w:rPr>
          <w:sz w:val="28"/>
          <w:szCs w:val="28"/>
        </w:rPr>
      </w:pPr>
    </w:p>
    <w:p w14:paraId="62C63272" w14:textId="2ED4A463" w:rsidR="00EE1C02" w:rsidRPr="00B63646" w:rsidRDefault="00B63646" w:rsidP="00B63646">
      <w:pPr>
        <w:rPr>
          <w:rFonts w:ascii="Times New Roman" w:hAnsi="Times New Roman" w:cs="Times New Roman"/>
          <w:b/>
          <w:bCs/>
        </w:rPr>
      </w:pPr>
      <w:r>
        <w:rPr>
          <w:rFonts w:ascii="Times New Roman" w:hAnsi="Times New Roman" w:cs="Times New Roman"/>
          <w:b/>
          <w:bCs/>
        </w:rPr>
        <w:t>2025. gada g</w:t>
      </w:r>
      <w:r w:rsidR="00EE1C02" w:rsidRPr="00B63646">
        <w:rPr>
          <w:rFonts w:ascii="Times New Roman" w:hAnsi="Times New Roman" w:cs="Times New Roman"/>
          <w:b/>
          <w:bCs/>
        </w:rPr>
        <w:t>alvenie uzdevumi un pasākumi</w:t>
      </w:r>
      <w:r w:rsidR="000D0797" w:rsidRPr="00B63646">
        <w:rPr>
          <w:rFonts w:ascii="Times New Roman" w:hAnsi="Times New Roman" w:cs="Times New Roman"/>
          <w:b/>
          <w:bCs/>
        </w:rPr>
        <w:t>:</w:t>
      </w:r>
    </w:p>
    <w:p w14:paraId="18AD071A" w14:textId="2EA1A2FC" w:rsidR="00584634" w:rsidRDefault="00B63646" w:rsidP="00812FD1">
      <w:pPr>
        <w:numPr>
          <w:ilvl w:val="0"/>
          <w:numId w:val="3"/>
        </w:numPr>
        <w:tabs>
          <w:tab w:val="left" w:pos="851"/>
          <w:tab w:val="left" w:pos="993"/>
        </w:tabs>
        <w:ind w:left="0" w:firstLine="360"/>
        <w:jc w:val="both"/>
        <w:rPr>
          <w:rFonts w:ascii="Times New Roman" w:eastAsia="Times New Roman" w:hAnsi="Times New Roman" w:cs="Times New Roman"/>
        </w:rPr>
      </w:pPr>
      <w:bookmarkStart w:id="40" w:name="_Hlk156400182"/>
      <w:r>
        <w:rPr>
          <w:rFonts w:ascii="Times New Roman" w:hAnsi="Times New Roman" w:cs="Times New Roman"/>
        </w:rPr>
        <w:t>v</w:t>
      </w:r>
      <w:r w:rsidR="00584634">
        <w:rPr>
          <w:rFonts w:ascii="Times New Roman" w:hAnsi="Times New Roman" w:cs="Times New Roman"/>
        </w:rPr>
        <w:t xml:space="preserve">eikt Koledžas pedagogu hospitēšanu atbilstoši “Vadlīnijām par </w:t>
      </w:r>
      <w:proofErr w:type="spellStart"/>
      <w:r w:rsidR="00584634">
        <w:rPr>
          <w:rFonts w:ascii="Times New Roman" w:hAnsi="Times New Roman" w:cs="Times New Roman"/>
        </w:rPr>
        <w:t>hospitācijas</w:t>
      </w:r>
      <w:proofErr w:type="spellEnd"/>
      <w:r w:rsidR="00584634">
        <w:rPr>
          <w:rFonts w:ascii="Times New Roman" w:hAnsi="Times New Roman" w:cs="Times New Roman"/>
        </w:rPr>
        <w:t xml:space="preserve"> nodarbības norisi Valsts policijas koledžā”, lai novērtētu izglītības procesa norisi, pedagogu profesionālo kvalifikāciju un spējas, nodrošinātu normatīvajos aktos noteiktos izglītības kvalitātes pasākumus;</w:t>
      </w:r>
    </w:p>
    <w:p w14:paraId="40F63395" w14:textId="091C2872" w:rsidR="00584634" w:rsidRDefault="00B63646" w:rsidP="00812FD1">
      <w:pPr>
        <w:numPr>
          <w:ilvl w:val="0"/>
          <w:numId w:val="3"/>
        </w:numPr>
        <w:tabs>
          <w:tab w:val="left" w:pos="851"/>
          <w:tab w:val="left" w:pos="993"/>
        </w:tabs>
        <w:ind w:left="0" w:firstLine="360"/>
        <w:jc w:val="both"/>
        <w:rPr>
          <w:rFonts w:ascii="Times New Roman" w:eastAsia="Times New Roman" w:hAnsi="Times New Roman" w:cs="Times New Roman"/>
        </w:rPr>
      </w:pPr>
      <w:r>
        <w:rPr>
          <w:rFonts w:ascii="Times New Roman" w:hAnsi="Times New Roman" w:cs="Times New Roman"/>
        </w:rPr>
        <w:t>i</w:t>
      </w:r>
      <w:r w:rsidR="00584634">
        <w:rPr>
          <w:rFonts w:ascii="Times New Roman" w:hAnsi="Times New Roman" w:cs="Times New Roman"/>
        </w:rPr>
        <w:t>zstrādāt prezentācijas un video mācību materiālus par sporta aktivitātēm un studiju proces</w:t>
      </w:r>
      <w:r>
        <w:rPr>
          <w:rFonts w:ascii="Times New Roman" w:hAnsi="Times New Roman" w:cs="Times New Roman"/>
        </w:rPr>
        <w:t>a</w:t>
      </w:r>
      <w:r w:rsidR="00584634">
        <w:rPr>
          <w:rFonts w:ascii="Times New Roman" w:hAnsi="Times New Roman" w:cs="Times New Roman"/>
        </w:rPr>
        <w:t xml:space="preserve"> aktuālajām tēmām;</w:t>
      </w:r>
    </w:p>
    <w:p w14:paraId="4025AB61" w14:textId="28B8D37C" w:rsidR="00584634" w:rsidRDefault="00B63646" w:rsidP="00812FD1">
      <w:pPr>
        <w:numPr>
          <w:ilvl w:val="0"/>
          <w:numId w:val="3"/>
        </w:numPr>
        <w:tabs>
          <w:tab w:val="left" w:pos="851"/>
          <w:tab w:val="left" w:pos="993"/>
        </w:tabs>
        <w:ind w:left="0" w:firstLine="360"/>
        <w:jc w:val="both"/>
        <w:rPr>
          <w:rFonts w:ascii="Times New Roman" w:eastAsia="Times New Roman" w:hAnsi="Times New Roman" w:cs="Times New Roman"/>
        </w:rPr>
      </w:pPr>
      <w:r>
        <w:rPr>
          <w:rFonts w:ascii="Times New Roman" w:eastAsia="Calibri" w:hAnsi="Times New Roman" w:cs="Times New Roman"/>
        </w:rPr>
        <w:t>p</w:t>
      </w:r>
      <w:r w:rsidR="00584634">
        <w:rPr>
          <w:rFonts w:ascii="Times New Roman" w:eastAsia="Calibri" w:hAnsi="Times New Roman" w:cs="Times New Roman"/>
        </w:rPr>
        <w:t>ilnveidot iekšējās kontroles procesus, nodrošinot/realizējot nepieciešamās apmācības;</w:t>
      </w:r>
    </w:p>
    <w:p w14:paraId="002C7053" w14:textId="789C051A"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bookmarkStart w:id="41" w:name="_Hlk185576193"/>
      <w:r>
        <w:rPr>
          <w:rFonts w:ascii="Times New Roman" w:eastAsia="Calibri" w:hAnsi="Times New Roman" w:cs="Times New Roman"/>
        </w:rPr>
        <w:t>s</w:t>
      </w:r>
      <w:r w:rsidR="00584634">
        <w:rPr>
          <w:rFonts w:ascii="Times New Roman" w:eastAsia="Calibri" w:hAnsi="Times New Roman" w:cs="Times New Roman"/>
        </w:rPr>
        <w:t xml:space="preserve">askaņot iekšējo noteikumu projektu </w:t>
      </w:r>
      <w:bookmarkEnd w:id="41"/>
      <w:r w:rsidR="00584634">
        <w:rPr>
          <w:rFonts w:ascii="Times New Roman" w:eastAsia="Calibri" w:hAnsi="Times New Roman" w:cs="Times New Roman"/>
        </w:rPr>
        <w:t>“</w:t>
      </w:r>
      <w:r w:rsidR="00584634">
        <w:rPr>
          <w:rFonts w:ascii="Times New Roman" w:eastAsia="Times New Roman" w:hAnsi="Times New Roman"/>
          <w:kern w:val="24"/>
          <w:lang w:eastAsia="lv-LV"/>
        </w:rPr>
        <w:t>Kārtība, kādā organizē amatpersonu ar speciālajām dienesta pakāpēm profesionālās izglītības ieguvi Valsts policijas koledžā, amatpersonu ar speciālajām dienesta pakāpēm un darbinieku kvalifikācijas paaugstināšanu”;</w:t>
      </w:r>
    </w:p>
    <w:p w14:paraId="43DDC996" w14:textId="0D1C2B37"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bookmarkStart w:id="42" w:name="_Hlk186129668"/>
      <w:r>
        <w:rPr>
          <w:rFonts w:ascii="Times New Roman" w:eastAsia="Calibri" w:hAnsi="Times New Roman" w:cs="Times New Roman"/>
        </w:rPr>
        <w:t>v</w:t>
      </w:r>
      <w:r w:rsidR="00584634">
        <w:rPr>
          <w:rFonts w:ascii="Times New Roman" w:eastAsia="Calibri" w:hAnsi="Times New Roman" w:cs="Times New Roman"/>
        </w:rPr>
        <w:t>eikt profesionālās izglītības programmas “Vielu meklēšana izmantojot dienesta suni” aktualizēšanu un licencēšanu</w:t>
      </w:r>
      <w:bookmarkEnd w:id="42"/>
      <w:r w:rsidR="00584634">
        <w:rPr>
          <w:rFonts w:ascii="Times New Roman" w:eastAsia="Calibri" w:hAnsi="Times New Roman" w:cs="Times New Roman"/>
        </w:rPr>
        <w:t>;</w:t>
      </w:r>
    </w:p>
    <w:p w14:paraId="2E8B6A7E" w14:textId="6BEC9713"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hAnsi="Times New Roman" w:cs="Times New Roman"/>
        </w:rPr>
        <w:lastRenderedPageBreak/>
        <w:t>o</w:t>
      </w:r>
      <w:r w:rsidR="00584634">
        <w:rPr>
          <w:rFonts w:ascii="Times New Roman" w:hAnsi="Times New Roman" w:cs="Times New Roman"/>
        </w:rPr>
        <w:t>rganizēt integrētās mācības studiju programmas ietvaros</w:t>
      </w:r>
      <w:r>
        <w:rPr>
          <w:rFonts w:ascii="Times New Roman" w:hAnsi="Times New Roman" w:cs="Times New Roman"/>
        </w:rPr>
        <w:t xml:space="preserve"> un </w:t>
      </w:r>
      <w:r w:rsidR="00584634">
        <w:rPr>
          <w:rFonts w:ascii="Times New Roman" w:hAnsi="Times New Roman" w:cs="Times New Roman"/>
        </w:rPr>
        <w:t xml:space="preserve">tiesībaizsardzības iestāžu, </w:t>
      </w:r>
      <w:proofErr w:type="spellStart"/>
      <w:r w:rsidR="00584634">
        <w:rPr>
          <w:rFonts w:ascii="Times New Roman" w:hAnsi="Times New Roman" w:cs="Times New Roman"/>
        </w:rPr>
        <w:t>Iekšlietu</w:t>
      </w:r>
      <w:proofErr w:type="spellEnd"/>
      <w:r w:rsidR="00584634">
        <w:rPr>
          <w:rFonts w:ascii="Times New Roman" w:hAnsi="Times New Roman" w:cs="Times New Roman"/>
        </w:rPr>
        <w:t xml:space="preserve"> ministrijas  izglītības iestāžu  un dienestu kopīgās mācības;</w:t>
      </w:r>
    </w:p>
    <w:p w14:paraId="35813453" w14:textId="5B82AA4D"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eastAsia="Calibri" w:hAnsi="Times New Roman" w:cs="Times New Roman"/>
        </w:rPr>
        <w:t>a</w:t>
      </w:r>
      <w:r w:rsidR="00584634">
        <w:rPr>
          <w:rFonts w:ascii="Times New Roman" w:eastAsia="Calibri" w:hAnsi="Times New Roman" w:cs="Times New Roman"/>
        </w:rPr>
        <w:t>ktualizēt un pilnveidot īsā cikla profesionālās augstākās izglītības programmas “Policijas darbs” studiju kursus atbilstoši SRAP;</w:t>
      </w:r>
    </w:p>
    <w:p w14:paraId="38C111BF" w14:textId="3CE3FF6B"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hAnsi="Times New Roman" w:cs="Times New Roman"/>
        </w:rPr>
        <w:t>n</w:t>
      </w:r>
      <w:r w:rsidR="00584634">
        <w:rPr>
          <w:rFonts w:ascii="Times New Roman" w:hAnsi="Times New Roman" w:cs="Times New Roman"/>
        </w:rPr>
        <w:t>odrošināt darba vidē balstītas studijas Koledžā un</w:t>
      </w:r>
      <w:r w:rsidR="00F16CA6">
        <w:rPr>
          <w:rFonts w:ascii="Times New Roman" w:hAnsi="Times New Roman" w:cs="Times New Roman"/>
        </w:rPr>
        <w:t xml:space="preserve"> VP</w:t>
      </w:r>
      <w:r w:rsidR="00584634">
        <w:rPr>
          <w:rFonts w:ascii="Times New Roman" w:hAnsi="Times New Roman" w:cs="Times New Roman"/>
        </w:rPr>
        <w:t>;</w:t>
      </w:r>
    </w:p>
    <w:p w14:paraId="61D28BB3" w14:textId="77777777" w:rsidR="00584634" w:rsidRDefault="00584634"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bookmarkStart w:id="43" w:name="_Hlk186290939"/>
      <w:r>
        <w:rPr>
          <w:rFonts w:ascii="Times New Roman" w:hAnsi="Times New Roman" w:cs="Times New Roman"/>
        </w:rPr>
        <w:t>Īstenot Valsts aizsardzības mācību ar mācību gada noslēguma nometni īsā cikla profesionālās augstākās izglītības programmas “Policijas darbs” kadetiem</w:t>
      </w:r>
      <w:bookmarkEnd w:id="43"/>
      <w:r>
        <w:rPr>
          <w:rFonts w:ascii="Times New Roman" w:hAnsi="Times New Roman" w:cs="Times New Roman"/>
        </w:rPr>
        <w:t>;</w:t>
      </w:r>
    </w:p>
    <w:p w14:paraId="65463E86" w14:textId="220DE211"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hAnsi="Times New Roman" w:cs="Times New Roman"/>
        </w:rPr>
        <w:t>p</w:t>
      </w:r>
      <w:r w:rsidR="00584634">
        <w:rPr>
          <w:rFonts w:ascii="Times New Roman" w:hAnsi="Times New Roman" w:cs="Times New Roman"/>
        </w:rPr>
        <w:t>ilnveidot Koledžas “Izglītības procesa administrēšanas sistēmu”;</w:t>
      </w:r>
    </w:p>
    <w:p w14:paraId="52D9751E" w14:textId="501A52B3"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hAnsi="Times New Roman" w:cs="Times New Roman"/>
        </w:rPr>
        <w:t>a</w:t>
      </w:r>
      <w:r w:rsidR="00584634">
        <w:rPr>
          <w:rFonts w:ascii="Times New Roman" w:hAnsi="Times New Roman" w:cs="Times New Roman"/>
        </w:rPr>
        <w:t xml:space="preserve">ktualizēt </w:t>
      </w:r>
      <w:r w:rsidR="00584634">
        <w:rPr>
          <w:rFonts w:ascii="Times New Roman" w:eastAsia="Times New Roman" w:hAnsi="Times New Roman" w:cs="Times New Roman"/>
        </w:rPr>
        <w:t>mācību vadlīnijas teorijas mācībām dienesta vietās un pašmācību vadlīnijas 2025./2026. mācību gadam;</w:t>
      </w:r>
    </w:p>
    <w:p w14:paraId="7B6EE2F3" w14:textId="5C84FDA1"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eastAsia="Calibri" w:hAnsi="Times New Roman" w:cs="Times New Roman"/>
        </w:rPr>
        <w:t>ī</w:t>
      </w:r>
      <w:r w:rsidR="00584634">
        <w:rPr>
          <w:rFonts w:ascii="Times New Roman" w:eastAsia="Calibri" w:hAnsi="Times New Roman" w:cs="Times New Roman"/>
        </w:rPr>
        <w:t xml:space="preserve">stenot neformālās izglītības programmas un citus kvalifikācijas celšanas pasākumus </w:t>
      </w:r>
      <w:r w:rsidR="00F16CA6">
        <w:rPr>
          <w:rFonts w:ascii="Times New Roman" w:eastAsia="Calibri" w:hAnsi="Times New Roman" w:cs="Times New Roman"/>
        </w:rPr>
        <w:t xml:space="preserve">VP </w:t>
      </w:r>
      <w:r w:rsidR="00584634">
        <w:rPr>
          <w:rFonts w:ascii="Times New Roman" w:eastAsia="Calibri" w:hAnsi="Times New Roman" w:cs="Times New Roman"/>
        </w:rPr>
        <w:t>un citu tiesībaizsardzības iestāžu nodarbinātajiem;</w:t>
      </w:r>
    </w:p>
    <w:p w14:paraId="6805896C" w14:textId="0EFF6F57"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eastAsia="Calibri" w:hAnsi="Times New Roman" w:cs="Times New Roman"/>
        </w:rPr>
        <w:t>i</w:t>
      </w:r>
      <w:r w:rsidR="00584634">
        <w:rPr>
          <w:rFonts w:ascii="Times New Roman" w:eastAsia="Calibri" w:hAnsi="Times New Roman" w:cs="Times New Roman"/>
        </w:rPr>
        <w:t>zstrādāt un apstiprināt Valsts policijas un Koledžas nodarbināto neformālās izglītības programmu, kompetenču attīstības</w:t>
      </w:r>
      <w:r w:rsidR="00584634">
        <w:t xml:space="preserve"> </w:t>
      </w:r>
      <w:r w:rsidR="00584634">
        <w:rPr>
          <w:rFonts w:ascii="Times New Roman" w:eastAsia="Calibri" w:hAnsi="Times New Roman" w:cs="Times New Roman"/>
        </w:rPr>
        <w:t>un kvalifikācijas celšanas izglītības pasākumu mācību plānu 2025./2026. mācību gadam;</w:t>
      </w:r>
    </w:p>
    <w:p w14:paraId="3775EBE5" w14:textId="735D3743"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hAnsi="Times New Roman" w:cs="Times New Roman"/>
        </w:rPr>
        <w:t>i</w:t>
      </w:r>
      <w:r w:rsidR="00584634">
        <w:rPr>
          <w:rFonts w:ascii="Times New Roman" w:hAnsi="Times New Roman" w:cs="Times New Roman"/>
        </w:rPr>
        <w:t>zstrādāt mācību materiālu studiju kursā “Vides un civilā aizsardzība” (sadaļā – vides tiesības);</w:t>
      </w:r>
    </w:p>
    <w:p w14:paraId="41E78D1A" w14:textId="4AE48CF8"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hAnsi="Times New Roman" w:cs="Times New Roman"/>
        </w:rPr>
        <w:t>i</w:t>
      </w:r>
      <w:r w:rsidR="00584634">
        <w:rPr>
          <w:rFonts w:ascii="Times New Roman" w:hAnsi="Times New Roman" w:cs="Times New Roman"/>
        </w:rPr>
        <w:t>zstrādāt mācību metodisko līdzekli  “Atsevišķu izmeklēšanas darbību taktiskie paņēmieni, izmeklēšanas darbību procesuālā noformēšana un iegūto rezultātu izmantošana pierādīšanā”;</w:t>
      </w:r>
    </w:p>
    <w:p w14:paraId="6B1D0146" w14:textId="66DAB724"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hAnsi="Times New Roman" w:cs="Times New Roman"/>
        </w:rPr>
        <w:t>i</w:t>
      </w:r>
      <w:r w:rsidR="00584634">
        <w:rPr>
          <w:rFonts w:ascii="Times New Roman" w:hAnsi="Times New Roman" w:cs="Times New Roman"/>
        </w:rPr>
        <w:t xml:space="preserve">zstrādāt norādījumus </w:t>
      </w:r>
      <w:proofErr w:type="spellStart"/>
      <w:r w:rsidR="00584634">
        <w:rPr>
          <w:rFonts w:ascii="Times New Roman" w:hAnsi="Times New Roman" w:cs="Times New Roman"/>
        </w:rPr>
        <w:t>pašnodrošināšanās</w:t>
      </w:r>
      <w:proofErr w:type="spellEnd"/>
      <w:r w:rsidR="00584634">
        <w:rPr>
          <w:rFonts w:ascii="Times New Roman" w:hAnsi="Times New Roman" w:cs="Times New Roman"/>
        </w:rPr>
        <w:t xml:space="preserve"> paņēmieniem un mobilitātes vingrojumiem sekmīgai tuvcīņas programmas apguvei;</w:t>
      </w:r>
    </w:p>
    <w:p w14:paraId="52C6CAAC" w14:textId="6A3819C6"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hAnsi="Times New Roman" w:cs="Times New Roman"/>
        </w:rPr>
        <w:t>i</w:t>
      </w:r>
      <w:r w:rsidR="00584634">
        <w:rPr>
          <w:rFonts w:ascii="Times New Roman" w:hAnsi="Times New Roman" w:cs="Times New Roman"/>
        </w:rPr>
        <w:t>zstrādāt tuvcīņas paņēmienu apmācības video;</w:t>
      </w:r>
    </w:p>
    <w:p w14:paraId="2F5A0639" w14:textId="436AABC1"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hAnsi="Times New Roman" w:cs="Times New Roman"/>
        </w:rPr>
        <w:t>i</w:t>
      </w:r>
      <w:r w:rsidR="00584634">
        <w:rPr>
          <w:rFonts w:ascii="Times New Roman" w:hAnsi="Times New Roman" w:cs="Times New Roman"/>
        </w:rPr>
        <w:t>zstrādāt</w:t>
      </w:r>
      <w:r w:rsidR="00584634">
        <w:rPr>
          <w:rFonts w:ascii="Times New Roman" w:eastAsia="Times New Roman" w:hAnsi="Times New Roman" w:cs="Times New Roman"/>
          <w:lang w:eastAsia="lv-LV"/>
        </w:rPr>
        <w:t xml:space="preserve"> ieteikumus amatpersonu fiziskās sagatavotības prasību pārbaudījumu optimizēšanu</w:t>
      </w:r>
      <w:r w:rsidR="00584634">
        <w:rPr>
          <w:rFonts w:ascii="Times New Roman" w:hAnsi="Times New Roman" w:cs="Times New Roman"/>
        </w:rPr>
        <w:t xml:space="preserve"> atbilstoši Ministru kabineta 2013. gada 28. maija noteikumiem Nr. 288 “</w:t>
      </w:r>
      <w:r w:rsidR="00584634">
        <w:rPr>
          <w:rFonts w:ascii="Times New Roman" w:eastAsia="Times New Roman" w:hAnsi="Times New Roman" w:cs="Times New Roman"/>
          <w:lang w:eastAsia="lv-LV"/>
        </w:rPr>
        <w:t xml:space="preserve">Fiziskās sagatavotības prasības </w:t>
      </w:r>
      <w:proofErr w:type="spellStart"/>
      <w:r w:rsidR="00584634">
        <w:rPr>
          <w:rFonts w:ascii="Times New Roman" w:eastAsia="Times New Roman" w:hAnsi="Times New Roman" w:cs="Times New Roman"/>
          <w:lang w:eastAsia="lv-LV"/>
        </w:rPr>
        <w:t>Iekšlietu</w:t>
      </w:r>
      <w:proofErr w:type="spellEnd"/>
      <w:r w:rsidR="00584634">
        <w:rPr>
          <w:rFonts w:ascii="Times New Roman" w:eastAsia="Times New Roman" w:hAnsi="Times New Roman" w:cs="Times New Roman"/>
          <w:lang w:eastAsia="lv-LV"/>
        </w:rPr>
        <w:t xml:space="preserve"> ministrijas sistēmas iestāžu un Ieslodzījuma vietu pārvaldes amatpersonām ar speciālajām dienesta pakāpēm”;</w:t>
      </w:r>
    </w:p>
    <w:p w14:paraId="2BAD751A" w14:textId="1ABA8021"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hAnsi="Times New Roman" w:cs="Times New Roman"/>
        </w:rPr>
        <w:t>i</w:t>
      </w:r>
      <w:r w:rsidR="00584634">
        <w:rPr>
          <w:rFonts w:ascii="Times New Roman" w:hAnsi="Times New Roman" w:cs="Times New Roman"/>
        </w:rPr>
        <w:t>zstrādāt norādījumus par pārmērīga spēka pielietošan</w:t>
      </w:r>
      <w:r>
        <w:rPr>
          <w:rFonts w:ascii="Times New Roman" w:hAnsi="Times New Roman" w:cs="Times New Roman"/>
        </w:rPr>
        <w:t>u</w:t>
      </w:r>
      <w:r w:rsidR="00584634">
        <w:rPr>
          <w:rFonts w:ascii="Times New Roman" w:hAnsi="Times New Roman" w:cs="Times New Roman"/>
        </w:rPr>
        <w:t xml:space="preserve"> Valsts policijas amatpersonām;</w:t>
      </w:r>
    </w:p>
    <w:p w14:paraId="3872295B" w14:textId="3ED116ED"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hAnsi="Times New Roman" w:cs="Times New Roman"/>
        </w:rPr>
        <w:t>i</w:t>
      </w:r>
      <w:r w:rsidR="00584634">
        <w:rPr>
          <w:rFonts w:ascii="Times New Roman" w:hAnsi="Times New Roman" w:cs="Times New Roman"/>
        </w:rPr>
        <w:t>zstrādāt mācību līdzekli “Civilā aizsardzība militārā uzbrukuma un ārkārtējās situācijās”;</w:t>
      </w:r>
    </w:p>
    <w:p w14:paraId="0EA969C5" w14:textId="40A8B280"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eastAsia="Calibri" w:hAnsi="Times New Roman" w:cs="Times New Roman"/>
        </w:rPr>
        <w:t>o</w:t>
      </w:r>
      <w:r w:rsidR="00584634">
        <w:rPr>
          <w:rFonts w:ascii="Times New Roman" w:eastAsia="Calibri" w:hAnsi="Times New Roman" w:cs="Times New Roman"/>
        </w:rPr>
        <w:t xml:space="preserve">rganizēt izglītības, pieredzes apmaiņas pasākumus starp Latvijas </w:t>
      </w:r>
      <w:proofErr w:type="spellStart"/>
      <w:r w:rsidR="00584634">
        <w:rPr>
          <w:rFonts w:ascii="Times New Roman" w:eastAsia="Calibri" w:hAnsi="Times New Roman" w:cs="Times New Roman"/>
        </w:rPr>
        <w:t>Iekšlietu</w:t>
      </w:r>
      <w:proofErr w:type="spellEnd"/>
      <w:r w:rsidR="00584634">
        <w:rPr>
          <w:rFonts w:ascii="Times New Roman" w:eastAsia="Calibri" w:hAnsi="Times New Roman" w:cs="Times New Roman"/>
        </w:rPr>
        <w:t xml:space="preserve"> ministrijas sistēmas izglītības iestādēm un ārvalstu policijas izglītības iestādēm;</w:t>
      </w:r>
    </w:p>
    <w:p w14:paraId="144B58A6" w14:textId="5576FD84" w:rsidR="00584634" w:rsidRDefault="00B63646" w:rsidP="00812FD1">
      <w:pPr>
        <w:numPr>
          <w:ilvl w:val="0"/>
          <w:numId w:val="3"/>
        </w:numPr>
        <w:tabs>
          <w:tab w:val="left" w:pos="851"/>
          <w:tab w:val="left" w:pos="993"/>
        </w:tabs>
        <w:snapToGrid w:val="0"/>
        <w:ind w:left="0" w:firstLine="360"/>
        <w:jc w:val="both"/>
        <w:rPr>
          <w:rFonts w:ascii="Times New Roman" w:eastAsia="Times New Roman" w:hAnsi="Times New Roman" w:cs="Times New Roman"/>
        </w:rPr>
      </w:pPr>
      <w:r>
        <w:rPr>
          <w:rFonts w:ascii="Times New Roman" w:eastAsia="Calibri" w:hAnsi="Times New Roman" w:cs="Times New Roman"/>
        </w:rPr>
        <w:t>p</w:t>
      </w:r>
      <w:r w:rsidR="00584634">
        <w:rPr>
          <w:rFonts w:ascii="Times New Roman" w:eastAsia="Calibri" w:hAnsi="Times New Roman" w:cs="Times New Roman"/>
        </w:rPr>
        <w:t>iedalīties CEPOL rīkotajos pasākumos, Eiropas Savienības programmās un izglītībai veltītajos pasākumos sadarbības līgumu un protokolu ietvaros;</w:t>
      </w:r>
    </w:p>
    <w:p w14:paraId="2994A6FB" w14:textId="07407B78" w:rsidR="00584634" w:rsidRDefault="00B63646"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eastAsia="Calibri" w:hAnsi="Times New Roman" w:cs="Times New Roman"/>
        </w:rPr>
        <w:t>n</w:t>
      </w:r>
      <w:r w:rsidR="00584634">
        <w:rPr>
          <w:rFonts w:ascii="Times New Roman" w:eastAsia="Calibri" w:hAnsi="Times New Roman" w:cs="Times New Roman"/>
        </w:rPr>
        <w:t>odrošināt dalību</w:t>
      </w:r>
      <w:r w:rsidR="00584634">
        <w:rPr>
          <w:rFonts w:ascii="Times New Roman" w:hAnsi="Times New Roman" w:cs="Times New Roman"/>
        </w:rPr>
        <w:t xml:space="preserve"> Eiropas policijas koledžu asociācijas (AEPC) valdes sēdēs;</w:t>
      </w:r>
    </w:p>
    <w:p w14:paraId="46D6BA62" w14:textId="7DE339C7" w:rsidR="00584634" w:rsidRDefault="00B63646"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eastAsia="Calibri" w:hAnsi="Times New Roman" w:cs="Times New Roman"/>
        </w:rPr>
        <w:t>p</w:t>
      </w:r>
      <w:r w:rsidR="00584634">
        <w:rPr>
          <w:rFonts w:ascii="Times New Roman" w:eastAsia="Calibri" w:hAnsi="Times New Roman" w:cs="Times New Roman"/>
        </w:rPr>
        <w:t xml:space="preserve">iedalīties </w:t>
      </w:r>
      <w:r w:rsidR="00584634">
        <w:rPr>
          <w:rFonts w:ascii="Times New Roman" w:hAnsi="Times New Roman" w:cs="Times New Roman"/>
        </w:rPr>
        <w:t xml:space="preserve">Eiropas Savienības </w:t>
      </w:r>
      <w:proofErr w:type="spellStart"/>
      <w:r w:rsidR="00584634">
        <w:rPr>
          <w:rFonts w:ascii="Times New Roman" w:hAnsi="Times New Roman" w:cs="Times New Roman"/>
        </w:rPr>
        <w:t>Erasmus</w:t>
      </w:r>
      <w:proofErr w:type="spellEnd"/>
      <w:r w:rsidR="00584634">
        <w:rPr>
          <w:rFonts w:ascii="Times New Roman" w:hAnsi="Times New Roman" w:cs="Times New Roman"/>
        </w:rPr>
        <w:t>+ programmas Pamatdarbības Nr.</w:t>
      </w:r>
      <w:r>
        <w:t> </w:t>
      </w:r>
      <w:r w:rsidR="00584634">
        <w:rPr>
          <w:rFonts w:ascii="Times New Roman" w:hAnsi="Times New Roman" w:cs="Times New Roman"/>
        </w:rPr>
        <w:t>1 (KA 1) “Personu mobilitāte” augstākās izglītības sektorā mobilitātes projektos (2023.</w:t>
      </w:r>
      <w:r>
        <w:rPr>
          <w:rFonts w:ascii="Times New Roman" w:hAnsi="Times New Roman" w:cs="Times New Roman"/>
        </w:rPr>
        <w:t> </w:t>
      </w:r>
      <w:r w:rsidR="00584634">
        <w:rPr>
          <w:rFonts w:ascii="Times New Roman" w:hAnsi="Times New Roman" w:cs="Times New Roman"/>
        </w:rPr>
        <w:t>gada projekts un 2024.</w:t>
      </w:r>
      <w:r>
        <w:rPr>
          <w:rFonts w:ascii="Times New Roman" w:hAnsi="Times New Roman" w:cs="Times New Roman"/>
        </w:rPr>
        <w:t> </w:t>
      </w:r>
      <w:r w:rsidR="00584634">
        <w:rPr>
          <w:rFonts w:ascii="Times New Roman" w:hAnsi="Times New Roman" w:cs="Times New Roman"/>
        </w:rPr>
        <w:t>gada projekts);</w:t>
      </w:r>
    </w:p>
    <w:p w14:paraId="36B91B37" w14:textId="0733AE58" w:rsidR="00584634" w:rsidRDefault="00B63646"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eastAsia="Calibri" w:hAnsi="Times New Roman" w:cs="Times New Roman"/>
        </w:rPr>
        <w:lastRenderedPageBreak/>
        <w:t>o</w:t>
      </w:r>
      <w:r w:rsidR="00584634">
        <w:rPr>
          <w:rFonts w:ascii="Times New Roman" w:eastAsia="Calibri" w:hAnsi="Times New Roman" w:cs="Times New Roman"/>
        </w:rPr>
        <w:t xml:space="preserve">rganizēt profesionāļu nedēļas atbilstoši </w:t>
      </w:r>
      <w:r w:rsidR="00F16CA6">
        <w:rPr>
          <w:rFonts w:ascii="Times New Roman" w:eastAsia="Calibri" w:hAnsi="Times New Roman" w:cs="Times New Roman"/>
        </w:rPr>
        <w:t xml:space="preserve">VP </w:t>
      </w:r>
      <w:r w:rsidR="00584634">
        <w:rPr>
          <w:rFonts w:ascii="Times New Roman" w:eastAsia="Calibri" w:hAnsi="Times New Roman" w:cs="Times New Roman"/>
        </w:rPr>
        <w:t>noteiktajām 2025.</w:t>
      </w:r>
      <w:r>
        <w:rPr>
          <w:rFonts w:ascii="Times New Roman" w:eastAsia="Calibri" w:hAnsi="Times New Roman" w:cs="Times New Roman"/>
        </w:rPr>
        <w:t> </w:t>
      </w:r>
      <w:r w:rsidR="00584634">
        <w:rPr>
          <w:rFonts w:ascii="Times New Roman" w:eastAsia="Calibri" w:hAnsi="Times New Roman" w:cs="Times New Roman"/>
        </w:rPr>
        <w:t>gada prioritātēm (2 pasākumi);</w:t>
      </w:r>
    </w:p>
    <w:p w14:paraId="7655F01C" w14:textId="6E7FE238" w:rsidR="00584634" w:rsidRDefault="00B63646"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eastAsia="Calibri" w:hAnsi="Times New Roman" w:cs="Times New Roman"/>
        </w:rPr>
        <w:t>o</w:t>
      </w:r>
      <w:r w:rsidR="00584634">
        <w:rPr>
          <w:rFonts w:ascii="Times New Roman" w:eastAsia="Calibri" w:hAnsi="Times New Roman" w:cs="Times New Roman"/>
        </w:rPr>
        <w:t xml:space="preserve">rganizēt semināru ciklu </w:t>
      </w:r>
      <w:r w:rsidR="00F16CA6">
        <w:rPr>
          <w:rFonts w:ascii="Times New Roman" w:eastAsia="Calibri" w:hAnsi="Times New Roman" w:cs="Times New Roman"/>
        </w:rPr>
        <w:t xml:space="preserve">VP </w:t>
      </w:r>
      <w:r w:rsidR="00584634">
        <w:rPr>
          <w:rFonts w:ascii="Times New Roman" w:eastAsia="Calibri" w:hAnsi="Times New Roman" w:cs="Times New Roman"/>
        </w:rPr>
        <w:t xml:space="preserve">amatpersonām un </w:t>
      </w:r>
      <w:proofErr w:type="spellStart"/>
      <w:r w:rsidR="00584634">
        <w:rPr>
          <w:rFonts w:ascii="Times New Roman" w:eastAsia="Calibri" w:hAnsi="Times New Roman" w:cs="Times New Roman"/>
        </w:rPr>
        <w:t>tiesībsargājošo</w:t>
      </w:r>
      <w:proofErr w:type="spellEnd"/>
      <w:r w:rsidR="00584634">
        <w:rPr>
          <w:rFonts w:ascii="Times New Roman" w:eastAsia="Calibri" w:hAnsi="Times New Roman" w:cs="Times New Roman"/>
        </w:rPr>
        <w:t xml:space="preserve"> iestāžu nodarbinātajiem par aktuālajām tēmām;</w:t>
      </w:r>
    </w:p>
    <w:p w14:paraId="59E947EC" w14:textId="66277374" w:rsidR="00584634" w:rsidRDefault="00B63646"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hAnsi="Times New Roman" w:cs="Times New Roman"/>
        </w:rPr>
        <w:t>o</w:t>
      </w:r>
      <w:r w:rsidR="00584634">
        <w:rPr>
          <w:rFonts w:ascii="Times New Roman" w:hAnsi="Times New Roman" w:cs="Times New Roman"/>
        </w:rPr>
        <w:t>rganizēt Starptautisko ikgadējo konferenci iekšējās drošības jomā (IDF projekta Nr. VP/IDF/2024/5 pasākums, finansējums);</w:t>
      </w:r>
    </w:p>
    <w:p w14:paraId="65791C59" w14:textId="4736C6DC" w:rsidR="00584634" w:rsidRDefault="00B63646"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eastAsia="Calibri" w:hAnsi="Times New Roman" w:cs="Times New Roman"/>
        </w:rPr>
        <w:t>ī</w:t>
      </w:r>
      <w:r w:rsidR="00584634">
        <w:rPr>
          <w:rFonts w:ascii="Times New Roman" w:eastAsia="Calibri" w:hAnsi="Times New Roman" w:cs="Times New Roman"/>
        </w:rPr>
        <w:t xml:space="preserve">stenot </w:t>
      </w:r>
      <w:r>
        <w:rPr>
          <w:rFonts w:ascii="Times New Roman" w:eastAsia="Calibri" w:hAnsi="Times New Roman" w:cs="Times New Roman"/>
        </w:rPr>
        <w:t xml:space="preserve">profesionālās </w:t>
      </w:r>
      <w:r w:rsidR="00584634">
        <w:rPr>
          <w:rFonts w:ascii="Times New Roman" w:eastAsia="Calibri" w:hAnsi="Times New Roman" w:cs="Times New Roman"/>
        </w:rPr>
        <w:t>pieredzes apmaiņ</w:t>
      </w:r>
      <w:r>
        <w:rPr>
          <w:rFonts w:ascii="Times New Roman" w:eastAsia="Calibri" w:hAnsi="Times New Roman" w:cs="Times New Roman"/>
        </w:rPr>
        <w:t>u</w:t>
      </w:r>
      <w:r w:rsidR="00584634">
        <w:rPr>
          <w:rFonts w:ascii="Times New Roman" w:eastAsia="Calibri" w:hAnsi="Times New Roman" w:cs="Times New Roman"/>
        </w:rPr>
        <w:t xml:space="preserve"> (IDF projekta Nr.</w:t>
      </w:r>
      <w:r>
        <w:rPr>
          <w:rFonts w:ascii="Times New Roman" w:eastAsia="Calibri" w:hAnsi="Times New Roman" w:cs="Times New Roman"/>
        </w:rPr>
        <w:t> </w:t>
      </w:r>
      <w:r w:rsidR="00584634">
        <w:rPr>
          <w:rFonts w:ascii="Times New Roman" w:eastAsia="Calibri" w:hAnsi="Times New Roman" w:cs="Times New Roman"/>
        </w:rPr>
        <w:t>VP/IDF/2024/5 pasākums, finansējums);</w:t>
      </w:r>
    </w:p>
    <w:p w14:paraId="72416695" w14:textId="19DABDAE" w:rsidR="00584634" w:rsidRDefault="008D2324"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hAnsi="Times New Roman" w:cs="Times New Roman"/>
        </w:rPr>
        <w:t>p</w:t>
      </w:r>
      <w:r w:rsidR="00584634">
        <w:rPr>
          <w:rFonts w:ascii="Times New Roman" w:hAnsi="Times New Roman" w:cs="Times New Roman"/>
        </w:rPr>
        <w:t xml:space="preserve">opularizēt </w:t>
      </w:r>
      <w:r w:rsidR="00F16CA6">
        <w:rPr>
          <w:rFonts w:ascii="Times New Roman" w:hAnsi="Times New Roman" w:cs="Times New Roman"/>
        </w:rPr>
        <w:t xml:space="preserve">VP </w:t>
      </w:r>
      <w:r w:rsidR="00584634">
        <w:rPr>
          <w:rFonts w:ascii="Times New Roman" w:hAnsi="Times New Roman" w:cs="Times New Roman"/>
        </w:rPr>
        <w:t>dienestu, policista profesiju un izglītības ieguvi, kā arī organizēt Koledžas Atvērto durvju dienu, Ēnu dienu u.</w:t>
      </w:r>
      <w:r>
        <w:rPr>
          <w:rFonts w:ascii="Times New Roman" w:hAnsi="Times New Roman" w:cs="Times New Roman"/>
        </w:rPr>
        <w:t> </w:t>
      </w:r>
      <w:r w:rsidR="00584634">
        <w:rPr>
          <w:rFonts w:ascii="Times New Roman" w:hAnsi="Times New Roman" w:cs="Times New Roman"/>
        </w:rPr>
        <w:t>c. pasākumus;</w:t>
      </w:r>
    </w:p>
    <w:p w14:paraId="520963AE" w14:textId="5E0FA932" w:rsidR="00584634" w:rsidRDefault="008D2324"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eastAsia="Times New Roman" w:hAnsi="Times New Roman" w:cs="Times New Roman"/>
          <w:lang w:eastAsia="lv-LV"/>
        </w:rPr>
        <w:t>n</w:t>
      </w:r>
      <w:r w:rsidR="00584634">
        <w:rPr>
          <w:rFonts w:ascii="Times New Roman" w:eastAsia="Times New Roman" w:hAnsi="Times New Roman" w:cs="Times New Roman"/>
          <w:lang w:eastAsia="lv-LV"/>
        </w:rPr>
        <w:t>odrošināt Koledžas kadetu ierindas skates svinīgajos pasākumos un militārajās parādēs;</w:t>
      </w:r>
    </w:p>
    <w:p w14:paraId="4D41E64C" w14:textId="095568AE" w:rsidR="00584634" w:rsidRDefault="008D2324"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eastAsia="Calibri" w:hAnsi="Times New Roman" w:cs="Times New Roman"/>
        </w:rPr>
        <w:t>n</w:t>
      </w:r>
      <w:r w:rsidR="00584634">
        <w:rPr>
          <w:rFonts w:ascii="Times New Roman" w:eastAsia="Calibri" w:hAnsi="Times New Roman" w:cs="Times New Roman"/>
        </w:rPr>
        <w:t>odrošināt Koledžas nodarbināto un kadetu dalību ikgadējā pasākumā “Lielā talka”;</w:t>
      </w:r>
    </w:p>
    <w:p w14:paraId="742CD483" w14:textId="32415594" w:rsidR="00584634" w:rsidRDefault="008D2324"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eastAsia="Calibri" w:hAnsi="Times New Roman" w:cs="Times New Roman"/>
        </w:rPr>
        <w:t>n</w:t>
      </w:r>
      <w:r w:rsidR="00584634">
        <w:rPr>
          <w:rFonts w:ascii="Times New Roman" w:eastAsia="Calibri" w:hAnsi="Times New Roman" w:cs="Times New Roman"/>
        </w:rPr>
        <w:t>odrošināt Kinoloģisko dienestu sacensības;</w:t>
      </w:r>
    </w:p>
    <w:p w14:paraId="76E19CCC" w14:textId="4398AF24" w:rsidR="00584634" w:rsidRDefault="008D2324"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hAnsi="Times New Roman" w:cs="Times New Roman"/>
        </w:rPr>
        <w:t>i</w:t>
      </w:r>
      <w:r w:rsidR="00584634">
        <w:rPr>
          <w:rFonts w:ascii="Times New Roman" w:hAnsi="Times New Roman" w:cs="Times New Roman"/>
        </w:rPr>
        <w:t>zpildīt Koledžas akadēmiskā personāla profesionālās pilnveides īstenošanas plānu un izstrādāt jaunu plānu 2025./2026. studiju/mācību gadam;</w:t>
      </w:r>
    </w:p>
    <w:p w14:paraId="48493E03" w14:textId="007E140D" w:rsidR="00584634" w:rsidRDefault="008D2324"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hAnsi="Times New Roman" w:cs="Times New Roman"/>
        </w:rPr>
        <w:t>o</w:t>
      </w:r>
      <w:r w:rsidR="00584634">
        <w:rPr>
          <w:rFonts w:ascii="Times New Roman" w:hAnsi="Times New Roman" w:cs="Times New Roman"/>
        </w:rPr>
        <w:t>rganizēt Koledžas nodarbināto darba izpildes novērtēšanas un amatpersonu ar speciālajām dienesta pakāpēm darbības un tās rezultātu novērtēšanas procesus;</w:t>
      </w:r>
    </w:p>
    <w:p w14:paraId="3CDCD554" w14:textId="11851A7D" w:rsidR="00584634" w:rsidRDefault="008D2324"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hAnsi="Times New Roman" w:cs="Times New Roman"/>
        </w:rPr>
        <w:t>a</w:t>
      </w:r>
      <w:r w:rsidR="00584634">
        <w:rPr>
          <w:rFonts w:ascii="Times New Roman" w:hAnsi="Times New Roman" w:cs="Times New Roman"/>
        </w:rPr>
        <w:t>ktualizēt un izstrādāt Koledžas iekšējos normatīvos aktus (pavēles, iekšējie noteikumi, nolikumi, reglamenti u.</w:t>
      </w:r>
      <w:r>
        <w:rPr>
          <w:rFonts w:ascii="Times New Roman" w:hAnsi="Times New Roman" w:cs="Times New Roman"/>
        </w:rPr>
        <w:t> </w:t>
      </w:r>
      <w:r w:rsidR="00584634">
        <w:rPr>
          <w:rFonts w:ascii="Times New Roman" w:hAnsi="Times New Roman" w:cs="Times New Roman"/>
        </w:rPr>
        <w:t>c.);</w:t>
      </w:r>
    </w:p>
    <w:p w14:paraId="7EF0C1FE" w14:textId="0CE8E766" w:rsidR="00584634" w:rsidRDefault="008D2324"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hAnsi="Times New Roman" w:cs="Times New Roman"/>
        </w:rPr>
        <w:t>p</w:t>
      </w:r>
      <w:r w:rsidR="00584634">
        <w:rPr>
          <w:rFonts w:ascii="Times New Roman" w:hAnsi="Times New Roman" w:cs="Times New Roman"/>
        </w:rPr>
        <w:t>ilnveidot Koledžas arhīva darbu;</w:t>
      </w:r>
    </w:p>
    <w:p w14:paraId="754F1C3D" w14:textId="08A0AF27" w:rsidR="00584634" w:rsidRDefault="008D2324"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hAnsi="Times New Roman"/>
        </w:rPr>
        <w:t>v</w:t>
      </w:r>
      <w:r w:rsidR="00584634">
        <w:rPr>
          <w:rFonts w:ascii="Times New Roman" w:hAnsi="Times New Roman"/>
        </w:rPr>
        <w:t>eikt bibliotēkas fiziskās infrastruktūras uzlabojumus, iegādāties jaunu aprīkojumu;</w:t>
      </w:r>
    </w:p>
    <w:p w14:paraId="76FB50CF" w14:textId="6BC3B8D8" w:rsidR="00584634" w:rsidRPr="00212D57" w:rsidRDefault="008D2324" w:rsidP="00812FD1">
      <w:pPr>
        <w:numPr>
          <w:ilvl w:val="0"/>
          <w:numId w:val="3"/>
        </w:numPr>
        <w:tabs>
          <w:tab w:val="left" w:pos="851"/>
          <w:tab w:val="left" w:pos="993"/>
        </w:tabs>
        <w:snapToGrid w:val="0"/>
        <w:ind w:left="-142" w:firstLine="502"/>
        <w:jc w:val="both"/>
        <w:rPr>
          <w:rFonts w:ascii="Times New Roman" w:eastAsia="Times New Roman" w:hAnsi="Times New Roman" w:cs="Times New Roman"/>
        </w:rPr>
      </w:pPr>
      <w:r>
        <w:rPr>
          <w:rFonts w:ascii="Times New Roman" w:hAnsi="Times New Roman"/>
        </w:rPr>
        <w:t>a</w:t>
      </w:r>
      <w:r w:rsidR="00584634">
        <w:rPr>
          <w:rFonts w:ascii="Times New Roman" w:hAnsi="Times New Roman"/>
        </w:rPr>
        <w:t>ttīstīt bibliotēku kā nozīmīgu resursu pētniecības atbalstam.</w:t>
      </w:r>
    </w:p>
    <w:p w14:paraId="4E973014" w14:textId="28496CED" w:rsidR="00212D57" w:rsidRDefault="00212D57" w:rsidP="00212D57">
      <w:pPr>
        <w:tabs>
          <w:tab w:val="left" w:pos="851"/>
          <w:tab w:val="left" w:pos="993"/>
        </w:tabs>
        <w:snapToGrid w:val="0"/>
        <w:jc w:val="both"/>
        <w:rPr>
          <w:rFonts w:ascii="Times New Roman" w:hAnsi="Times New Roman"/>
        </w:rPr>
      </w:pPr>
    </w:p>
    <w:p w14:paraId="23E499CA" w14:textId="3C1F1CE2" w:rsidR="00212D57" w:rsidRDefault="00212D57" w:rsidP="00212D57">
      <w:pPr>
        <w:tabs>
          <w:tab w:val="left" w:pos="851"/>
          <w:tab w:val="left" w:pos="993"/>
        </w:tabs>
        <w:snapToGrid w:val="0"/>
        <w:jc w:val="both"/>
        <w:rPr>
          <w:rFonts w:ascii="Times New Roman" w:hAnsi="Times New Roman"/>
        </w:rPr>
      </w:pPr>
    </w:p>
    <w:p w14:paraId="25AD2923" w14:textId="39A488B3" w:rsidR="00212D57" w:rsidRDefault="00212D57" w:rsidP="00212D57">
      <w:pPr>
        <w:spacing w:line="259" w:lineRule="auto"/>
        <w:jc w:val="right"/>
        <w:rPr>
          <w:rFonts w:ascii="Times New Roman" w:hAnsi="Times New Roman"/>
        </w:rPr>
      </w:pPr>
    </w:p>
    <w:p w14:paraId="781D0EDE" w14:textId="0DD064AB" w:rsidR="000C383A" w:rsidRDefault="000C383A" w:rsidP="00212D57">
      <w:pPr>
        <w:spacing w:line="259" w:lineRule="auto"/>
        <w:jc w:val="right"/>
        <w:rPr>
          <w:rFonts w:ascii="Times New Roman" w:hAnsi="Times New Roman"/>
        </w:rPr>
      </w:pPr>
    </w:p>
    <w:p w14:paraId="0EB2BE14" w14:textId="7A32C374" w:rsidR="000C383A" w:rsidRDefault="000C383A" w:rsidP="00212D57">
      <w:pPr>
        <w:spacing w:line="259" w:lineRule="auto"/>
        <w:jc w:val="right"/>
        <w:rPr>
          <w:rFonts w:ascii="Times New Roman" w:hAnsi="Times New Roman"/>
        </w:rPr>
      </w:pPr>
    </w:p>
    <w:p w14:paraId="08813035" w14:textId="5F23067E" w:rsidR="000C383A" w:rsidRDefault="000C383A" w:rsidP="00212D57">
      <w:pPr>
        <w:spacing w:line="259" w:lineRule="auto"/>
        <w:jc w:val="right"/>
        <w:rPr>
          <w:rFonts w:ascii="Times New Roman" w:hAnsi="Times New Roman"/>
        </w:rPr>
      </w:pPr>
    </w:p>
    <w:p w14:paraId="5DBCF42D" w14:textId="34F04B79" w:rsidR="000C383A" w:rsidRDefault="000C383A" w:rsidP="00212D57">
      <w:pPr>
        <w:spacing w:line="259" w:lineRule="auto"/>
        <w:jc w:val="right"/>
        <w:rPr>
          <w:rFonts w:ascii="Times New Roman" w:hAnsi="Times New Roman"/>
        </w:rPr>
      </w:pPr>
    </w:p>
    <w:p w14:paraId="018C34BB" w14:textId="7ACFA041" w:rsidR="000C383A" w:rsidRDefault="000C383A" w:rsidP="00212D57">
      <w:pPr>
        <w:spacing w:line="259" w:lineRule="auto"/>
        <w:jc w:val="right"/>
        <w:rPr>
          <w:rFonts w:ascii="Times New Roman" w:hAnsi="Times New Roman"/>
        </w:rPr>
      </w:pPr>
    </w:p>
    <w:p w14:paraId="0A43D1E8" w14:textId="66D86CB3" w:rsidR="000C383A" w:rsidRDefault="000C383A" w:rsidP="00212D57">
      <w:pPr>
        <w:spacing w:line="259" w:lineRule="auto"/>
        <w:jc w:val="right"/>
        <w:rPr>
          <w:rFonts w:ascii="Times New Roman" w:hAnsi="Times New Roman"/>
        </w:rPr>
      </w:pPr>
    </w:p>
    <w:p w14:paraId="17CEEA71" w14:textId="7804BB9A" w:rsidR="000C383A" w:rsidRDefault="000C383A" w:rsidP="00212D57">
      <w:pPr>
        <w:spacing w:line="259" w:lineRule="auto"/>
        <w:jc w:val="right"/>
        <w:rPr>
          <w:rFonts w:ascii="Times New Roman" w:hAnsi="Times New Roman"/>
        </w:rPr>
      </w:pPr>
    </w:p>
    <w:p w14:paraId="689DF8E1" w14:textId="0F61CC59" w:rsidR="000C383A" w:rsidRDefault="000C383A" w:rsidP="00212D57">
      <w:pPr>
        <w:spacing w:line="259" w:lineRule="auto"/>
        <w:jc w:val="right"/>
        <w:rPr>
          <w:rFonts w:ascii="Times New Roman" w:hAnsi="Times New Roman"/>
        </w:rPr>
      </w:pPr>
    </w:p>
    <w:p w14:paraId="35E9286E" w14:textId="4CC0E358" w:rsidR="000C383A" w:rsidRDefault="000C383A" w:rsidP="00212D57">
      <w:pPr>
        <w:spacing w:line="259" w:lineRule="auto"/>
        <w:jc w:val="right"/>
        <w:rPr>
          <w:rFonts w:ascii="Times New Roman" w:hAnsi="Times New Roman"/>
        </w:rPr>
      </w:pPr>
    </w:p>
    <w:p w14:paraId="1EDE8994" w14:textId="5A50A7BD" w:rsidR="000C383A" w:rsidRDefault="000C383A" w:rsidP="00212D57">
      <w:pPr>
        <w:spacing w:line="259" w:lineRule="auto"/>
        <w:jc w:val="right"/>
        <w:rPr>
          <w:rFonts w:ascii="Times New Roman" w:hAnsi="Times New Roman"/>
        </w:rPr>
      </w:pPr>
    </w:p>
    <w:p w14:paraId="633FE79B" w14:textId="25A51F5E" w:rsidR="000C383A" w:rsidRDefault="000C383A" w:rsidP="00212D57">
      <w:pPr>
        <w:spacing w:line="259" w:lineRule="auto"/>
        <w:jc w:val="right"/>
        <w:rPr>
          <w:rFonts w:ascii="Times New Roman" w:hAnsi="Times New Roman"/>
        </w:rPr>
      </w:pPr>
    </w:p>
    <w:p w14:paraId="4AB12EDE" w14:textId="0A5FCCB3" w:rsidR="000C383A" w:rsidRDefault="000C383A" w:rsidP="00212D57">
      <w:pPr>
        <w:spacing w:line="259" w:lineRule="auto"/>
        <w:jc w:val="right"/>
        <w:rPr>
          <w:rFonts w:ascii="Times New Roman" w:hAnsi="Times New Roman"/>
        </w:rPr>
      </w:pPr>
    </w:p>
    <w:p w14:paraId="183C9E89" w14:textId="77777777" w:rsidR="000C383A" w:rsidRDefault="000C383A" w:rsidP="00212D57">
      <w:pPr>
        <w:spacing w:line="259" w:lineRule="auto"/>
        <w:jc w:val="right"/>
        <w:rPr>
          <w:rFonts w:ascii="Times New Roman" w:hAnsi="Times New Roman"/>
        </w:rPr>
      </w:pPr>
    </w:p>
    <w:p w14:paraId="367475BB" w14:textId="6B5E8F52" w:rsidR="00212D57" w:rsidRPr="00212D57" w:rsidRDefault="00212D57" w:rsidP="00212D57">
      <w:pPr>
        <w:spacing w:line="259" w:lineRule="auto"/>
        <w:jc w:val="right"/>
        <w:rPr>
          <w:rFonts w:ascii="Times New Roman" w:eastAsia="Calibri" w:hAnsi="Times New Roman" w:cs="Times New Roman"/>
        </w:rPr>
      </w:pPr>
      <w:r w:rsidRPr="00212D57">
        <w:rPr>
          <w:rFonts w:ascii="Times New Roman" w:eastAsia="Calibri" w:hAnsi="Times New Roman" w:cs="Times New Roman"/>
        </w:rPr>
        <w:lastRenderedPageBreak/>
        <w:t>1.pielikums</w:t>
      </w:r>
    </w:p>
    <w:p w14:paraId="358186A9" w14:textId="77777777" w:rsidR="00212D57" w:rsidRPr="00212D57" w:rsidRDefault="00212D57" w:rsidP="00212D57">
      <w:pPr>
        <w:spacing w:line="259" w:lineRule="auto"/>
        <w:jc w:val="right"/>
        <w:rPr>
          <w:rFonts w:ascii="Times New Roman" w:eastAsia="Calibri" w:hAnsi="Times New Roman" w:cs="Times New Roman"/>
          <w:sz w:val="24"/>
          <w:szCs w:val="22"/>
        </w:rPr>
      </w:pPr>
    </w:p>
    <w:p w14:paraId="4517C4E8" w14:textId="77777777" w:rsidR="00212D57" w:rsidRPr="00212D57" w:rsidRDefault="00212D57" w:rsidP="00212D57">
      <w:pPr>
        <w:tabs>
          <w:tab w:val="left" w:pos="720"/>
        </w:tabs>
        <w:spacing w:after="160" w:line="259" w:lineRule="auto"/>
        <w:jc w:val="center"/>
        <w:rPr>
          <w:rFonts w:ascii="Times New Roman" w:eastAsia="Calibri" w:hAnsi="Times New Roman" w:cs="Times New Roman"/>
          <w:b/>
        </w:rPr>
      </w:pPr>
      <w:r w:rsidRPr="00212D57">
        <w:rPr>
          <w:rFonts w:ascii="Times New Roman" w:eastAsia="Calibri" w:hAnsi="Times New Roman" w:cs="Times New Roman"/>
          <w:b/>
        </w:rPr>
        <w:t>Valsts policijas koledžas īsā cikla profesionālās augstākās izglītības programmas “Policijas darbs” īstenošanas rezultāti</w:t>
      </w:r>
    </w:p>
    <w:tbl>
      <w:tblPr>
        <w:tblStyle w:val="TableGrid2"/>
        <w:tblW w:w="0" w:type="auto"/>
        <w:tblLayout w:type="fixed"/>
        <w:tblLook w:val="04A0" w:firstRow="1" w:lastRow="0" w:firstColumn="1" w:lastColumn="0" w:noHBand="0" w:noVBand="1"/>
      </w:tblPr>
      <w:tblGrid>
        <w:gridCol w:w="1838"/>
        <w:gridCol w:w="2268"/>
        <w:gridCol w:w="4955"/>
      </w:tblGrid>
      <w:tr w:rsidR="00212D57" w:rsidRPr="00212D57" w14:paraId="1048BABA" w14:textId="77777777" w:rsidTr="00212D57">
        <w:trPr>
          <w:trHeight w:val="455"/>
        </w:trPr>
        <w:tc>
          <w:tcPr>
            <w:tcW w:w="1838" w:type="dxa"/>
            <w:shd w:val="clear" w:color="auto" w:fill="D0CECE"/>
            <w:vAlign w:val="center"/>
          </w:tcPr>
          <w:p w14:paraId="3BE9C502" w14:textId="77777777" w:rsidR="00212D57" w:rsidRPr="00212D57" w:rsidRDefault="00212D57" w:rsidP="00212D57">
            <w:pPr>
              <w:widowControl w:val="0"/>
              <w:autoSpaceDE w:val="0"/>
              <w:autoSpaceDN w:val="0"/>
              <w:adjustRightInd w:val="0"/>
              <w:jc w:val="center"/>
              <w:rPr>
                <w:rFonts w:eastAsia="Calibri" w:cs="Times New Roman"/>
                <w:b/>
                <w:spacing w:val="-2"/>
                <w:sz w:val="22"/>
                <w:szCs w:val="22"/>
                <w:lang w:eastAsia="lv-LV"/>
              </w:rPr>
            </w:pPr>
            <w:r w:rsidRPr="00212D57">
              <w:rPr>
                <w:rFonts w:eastAsia="Calibri" w:cs="Times New Roman"/>
                <w:b/>
                <w:spacing w:val="-2"/>
                <w:sz w:val="22"/>
                <w:szCs w:val="22"/>
                <w:lang w:eastAsia="lv-LV"/>
              </w:rPr>
              <w:t>Izvirzītais mērķis</w:t>
            </w:r>
          </w:p>
        </w:tc>
        <w:tc>
          <w:tcPr>
            <w:tcW w:w="2268" w:type="dxa"/>
            <w:shd w:val="clear" w:color="auto" w:fill="D0CECE"/>
            <w:vAlign w:val="center"/>
          </w:tcPr>
          <w:p w14:paraId="1237B792" w14:textId="77777777" w:rsidR="00212D57" w:rsidRPr="00212D57" w:rsidRDefault="00212D57" w:rsidP="00212D57">
            <w:pPr>
              <w:widowControl w:val="0"/>
              <w:autoSpaceDE w:val="0"/>
              <w:autoSpaceDN w:val="0"/>
              <w:adjustRightInd w:val="0"/>
              <w:jc w:val="center"/>
              <w:rPr>
                <w:rFonts w:eastAsia="Calibri" w:cs="Times New Roman"/>
                <w:b/>
                <w:spacing w:val="-2"/>
                <w:sz w:val="22"/>
                <w:szCs w:val="22"/>
                <w:lang w:eastAsia="lv-LV"/>
              </w:rPr>
            </w:pPr>
            <w:r w:rsidRPr="00212D57">
              <w:rPr>
                <w:rFonts w:eastAsia="Calibri" w:cs="Times New Roman"/>
                <w:b/>
                <w:spacing w:val="-2"/>
                <w:sz w:val="22"/>
                <w:szCs w:val="22"/>
                <w:lang w:eastAsia="lv-LV"/>
              </w:rPr>
              <w:t>Jautājumi</w:t>
            </w:r>
          </w:p>
        </w:tc>
        <w:tc>
          <w:tcPr>
            <w:tcW w:w="4955" w:type="dxa"/>
            <w:shd w:val="clear" w:color="auto" w:fill="D0CECE"/>
            <w:vAlign w:val="center"/>
          </w:tcPr>
          <w:p w14:paraId="7E8A0758" w14:textId="77777777" w:rsidR="00212D57" w:rsidRPr="00212D57" w:rsidRDefault="00212D57" w:rsidP="00212D57">
            <w:pPr>
              <w:widowControl w:val="0"/>
              <w:autoSpaceDE w:val="0"/>
              <w:autoSpaceDN w:val="0"/>
              <w:adjustRightInd w:val="0"/>
              <w:jc w:val="center"/>
              <w:rPr>
                <w:rFonts w:eastAsia="Calibri" w:cs="Times New Roman"/>
                <w:b/>
                <w:spacing w:val="-2"/>
                <w:sz w:val="22"/>
                <w:szCs w:val="22"/>
                <w:lang w:eastAsia="lv-LV"/>
              </w:rPr>
            </w:pPr>
            <w:r w:rsidRPr="00212D57">
              <w:rPr>
                <w:rFonts w:eastAsia="Calibri" w:cs="Times New Roman"/>
                <w:b/>
                <w:spacing w:val="-2"/>
                <w:sz w:val="22"/>
                <w:szCs w:val="22"/>
                <w:lang w:eastAsia="lv-LV"/>
              </w:rPr>
              <w:t>Rezultatīvie rādītāji</w:t>
            </w:r>
          </w:p>
        </w:tc>
      </w:tr>
      <w:tr w:rsidR="00212D57" w:rsidRPr="00212D57" w14:paraId="1CBFC35E" w14:textId="77777777" w:rsidTr="00C735AA">
        <w:tc>
          <w:tcPr>
            <w:tcW w:w="1838" w:type="dxa"/>
          </w:tcPr>
          <w:p w14:paraId="51301982" w14:textId="77777777" w:rsidR="00212D57" w:rsidRPr="00212D57" w:rsidRDefault="00212D57" w:rsidP="00570B86">
            <w:pPr>
              <w:numPr>
                <w:ilvl w:val="0"/>
                <w:numId w:val="56"/>
              </w:numPr>
              <w:ind w:left="314" w:hanging="275"/>
              <w:contextualSpacing/>
              <w:rPr>
                <w:rFonts w:eastAsia="Calibri" w:cs="Times New Roman"/>
                <w:b/>
                <w:bCs/>
                <w:sz w:val="22"/>
                <w:szCs w:val="20"/>
              </w:rPr>
            </w:pPr>
            <w:proofErr w:type="spellStart"/>
            <w:r w:rsidRPr="00212D57">
              <w:rPr>
                <w:rFonts w:eastAsia="Calibri" w:cs="Times New Roman"/>
                <w:b/>
                <w:bCs/>
                <w:sz w:val="22"/>
                <w:szCs w:val="20"/>
              </w:rPr>
              <w:t>Efektivizēt</w:t>
            </w:r>
            <w:proofErr w:type="spellEnd"/>
            <w:r w:rsidRPr="00212D57">
              <w:rPr>
                <w:rFonts w:eastAsia="Calibri" w:cs="Times New Roman"/>
                <w:b/>
                <w:bCs/>
                <w:sz w:val="22"/>
                <w:szCs w:val="20"/>
              </w:rPr>
              <w:t xml:space="preserve"> uzņemšanas konkursa rezultatīvos rādītājus formālās izglītības programmās</w:t>
            </w:r>
          </w:p>
        </w:tc>
        <w:tc>
          <w:tcPr>
            <w:tcW w:w="2268" w:type="dxa"/>
          </w:tcPr>
          <w:p w14:paraId="3D4F62F3" w14:textId="77777777" w:rsidR="00212D57" w:rsidRPr="00212D57" w:rsidRDefault="00212D57" w:rsidP="00570B86">
            <w:pPr>
              <w:numPr>
                <w:ilvl w:val="1"/>
                <w:numId w:val="57"/>
              </w:numPr>
              <w:ind w:left="320"/>
              <w:contextualSpacing/>
              <w:rPr>
                <w:rFonts w:eastAsia="Calibri" w:cs="Times New Roman"/>
                <w:sz w:val="22"/>
                <w:szCs w:val="20"/>
              </w:rPr>
            </w:pPr>
            <w:r w:rsidRPr="00212D57">
              <w:rPr>
                <w:rFonts w:eastAsia="Calibri" w:cs="Times New Roman"/>
                <w:sz w:val="22"/>
                <w:szCs w:val="20"/>
              </w:rPr>
              <w:t>Cik liels konkurss uz studiju (izglītojamo) vietām uzņemšanā ir katrā no formālās izglītības programmām?</w:t>
            </w:r>
          </w:p>
          <w:p w14:paraId="2993CC23" w14:textId="77777777" w:rsidR="00212D57" w:rsidRPr="00212D57" w:rsidRDefault="00212D57" w:rsidP="00570B86">
            <w:pPr>
              <w:numPr>
                <w:ilvl w:val="1"/>
                <w:numId w:val="57"/>
              </w:numPr>
              <w:ind w:left="320"/>
              <w:contextualSpacing/>
              <w:rPr>
                <w:rFonts w:eastAsia="Calibri" w:cs="Times New Roman"/>
                <w:sz w:val="22"/>
                <w:szCs w:val="20"/>
              </w:rPr>
            </w:pPr>
            <w:r w:rsidRPr="00212D57">
              <w:rPr>
                <w:rFonts w:eastAsia="Calibri" w:cs="Times New Roman"/>
                <w:sz w:val="22"/>
                <w:szCs w:val="20"/>
              </w:rPr>
              <w:t>Kāds ir konkursu neizturējušo pretendentu skaits un tā iemesli?</w:t>
            </w:r>
          </w:p>
          <w:p w14:paraId="260B159C" w14:textId="77777777" w:rsidR="00212D57" w:rsidRPr="00212D57" w:rsidRDefault="00212D57" w:rsidP="00570B86">
            <w:pPr>
              <w:numPr>
                <w:ilvl w:val="1"/>
                <w:numId w:val="57"/>
              </w:numPr>
              <w:ind w:left="320"/>
              <w:contextualSpacing/>
              <w:rPr>
                <w:rFonts w:eastAsia="Calibri" w:cs="Times New Roman"/>
                <w:sz w:val="22"/>
                <w:szCs w:val="20"/>
              </w:rPr>
            </w:pPr>
            <w:r w:rsidRPr="00212D57">
              <w:rPr>
                <w:rFonts w:eastAsia="Calibri" w:cs="Times New Roman"/>
                <w:sz w:val="22"/>
                <w:szCs w:val="20"/>
              </w:rPr>
              <w:t>Kādi ir pretendentu mācību sasniegumi iegūtās vidējās izglītības dokumentā?</w:t>
            </w:r>
          </w:p>
          <w:p w14:paraId="1248D2AC" w14:textId="77777777" w:rsidR="00212D57" w:rsidRPr="00212D57" w:rsidRDefault="00212D57" w:rsidP="00570B86">
            <w:pPr>
              <w:numPr>
                <w:ilvl w:val="1"/>
                <w:numId w:val="57"/>
              </w:numPr>
              <w:ind w:left="320"/>
              <w:contextualSpacing/>
              <w:rPr>
                <w:rFonts w:eastAsia="Calibri" w:cs="Times New Roman"/>
                <w:sz w:val="22"/>
                <w:szCs w:val="20"/>
              </w:rPr>
            </w:pPr>
            <w:r w:rsidRPr="00212D57">
              <w:rPr>
                <w:rFonts w:eastAsia="Calibri" w:cs="Times New Roman"/>
                <w:sz w:val="22"/>
                <w:szCs w:val="20"/>
              </w:rPr>
              <w:t>Kāds ir uzņemto  izglītojamo fiziskās sagatavotības līmenis?</w:t>
            </w:r>
          </w:p>
        </w:tc>
        <w:tc>
          <w:tcPr>
            <w:tcW w:w="4955" w:type="dxa"/>
          </w:tcPr>
          <w:p w14:paraId="0EC6D187" w14:textId="77777777" w:rsidR="00212D57" w:rsidRPr="00212D57" w:rsidRDefault="00212D57" w:rsidP="00570B86">
            <w:pPr>
              <w:numPr>
                <w:ilvl w:val="1"/>
                <w:numId w:val="56"/>
              </w:numPr>
              <w:ind w:left="311"/>
              <w:contextualSpacing/>
              <w:jc w:val="both"/>
              <w:rPr>
                <w:rFonts w:eastAsia="Calibri" w:cs="Times New Roman"/>
                <w:b/>
                <w:bCs/>
                <w:sz w:val="22"/>
                <w:szCs w:val="20"/>
              </w:rPr>
            </w:pPr>
            <w:r w:rsidRPr="00212D57">
              <w:rPr>
                <w:rFonts w:eastAsia="Calibri" w:cs="Times New Roman"/>
                <w:b/>
                <w:bCs/>
                <w:sz w:val="22"/>
                <w:szCs w:val="20"/>
              </w:rPr>
              <w:t>Dokumentus iesniegušo (atsevišķi) un konkursu izturējušo pretendentu skaits uz vienu izglītojamo vietu.</w:t>
            </w:r>
          </w:p>
          <w:p w14:paraId="7C60CEA1"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Pilna laika klātienes studijām dokumentus iesniedza 217 pretendenti - uz vienu vietu 1,79 pretendenti. Kopā pilna laika klātienes studijās uzņemts 121 studējošais.</w:t>
            </w:r>
          </w:p>
          <w:p w14:paraId="28E3E53C"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Nepilna laika neklātienes studijām dokumentus iesniedza 48 pretendenti. Studijām Valsts policijas koledžā tika uzņemti 47 pretendenti, 1 pretendents uz līguma slēgšanu neieradās.</w:t>
            </w:r>
          </w:p>
          <w:p w14:paraId="49DDF441" w14:textId="77777777" w:rsidR="00212D57" w:rsidRPr="00212D57" w:rsidRDefault="00212D57" w:rsidP="00570B86">
            <w:pPr>
              <w:numPr>
                <w:ilvl w:val="1"/>
                <w:numId w:val="56"/>
              </w:numPr>
              <w:ind w:left="311"/>
              <w:contextualSpacing/>
              <w:jc w:val="both"/>
              <w:rPr>
                <w:rFonts w:eastAsia="Calibri" w:cs="Times New Roman"/>
                <w:b/>
                <w:bCs/>
                <w:sz w:val="22"/>
                <w:szCs w:val="20"/>
              </w:rPr>
            </w:pPr>
            <w:r w:rsidRPr="00212D57">
              <w:rPr>
                <w:rFonts w:eastAsia="Calibri" w:cs="Times New Roman"/>
                <w:b/>
                <w:bCs/>
                <w:sz w:val="22"/>
                <w:szCs w:val="20"/>
              </w:rPr>
              <w:t>Konkursu neizturējušo pretendentu skaits (diagrammā-skaitļa izteiksme un procenti) dalījumā pa pārbaužu veidiem: CMEK, fiziskās sagatavotības pārbaude, pārrunas vai psiholoģiskā testēšana, sekmes vidējās izglītības apliecinošajā dokumentā, centralizēto eksāmenu vērtējums, cits (norādot kāds).</w:t>
            </w:r>
          </w:p>
          <w:p w14:paraId="62F04A10" w14:textId="152F5BA7" w:rsid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Valsts policijas koledžā nepilna laika neklātienes studijām konkursu izturēja visi pretendenti,  savukārt pilna laika studijām netika uzņemti 96 pretendenti, jo viņu kopējie savāktie punkti iestājpārbaudījumos bija zemāki (45 - nekārtoja/nenokārtoja sportu; 15 – nenokārtoja CMEK), bet 29 pretendenti neieradās uz iestājpārbaudījumiem, tādejādi atsaucot savu kandidatūru.</w:t>
            </w:r>
          </w:p>
          <w:p w14:paraId="54DBE2B1" w14:textId="77777777" w:rsidR="008730BE" w:rsidRPr="008730BE" w:rsidRDefault="008730BE" w:rsidP="008730BE">
            <w:pPr>
              <w:ind w:left="93"/>
              <w:contextualSpacing/>
              <w:jc w:val="both"/>
              <w:rPr>
                <w:rFonts w:eastAsia="Calibri" w:cs="Times New Roman"/>
                <w:sz w:val="4"/>
                <w:szCs w:val="4"/>
              </w:rPr>
            </w:pPr>
          </w:p>
          <w:p w14:paraId="37562998" w14:textId="515AE2FF" w:rsidR="00212D57" w:rsidRPr="00212D57" w:rsidRDefault="008730BE" w:rsidP="00212D57">
            <w:pPr>
              <w:ind w:left="93"/>
              <w:jc w:val="both"/>
              <w:rPr>
                <w:rFonts w:eastAsia="Calibri" w:cs="Times New Roman"/>
                <w:sz w:val="22"/>
                <w:szCs w:val="20"/>
              </w:rPr>
            </w:pPr>
            <w:r w:rsidRPr="008730BE">
              <w:rPr>
                <w:rFonts w:eastAsia="Calibri" w:cs="Times New Roman"/>
                <w:sz w:val="22"/>
                <w:szCs w:val="20"/>
              </w:rPr>
              <w:drawing>
                <wp:inline distT="0" distB="0" distL="0" distR="0" wp14:anchorId="26C33617" wp14:editId="29FEE7F3">
                  <wp:extent cx="3009265" cy="1770380"/>
                  <wp:effectExtent l="0" t="0" r="635" b="127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009265" cy="1770380"/>
                          </a:xfrm>
                          <a:prstGeom prst="rect">
                            <a:avLst/>
                          </a:prstGeom>
                        </pic:spPr>
                      </pic:pic>
                    </a:graphicData>
                  </a:graphic>
                </wp:inline>
              </w:drawing>
            </w:r>
          </w:p>
          <w:p w14:paraId="7F8687A1" w14:textId="77777777" w:rsidR="00212D57" w:rsidRPr="00212D57" w:rsidRDefault="00212D57" w:rsidP="00212D57">
            <w:pPr>
              <w:jc w:val="center"/>
              <w:rPr>
                <w:rFonts w:eastAsia="Calibri" w:cs="Times New Roman"/>
                <w:sz w:val="22"/>
                <w:szCs w:val="20"/>
              </w:rPr>
            </w:pPr>
            <w:r w:rsidRPr="00212D57">
              <w:rPr>
                <w:rFonts w:eastAsia="Calibri" w:cs="Times New Roman"/>
                <w:sz w:val="22"/>
                <w:szCs w:val="20"/>
              </w:rPr>
              <w:t>1.diagramma</w:t>
            </w:r>
          </w:p>
          <w:p w14:paraId="670E1C67" w14:textId="77777777" w:rsidR="00212D57" w:rsidRPr="00212D57" w:rsidRDefault="00212D57" w:rsidP="00570B86">
            <w:pPr>
              <w:numPr>
                <w:ilvl w:val="1"/>
                <w:numId w:val="56"/>
              </w:numPr>
              <w:ind w:left="311"/>
              <w:contextualSpacing/>
              <w:jc w:val="both"/>
              <w:rPr>
                <w:rFonts w:eastAsia="Calibri" w:cs="Times New Roman"/>
                <w:b/>
                <w:bCs/>
                <w:sz w:val="22"/>
                <w:szCs w:val="20"/>
              </w:rPr>
            </w:pPr>
            <w:r w:rsidRPr="00212D57">
              <w:rPr>
                <w:rFonts w:eastAsia="Calibri" w:cs="Times New Roman"/>
                <w:b/>
                <w:bCs/>
                <w:sz w:val="22"/>
                <w:szCs w:val="20"/>
              </w:rPr>
              <w:t xml:space="preserve">Pretendentu (pirms pārbaudēm) un uzņemto izglītojamo (atsevišķi) vidējā aritmētiskā gala atzīme un centralizēto eksāmenu  vidējā </w:t>
            </w:r>
            <w:proofErr w:type="spellStart"/>
            <w:r w:rsidRPr="00212D57">
              <w:rPr>
                <w:rFonts w:eastAsia="Calibri" w:cs="Times New Roman"/>
                <w:b/>
                <w:bCs/>
                <w:sz w:val="22"/>
                <w:szCs w:val="20"/>
              </w:rPr>
              <w:t>kopprocentu</w:t>
            </w:r>
            <w:proofErr w:type="spellEnd"/>
            <w:r w:rsidRPr="00212D57">
              <w:rPr>
                <w:rFonts w:eastAsia="Calibri" w:cs="Times New Roman"/>
                <w:b/>
                <w:bCs/>
                <w:sz w:val="22"/>
                <w:szCs w:val="20"/>
              </w:rPr>
              <w:t xml:space="preserve"> vērtība atestāta sekmju izrakstā.</w:t>
            </w:r>
          </w:p>
          <w:p w14:paraId="2364916F"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 xml:space="preserve">Pretendentu (pirms pārbaudēm) vidējā aritmētiskā gala atzīme pirms pārbaudēm – 6,49 balles. </w:t>
            </w:r>
          </w:p>
          <w:p w14:paraId="642C0605"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 xml:space="preserve">Saskaņā ar uzņemšanas noteikumiem un Ministra kabineta noteikumiem Nr.771 </w:t>
            </w:r>
            <w:r w:rsidRPr="00212D57">
              <w:rPr>
                <w:rFonts w:eastAsia="Calibri" w:cs="Times New Roman"/>
                <w:sz w:val="22"/>
                <w:szCs w:val="20"/>
              </w:rPr>
              <w:lastRenderedPageBreak/>
              <w:t>“Noteikumi par prasībām, kritērijiem un kārtību uzņemšanai studiju programmās un valsts atbalstu pilsoņiem, kas brīvprātīgi pieteikušies valsts aizsardzības dienestā un pabeiguši to”, centralizēto eksāmenu vērtējumus pielīdzina 0 līdz 5 punktiem. No tā izriet, ka vidējais aritmētiskais centralizēto eksāmenu vērtējumu skaits ir 2,03 punkti.</w:t>
            </w:r>
          </w:p>
          <w:p w14:paraId="07EFDE96"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 xml:space="preserve">Uzņemto studējošo pilna laika klātienes studijām vidējā aritmētiskā gala atzīme – 6,6 balles. </w:t>
            </w:r>
          </w:p>
          <w:p w14:paraId="183AE222"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Saskaņā ar uzņemšanas noteikumiem un Ministra kabineta noteikumiem Nr.771 “Noteikumi par prasībām, kritērijiem un kārtību uzņemšanai studiju programmās un valsts atbalstu pilsoņiem, kas brīvprātīgi pieteikušies valsts aizsardzības dienestā un pabeiguši to”, centralizēto eksāmenu vērtējumus pielīdzina 0 līdz 5 punktiem. No tā izriet, ka vidējais aritmētiskais centralizēto eksāmenu vērtējumu skaits ir 1,98 punkti.</w:t>
            </w:r>
          </w:p>
          <w:p w14:paraId="2601EA53"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 xml:space="preserve">Uzņemto studējošo nepilna laika neklātienes studijām vidējā aritmētiskā gala atzīmē – 6,27 balles. </w:t>
            </w:r>
          </w:p>
          <w:p w14:paraId="32873FEE"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Saskaņā ar uzņemšanas noteikumiem un Ministra kabineta noteikumiem Nr.771 “Noteikumi par prasībām, kritērijiem un kārtību uzņemšanai studiju programmās un valsts atbalstu pilsoņiem, kas brīvprātīgi pieteikušies valsts aizsardzības dienestā un pabeiguši to”, centralizēto eksāmenu vērtējumus pielīdzina 0 līdz 5 punktiem. No tā izriet, ka vidējais aritmētiskais centralizēto eksāmenu vērtējumu skaits ir 1,54 punkti.</w:t>
            </w:r>
          </w:p>
          <w:p w14:paraId="09AC55C5" w14:textId="77777777" w:rsidR="00212D57" w:rsidRPr="00212D57" w:rsidRDefault="00212D57" w:rsidP="00570B86">
            <w:pPr>
              <w:numPr>
                <w:ilvl w:val="1"/>
                <w:numId w:val="56"/>
              </w:numPr>
              <w:ind w:left="311"/>
              <w:contextualSpacing/>
              <w:jc w:val="both"/>
              <w:rPr>
                <w:rFonts w:eastAsia="Calibri" w:cs="Times New Roman"/>
                <w:b/>
                <w:bCs/>
                <w:sz w:val="22"/>
                <w:szCs w:val="20"/>
              </w:rPr>
            </w:pPr>
            <w:r w:rsidRPr="00212D57">
              <w:rPr>
                <w:rFonts w:eastAsia="Calibri" w:cs="Times New Roman"/>
                <w:b/>
                <w:bCs/>
                <w:sz w:val="22"/>
                <w:szCs w:val="20"/>
              </w:rPr>
              <w:t>Pretendentu un uzņemto izglītojamo (atsevišķi) fiziskās sagatavotības pārbaudē iegūtais vidējais aritmētiskais punktu skaits.</w:t>
            </w:r>
          </w:p>
          <w:p w14:paraId="336324E8"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Pilna laika klātienes programmas vasaras uzņemšanas pretendentu fiziskās sagatavotības iegūtais vidējais aritmētiskais punktu skaits ir 16,23 punkti.</w:t>
            </w:r>
          </w:p>
          <w:p w14:paraId="7D8BB6EA"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Pilna laika klātienes programmas vasarā uzņemto izglītojamo pārbaudēs iegūtais vidējais aritmētiskais punktu skaits ir 19,82 punkti.</w:t>
            </w:r>
          </w:p>
          <w:p w14:paraId="73F518A7"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Uz nepilna laika neklātienes programmu nav attiecināms.</w:t>
            </w:r>
          </w:p>
        </w:tc>
      </w:tr>
      <w:tr w:rsidR="00212D57" w:rsidRPr="00212D57" w14:paraId="1F12F34B" w14:textId="77777777" w:rsidTr="00C735AA">
        <w:tc>
          <w:tcPr>
            <w:tcW w:w="1838" w:type="dxa"/>
          </w:tcPr>
          <w:p w14:paraId="03B6BB01" w14:textId="77777777" w:rsidR="00212D57" w:rsidRPr="00212D57" w:rsidRDefault="00212D57" w:rsidP="00570B86">
            <w:pPr>
              <w:numPr>
                <w:ilvl w:val="0"/>
                <w:numId w:val="56"/>
              </w:numPr>
              <w:ind w:left="314" w:hanging="275"/>
              <w:contextualSpacing/>
              <w:jc w:val="both"/>
              <w:rPr>
                <w:rFonts w:eastAsia="Calibri" w:cs="Times New Roman"/>
                <w:b/>
                <w:bCs/>
                <w:sz w:val="22"/>
                <w:szCs w:val="20"/>
              </w:rPr>
            </w:pPr>
            <w:r w:rsidRPr="00212D57">
              <w:rPr>
                <w:rFonts w:eastAsia="Calibri" w:cs="Times New Roman"/>
                <w:b/>
                <w:bCs/>
                <w:sz w:val="22"/>
                <w:szCs w:val="20"/>
              </w:rPr>
              <w:lastRenderedPageBreak/>
              <w:t xml:space="preserve">Uzlabot izglītības kvalitāti formālās izglītības programmās </w:t>
            </w:r>
          </w:p>
        </w:tc>
        <w:tc>
          <w:tcPr>
            <w:tcW w:w="2268" w:type="dxa"/>
          </w:tcPr>
          <w:p w14:paraId="1430BE47" w14:textId="77777777" w:rsidR="00212D57" w:rsidRPr="00212D57" w:rsidRDefault="00212D57" w:rsidP="00570B86">
            <w:pPr>
              <w:numPr>
                <w:ilvl w:val="1"/>
                <w:numId w:val="56"/>
              </w:numPr>
              <w:ind w:left="320"/>
              <w:contextualSpacing/>
              <w:rPr>
                <w:rFonts w:eastAsia="Calibri" w:cs="Times New Roman"/>
                <w:sz w:val="22"/>
                <w:szCs w:val="20"/>
              </w:rPr>
            </w:pPr>
            <w:r w:rsidRPr="00212D57">
              <w:rPr>
                <w:rFonts w:eastAsia="Calibri" w:cs="Times New Roman"/>
                <w:sz w:val="22"/>
                <w:szCs w:val="20"/>
              </w:rPr>
              <w:t>Cik daudz izglītojamo nepabeidza izglītības programmu?</w:t>
            </w:r>
          </w:p>
          <w:p w14:paraId="2D006404" w14:textId="77777777" w:rsidR="00212D57" w:rsidRPr="00212D57" w:rsidRDefault="00212D57" w:rsidP="00570B86">
            <w:pPr>
              <w:numPr>
                <w:ilvl w:val="1"/>
                <w:numId w:val="56"/>
              </w:numPr>
              <w:ind w:left="320"/>
              <w:contextualSpacing/>
              <w:rPr>
                <w:rFonts w:eastAsia="Calibri" w:cs="Times New Roman"/>
                <w:sz w:val="22"/>
                <w:szCs w:val="20"/>
              </w:rPr>
            </w:pPr>
            <w:r w:rsidRPr="00212D57">
              <w:rPr>
                <w:rFonts w:eastAsia="Calibri" w:cs="Times New Roman"/>
                <w:sz w:val="22"/>
                <w:szCs w:val="20"/>
              </w:rPr>
              <w:t xml:space="preserve">Kādi bija programmas neabsolvēšanas (eksmatrikulācijas) iemesli? </w:t>
            </w:r>
          </w:p>
          <w:p w14:paraId="0309A61A" w14:textId="77777777" w:rsidR="00212D57" w:rsidRPr="00212D57" w:rsidRDefault="00212D57" w:rsidP="00570B86">
            <w:pPr>
              <w:numPr>
                <w:ilvl w:val="1"/>
                <w:numId w:val="56"/>
              </w:numPr>
              <w:ind w:left="320"/>
              <w:contextualSpacing/>
              <w:rPr>
                <w:rFonts w:eastAsia="Calibri" w:cs="Times New Roman"/>
                <w:sz w:val="22"/>
                <w:szCs w:val="20"/>
              </w:rPr>
            </w:pPr>
            <w:r w:rsidRPr="00212D57">
              <w:rPr>
                <w:rFonts w:eastAsia="Calibri" w:cs="Times New Roman"/>
                <w:sz w:val="22"/>
                <w:szCs w:val="20"/>
              </w:rPr>
              <w:lastRenderedPageBreak/>
              <w:t>Kādas ir izglītojamo sekmes gala pārbaudījumos?</w:t>
            </w:r>
          </w:p>
          <w:p w14:paraId="2435F336" w14:textId="77777777" w:rsidR="00212D57" w:rsidRPr="00212D57" w:rsidRDefault="00212D57" w:rsidP="00570B86">
            <w:pPr>
              <w:numPr>
                <w:ilvl w:val="1"/>
                <w:numId w:val="56"/>
              </w:numPr>
              <w:ind w:left="320"/>
              <w:contextualSpacing/>
              <w:rPr>
                <w:rFonts w:eastAsia="Calibri" w:cs="Times New Roman"/>
                <w:sz w:val="22"/>
                <w:szCs w:val="20"/>
              </w:rPr>
            </w:pPr>
            <w:r w:rsidRPr="00212D57">
              <w:rPr>
                <w:rFonts w:eastAsia="Calibri" w:cs="Times New Roman"/>
                <w:sz w:val="22"/>
                <w:szCs w:val="20"/>
              </w:rPr>
              <w:t>Kāds ir pedagogu darba kvalitātes vērtējums?</w:t>
            </w:r>
          </w:p>
          <w:p w14:paraId="44C02833" w14:textId="77777777" w:rsidR="00212D57" w:rsidRPr="00212D57" w:rsidRDefault="00212D57" w:rsidP="00570B86">
            <w:pPr>
              <w:numPr>
                <w:ilvl w:val="1"/>
                <w:numId w:val="56"/>
              </w:numPr>
              <w:ind w:left="320"/>
              <w:contextualSpacing/>
              <w:rPr>
                <w:rFonts w:eastAsia="Calibri" w:cs="Times New Roman"/>
                <w:sz w:val="22"/>
                <w:szCs w:val="20"/>
              </w:rPr>
            </w:pPr>
            <w:r w:rsidRPr="00212D57">
              <w:rPr>
                <w:rFonts w:eastAsia="Calibri" w:cs="Times New Roman"/>
                <w:sz w:val="22"/>
                <w:szCs w:val="20"/>
              </w:rPr>
              <w:t>Kāds ir absolventu profesionālās kompetences vērtējums no darba devēju viedokļa nākamajā gadā pēc programmas absolvēšanas?</w:t>
            </w:r>
          </w:p>
          <w:p w14:paraId="1AD3053F" w14:textId="77777777" w:rsidR="00212D57" w:rsidRPr="00212D57" w:rsidRDefault="00212D57" w:rsidP="00570B86">
            <w:pPr>
              <w:numPr>
                <w:ilvl w:val="1"/>
                <w:numId w:val="56"/>
              </w:numPr>
              <w:ind w:left="320"/>
              <w:contextualSpacing/>
              <w:rPr>
                <w:rFonts w:eastAsia="Calibri" w:cs="Times New Roman"/>
                <w:sz w:val="22"/>
                <w:szCs w:val="20"/>
              </w:rPr>
            </w:pPr>
            <w:r w:rsidRPr="00212D57">
              <w:rPr>
                <w:rFonts w:eastAsia="Calibri" w:cs="Times New Roman"/>
                <w:sz w:val="22"/>
                <w:szCs w:val="20"/>
              </w:rPr>
              <w:t>Kāds ir absolventu pirmais darbības rezultātu novērtējums pēc IeM koledžas absolvēšanas?</w:t>
            </w:r>
          </w:p>
        </w:tc>
        <w:tc>
          <w:tcPr>
            <w:tcW w:w="4955" w:type="dxa"/>
          </w:tcPr>
          <w:p w14:paraId="2C7CF7C3" w14:textId="77777777" w:rsidR="00212D57" w:rsidRPr="00212D57" w:rsidRDefault="00212D57" w:rsidP="00570B86">
            <w:pPr>
              <w:numPr>
                <w:ilvl w:val="1"/>
                <w:numId w:val="59"/>
              </w:numPr>
              <w:ind w:left="326"/>
              <w:contextualSpacing/>
              <w:jc w:val="both"/>
              <w:rPr>
                <w:rFonts w:eastAsia="Calibri" w:cs="Times New Roman"/>
                <w:b/>
                <w:bCs/>
                <w:sz w:val="22"/>
                <w:szCs w:val="20"/>
              </w:rPr>
            </w:pPr>
            <w:r w:rsidRPr="00212D57">
              <w:rPr>
                <w:rFonts w:eastAsia="Calibri" w:cs="Times New Roman"/>
                <w:b/>
                <w:bCs/>
                <w:sz w:val="22"/>
                <w:szCs w:val="20"/>
              </w:rPr>
              <w:lastRenderedPageBreak/>
              <w:t>Programmu neabsolvējušo izglītojamo skaits (diagrammā-skaitļa izteiksme un procenti attiecībā pret absolventu skaitu izglītības programmas īstenošanas periodā).</w:t>
            </w:r>
          </w:p>
          <w:p w14:paraId="5139BE51"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Pilna laika klātienes programmā 2021. gada 1.septembrī studijas uzsāka 116 (viens simts sešpadsmit) studējošie, no kuriem 2024.gadā programmu absolvēja 71 (septiņdesmit viens) studējošais + 12 (divpadsmit) 2021 33K grupas studējošie, kuri programmu absolvēja 2023.gadā.</w:t>
            </w:r>
          </w:p>
          <w:p w14:paraId="2F471865" w14:textId="6916581A" w:rsidR="00212D57" w:rsidRDefault="00212D57" w:rsidP="00212D57">
            <w:pPr>
              <w:ind w:left="93"/>
              <w:jc w:val="both"/>
              <w:rPr>
                <w:rFonts w:eastAsia="Calibri" w:cs="Times New Roman"/>
                <w:sz w:val="22"/>
                <w:szCs w:val="20"/>
              </w:rPr>
            </w:pPr>
          </w:p>
          <w:p w14:paraId="2AC13CFA" w14:textId="77777777" w:rsidR="008730BE" w:rsidRPr="008730BE" w:rsidRDefault="008730BE" w:rsidP="00212D57">
            <w:pPr>
              <w:ind w:left="93"/>
              <w:jc w:val="both"/>
              <w:rPr>
                <w:rFonts w:eastAsia="Calibri" w:cs="Times New Roman"/>
                <w:sz w:val="8"/>
                <w:szCs w:val="8"/>
              </w:rPr>
            </w:pPr>
          </w:p>
          <w:p w14:paraId="42126273" w14:textId="5FBFA905" w:rsidR="008730BE" w:rsidRDefault="008730BE" w:rsidP="00212D57">
            <w:pPr>
              <w:jc w:val="center"/>
              <w:rPr>
                <w:rFonts w:eastAsia="Calibri" w:cs="Times New Roman"/>
                <w:noProof/>
                <w:sz w:val="4"/>
                <w:szCs w:val="4"/>
              </w:rPr>
            </w:pPr>
            <w:r w:rsidRPr="008730BE">
              <w:rPr>
                <w:rFonts w:eastAsia="Calibri" w:cs="Times New Roman"/>
                <w:noProof/>
                <w:sz w:val="4"/>
                <w:szCs w:val="4"/>
              </w:rPr>
              <w:lastRenderedPageBreak/>
              <w:drawing>
                <wp:inline distT="0" distB="0" distL="0" distR="0" wp14:anchorId="56C414E8" wp14:editId="3B62FE4B">
                  <wp:extent cx="3009265" cy="17767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009265" cy="1776730"/>
                          </a:xfrm>
                          <a:prstGeom prst="rect">
                            <a:avLst/>
                          </a:prstGeom>
                        </pic:spPr>
                      </pic:pic>
                    </a:graphicData>
                  </a:graphic>
                </wp:inline>
              </w:drawing>
            </w:r>
          </w:p>
          <w:p w14:paraId="7B8C027E" w14:textId="77777777" w:rsidR="008730BE" w:rsidRDefault="008730BE" w:rsidP="00212D57">
            <w:pPr>
              <w:jc w:val="center"/>
              <w:rPr>
                <w:rFonts w:eastAsia="Calibri" w:cs="Times New Roman"/>
                <w:noProof/>
                <w:sz w:val="4"/>
                <w:szCs w:val="4"/>
              </w:rPr>
            </w:pPr>
          </w:p>
          <w:p w14:paraId="557FB4E7" w14:textId="4B63787E" w:rsidR="00212D57" w:rsidRPr="00212D57" w:rsidRDefault="00212D57" w:rsidP="00212D57">
            <w:pPr>
              <w:jc w:val="center"/>
              <w:rPr>
                <w:rFonts w:eastAsia="Calibri" w:cs="Times New Roman"/>
                <w:sz w:val="22"/>
                <w:szCs w:val="20"/>
              </w:rPr>
            </w:pPr>
            <w:r w:rsidRPr="00212D57">
              <w:rPr>
                <w:rFonts w:eastAsia="Calibri" w:cs="Times New Roman"/>
                <w:noProof/>
                <w:sz w:val="22"/>
                <w:szCs w:val="20"/>
              </w:rPr>
              <w:t>2.diagramma</w:t>
            </w:r>
          </w:p>
          <w:p w14:paraId="1F4BF66F"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 xml:space="preserve">Nepilna laika neklātienes programmā 2021.gada 1.septembrī studijas uzsāka 87 (astoņdesmit septiņi) studējošie, vēlākos posmos tika uzņemti 2 (divi) studējošie, kopā 89 (astoņdesmit deviņi) studējošie, no tiem 2024.gadā absolvēja 69 (sešdesmit deviņi). </w:t>
            </w:r>
          </w:p>
          <w:p w14:paraId="4039C51C" w14:textId="5FC2604E" w:rsid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2024.gadā neabsolvējušo studējošo skaits nepilna laika neklātienes 2021.gada plūsmas grupās  – 23 (divdesmit trīs) studējošie.</w:t>
            </w:r>
          </w:p>
          <w:p w14:paraId="3EF5811A" w14:textId="77777777" w:rsidR="008730BE" w:rsidRPr="008730BE" w:rsidRDefault="008730BE" w:rsidP="008730BE">
            <w:pPr>
              <w:ind w:left="93"/>
              <w:contextualSpacing/>
              <w:jc w:val="both"/>
              <w:rPr>
                <w:rFonts w:eastAsia="Calibri" w:cs="Times New Roman"/>
                <w:sz w:val="4"/>
                <w:szCs w:val="4"/>
              </w:rPr>
            </w:pPr>
          </w:p>
          <w:p w14:paraId="034B9346" w14:textId="7F3C9F18" w:rsidR="00212D57" w:rsidRPr="00212D57" w:rsidRDefault="008730BE" w:rsidP="00212D57">
            <w:pPr>
              <w:jc w:val="both"/>
              <w:rPr>
                <w:rFonts w:eastAsia="Calibri" w:cs="Times New Roman"/>
                <w:sz w:val="22"/>
                <w:szCs w:val="20"/>
              </w:rPr>
            </w:pPr>
            <w:r w:rsidRPr="008730BE">
              <w:rPr>
                <w:rFonts w:eastAsia="Calibri" w:cs="Times New Roman"/>
                <w:sz w:val="22"/>
                <w:szCs w:val="20"/>
              </w:rPr>
              <w:drawing>
                <wp:inline distT="0" distB="0" distL="0" distR="0" wp14:anchorId="53B04BBC" wp14:editId="2D565A6B">
                  <wp:extent cx="3009265" cy="1797050"/>
                  <wp:effectExtent l="0" t="0" r="635"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009265" cy="1797050"/>
                          </a:xfrm>
                          <a:prstGeom prst="rect">
                            <a:avLst/>
                          </a:prstGeom>
                        </pic:spPr>
                      </pic:pic>
                    </a:graphicData>
                  </a:graphic>
                </wp:inline>
              </w:drawing>
            </w:r>
          </w:p>
          <w:p w14:paraId="055D9E94" w14:textId="77777777" w:rsidR="00212D57" w:rsidRPr="00212D57" w:rsidRDefault="00212D57" w:rsidP="00212D57">
            <w:pPr>
              <w:jc w:val="center"/>
              <w:rPr>
                <w:rFonts w:eastAsia="Calibri" w:cs="Times New Roman"/>
                <w:sz w:val="22"/>
                <w:szCs w:val="20"/>
              </w:rPr>
            </w:pPr>
            <w:r w:rsidRPr="00212D57">
              <w:rPr>
                <w:rFonts w:eastAsia="Calibri" w:cs="Times New Roman"/>
                <w:sz w:val="22"/>
                <w:szCs w:val="20"/>
              </w:rPr>
              <w:t>3.diagramma</w:t>
            </w:r>
          </w:p>
          <w:p w14:paraId="73994571" w14:textId="77777777" w:rsidR="00212D57" w:rsidRPr="00212D57" w:rsidRDefault="00212D57" w:rsidP="00570B86">
            <w:pPr>
              <w:numPr>
                <w:ilvl w:val="1"/>
                <w:numId w:val="59"/>
              </w:numPr>
              <w:ind w:left="326"/>
              <w:contextualSpacing/>
              <w:jc w:val="both"/>
              <w:rPr>
                <w:rFonts w:eastAsia="Calibri" w:cs="Times New Roman"/>
                <w:b/>
                <w:bCs/>
                <w:sz w:val="22"/>
                <w:szCs w:val="20"/>
              </w:rPr>
            </w:pPr>
            <w:r w:rsidRPr="00212D57">
              <w:rPr>
                <w:rFonts w:eastAsia="Calibri" w:cs="Times New Roman"/>
                <w:b/>
                <w:bCs/>
                <w:sz w:val="22"/>
                <w:szCs w:val="20"/>
              </w:rPr>
              <w:t>Programmu neabsolvējušo (</w:t>
            </w:r>
            <w:proofErr w:type="spellStart"/>
            <w:r w:rsidRPr="00212D57">
              <w:rPr>
                <w:rFonts w:eastAsia="Calibri" w:cs="Times New Roman"/>
                <w:b/>
                <w:bCs/>
                <w:sz w:val="22"/>
                <w:szCs w:val="20"/>
              </w:rPr>
              <w:t>eksmatrikulēto</w:t>
            </w:r>
            <w:proofErr w:type="spellEnd"/>
            <w:r w:rsidRPr="00212D57">
              <w:rPr>
                <w:rFonts w:eastAsia="Calibri" w:cs="Times New Roman"/>
                <w:b/>
                <w:bCs/>
                <w:sz w:val="22"/>
                <w:szCs w:val="20"/>
              </w:rPr>
              <w:t>) izglītojamo skaits (diagrammā-skaitļa izteiksme un procenti) dalījumā pa iemesliem: pēc paša vēlēšanās, nesekmība, dienestam neatbilstošs veselības stāvoklis, atvaļināšana no dienesta (sakarā ar disciplīnas pārkāpumu vai pēc paša vēlēšanās), eksmatrikulācija sakarā ar neatjaunošanos studijām pēc akadēmiskā atvaļinājuma, cits.</w:t>
            </w:r>
          </w:p>
          <w:p w14:paraId="5A0A014B"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 xml:space="preserve">No pilna laika klātienes studijām 2021.gada plūsmas grupām tika </w:t>
            </w:r>
            <w:proofErr w:type="spellStart"/>
            <w:r w:rsidRPr="00212D57">
              <w:rPr>
                <w:rFonts w:eastAsia="Calibri" w:cs="Times New Roman"/>
                <w:sz w:val="22"/>
                <w:szCs w:val="20"/>
              </w:rPr>
              <w:t>eksmatrikulēti</w:t>
            </w:r>
            <w:proofErr w:type="spellEnd"/>
            <w:r w:rsidRPr="00212D57">
              <w:rPr>
                <w:rFonts w:eastAsia="Calibri" w:cs="Times New Roman"/>
                <w:sz w:val="22"/>
                <w:szCs w:val="20"/>
              </w:rPr>
              <w:t xml:space="preserve"> 25 (divdesmit pieci) studējošie. </w:t>
            </w:r>
          </w:p>
          <w:p w14:paraId="4CE07189"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 xml:space="preserve">No nepilna laika neklātienes studijām 2021.gada plūsmas grupām tika </w:t>
            </w:r>
            <w:proofErr w:type="spellStart"/>
            <w:r w:rsidRPr="00212D57">
              <w:rPr>
                <w:rFonts w:eastAsia="Calibri" w:cs="Times New Roman"/>
                <w:sz w:val="22"/>
                <w:szCs w:val="20"/>
              </w:rPr>
              <w:t>eksmatrikulēti</w:t>
            </w:r>
            <w:proofErr w:type="spellEnd"/>
            <w:r w:rsidRPr="00212D57">
              <w:rPr>
                <w:rFonts w:eastAsia="Calibri" w:cs="Times New Roman"/>
                <w:sz w:val="22"/>
                <w:szCs w:val="20"/>
              </w:rPr>
              <w:t xml:space="preserve"> 23 (divdesmit trīs) studējošie.</w:t>
            </w:r>
          </w:p>
          <w:p w14:paraId="5970860F" w14:textId="67649CEF" w:rsidR="00212D57" w:rsidRPr="00212D57" w:rsidRDefault="008730BE" w:rsidP="008730BE">
            <w:pPr>
              <w:ind w:left="93"/>
              <w:contextualSpacing/>
              <w:jc w:val="both"/>
              <w:rPr>
                <w:rFonts w:eastAsia="Calibri" w:cs="Times New Roman"/>
                <w:sz w:val="22"/>
                <w:szCs w:val="20"/>
              </w:rPr>
            </w:pPr>
            <w:r w:rsidRPr="008730BE">
              <w:rPr>
                <w:rFonts w:eastAsia="Calibri" w:cs="Times New Roman"/>
                <w:sz w:val="22"/>
                <w:szCs w:val="20"/>
              </w:rPr>
              <w:lastRenderedPageBreak/>
              <w:drawing>
                <wp:inline distT="0" distB="0" distL="0" distR="0" wp14:anchorId="19E57097" wp14:editId="121D1CB0">
                  <wp:extent cx="3009265" cy="2520315"/>
                  <wp:effectExtent l="0" t="0" r="63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009265" cy="2520315"/>
                          </a:xfrm>
                          <a:prstGeom prst="rect">
                            <a:avLst/>
                          </a:prstGeom>
                        </pic:spPr>
                      </pic:pic>
                    </a:graphicData>
                  </a:graphic>
                </wp:inline>
              </w:drawing>
            </w:r>
            <w:r w:rsidR="00212D57" w:rsidRPr="00212D57">
              <w:rPr>
                <w:rFonts w:eastAsia="Calibri" w:cs="Times New Roman"/>
                <w:sz w:val="22"/>
                <w:szCs w:val="20"/>
              </w:rPr>
              <w:t xml:space="preserve">2024.gadā no Koledžas īsā cikla profesionālās augstākās izglītības programmas “Policijas darbs” pilna laika klātienes studijām, tika </w:t>
            </w:r>
            <w:proofErr w:type="spellStart"/>
            <w:r w:rsidR="00212D57" w:rsidRPr="00212D57">
              <w:rPr>
                <w:rFonts w:eastAsia="Calibri" w:cs="Times New Roman"/>
                <w:sz w:val="22"/>
                <w:szCs w:val="20"/>
              </w:rPr>
              <w:t>eksmatrikulēti</w:t>
            </w:r>
            <w:proofErr w:type="spellEnd"/>
            <w:r w:rsidR="00212D57" w:rsidRPr="00212D57">
              <w:rPr>
                <w:rFonts w:eastAsia="Calibri" w:cs="Times New Roman"/>
                <w:sz w:val="22"/>
                <w:szCs w:val="20"/>
              </w:rPr>
              <w:t xml:space="preserve"> 29 (divdesmit deviņi) studenti (23 – pēc paša vēlēšanās, 4 – studiju saistību neizpildīšana, 2 – veselības stāvokļa dēļ), savukārt no nepilna laika neklātienes studijām – 13 (trīspadsmit) studējošie (7 – pēc paša vēlēšanās, 6 – studiju saistību neizpildīšana).</w:t>
            </w:r>
          </w:p>
          <w:p w14:paraId="4CD3DFDD" w14:textId="77777777" w:rsidR="00212D57" w:rsidRPr="00212D57" w:rsidRDefault="00212D57" w:rsidP="00212D57">
            <w:pPr>
              <w:jc w:val="center"/>
              <w:rPr>
                <w:rFonts w:eastAsia="Calibri" w:cs="Times New Roman"/>
                <w:sz w:val="22"/>
                <w:szCs w:val="20"/>
              </w:rPr>
            </w:pPr>
            <w:r w:rsidRPr="00212D57">
              <w:rPr>
                <w:rFonts w:eastAsia="Calibri" w:cs="Times New Roman"/>
                <w:sz w:val="22"/>
                <w:szCs w:val="20"/>
              </w:rPr>
              <w:t>4.diagramma</w:t>
            </w:r>
          </w:p>
          <w:p w14:paraId="77400922" w14:textId="77777777" w:rsidR="00212D57" w:rsidRPr="00212D57" w:rsidRDefault="00212D57" w:rsidP="00570B86">
            <w:pPr>
              <w:numPr>
                <w:ilvl w:val="1"/>
                <w:numId w:val="59"/>
              </w:numPr>
              <w:ind w:left="326"/>
              <w:contextualSpacing/>
              <w:jc w:val="both"/>
              <w:rPr>
                <w:rFonts w:eastAsia="Calibri" w:cs="Times New Roman"/>
                <w:b/>
                <w:bCs/>
                <w:sz w:val="22"/>
                <w:szCs w:val="20"/>
              </w:rPr>
            </w:pPr>
            <w:r w:rsidRPr="00212D57">
              <w:rPr>
                <w:rFonts w:eastAsia="Calibri" w:cs="Times New Roman"/>
                <w:b/>
                <w:bCs/>
                <w:sz w:val="22"/>
                <w:szCs w:val="20"/>
              </w:rPr>
              <w:t>Izglītojamo gala pārbaudījumu (kopējā) vidējā aritmētiskā atzīme, vidējā aritmētiskā atzīme par kvalifikācijas darbu.</w:t>
            </w:r>
          </w:p>
          <w:p w14:paraId="6EAB541C" w14:textId="77777777" w:rsidR="00212D57" w:rsidRPr="00212D57" w:rsidRDefault="00212D57" w:rsidP="00212D57">
            <w:pPr>
              <w:jc w:val="both"/>
              <w:rPr>
                <w:rFonts w:eastAsia="Calibri" w:cs="Times New Roman"/>
                <w:sz w:val="22"/>
                <w:szCs w:val="20"/>
              </w:rPr>
            </w:pPr>
            <w:r w:rsidRPr="00212D57">
              <w:rPr>
                <w:rFonts w:eastAsia="Calibri" w:cs="Times New Roman"/>
                <w:sz w:val="22"/>
                <w:szCs w:val="20"/>
              </w:rPr>
              <w:t>Pilnais laiks, klātiene (2021. gada plūsmas grupa):</w:t>
            </w:r>
          </w:p>
          <w:p w14:paraId="3DC6B2A1"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gala pārbaudījuma (kopējā) vidējā aritmētiskā atzīme ir 7,4 balles;</w:t>
            </w:r>
          </w:p>
          <w:p w14:paraId="0ABF9917"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vidējā aritmētiskā atzīme par kvalifikācijas darbu 6,9 balles.</w:t>
            </w:r>
          </w:p>
          <w:p w14:paraId="7360CF95" w14:textId="77777777" w:rsidR="00212D57" w:rsidRPr="00212D57" w:rsidRDefault="00212D57" w:rsidP="00212D57">
            <w:pPr>
              <w:jc w:val="both"/>
              <w:rPr>
                <w:rFonts w:eastAsia="Calibri" w:cs="Times New Roman"/>
                <w:sz w:val="22"/>
                <w:szCs w:val="20"/>
              </w:rPr>
            </w:pPr>
            <w:r w:rsidRPr="00212D57">
              <w:rPr>
                <w:rFonts w:eastAsia="Calibri" w:cs="Times New Roman"/>
                <w:sz w:val="22"/>
                <w:szCs w:val="20"/>
              </w:rPr>
              <w:t>Nepilnais laiks, neklātiene (2021. gada plūsmas grupas):</w:t>
            </w:r>
          </w:p>
          <w:p w14:paraId="64088B3A"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gala pārbaudījuma (kopējā) vidējā aritmētiskā atzīme ir 7,52 balles;</w:t>
            </w:r>
          </w:p>
          <w:p w14:paraId="36D212E7" w14:textId="77777777" w:rsidR="00212D57" w:rsidRPr="00212D57" w:rsidRDefault="00212D57" w:rsidP="00570B86">
            <w:pPr>
              <w:numPr>
                <w:ilvl w:val="0"/>
                <w:numId w:val="58"/>
              </w:numPr>
              <w:ind w:left="453"/>
              <w:contextualSpacing/>
              <w:jc w:val="both"/>
              <w:rPr>
                <w:rFonts w:eastAsia="Calibri" w:cs="Times New Roman"/>
                <w:color w:val="FF0000"/>
                <w:sz w:val="22"/>
                <w:szCs w:val="20"/>
              </w:rPr>
            </w:pPr>
            <w:r w:rsidRPr="00212D57">
              <w:rPr>
                <w:rFonts w:eastAsia="Calibri" w:cs="Times New Roman"/>
                <w:sz w:val="22"/>
                <w:szCs w:val="20"/>
              </w:rPr>
              <w:t>vidējā aritmētiskā atzīme par kvalifikācijas darbu 7,07 balles</w:t>
            </w:r>
            <w:r w:rsidRPr="00212D57">
              <w:rPr>
                <w:rFonts w:eastAsia="Calibri" w:cs="Times New Roman"/>
                <w:color w:val="FF0000"/>
                <w:sz w:val="22"/>
                <w:szCs w:val="20"/>
              </w:rPr>
              <w:t>.</w:t>
            </w:r>
          </w:p>
          <w:p w14:paraId="342BF1CC" w14:textId="77777777" w:rsidR="00212D57" w:rsidRPr="00212D57" w:rsidRDefault="00212D57" w:rsidP="00570B86">
            <w:pPr>
              <w:numPr>
                <w:ilvl w:val="1"/>
                <w:numId w:val="59"/>
              </w:numPr>
              <w:ind w:left="326"/>
              <w:contextualSpacing/>
              <w:jc w:val="both"/>
              <w:rPr>
                <w:rFonts w:eastAsia="Calibri" w:cs="Times New Roman"/>
                <w:b/>
                <w:bCs/>
                <w:sz w:val="22"/>
                <w:szCs w:val="20"/>
              </w:rPr>
            </w:pPr>
            <w:r w:rsidRPr="00212D57">
              <w:rPr>
                <w:rFonts w:eastAsia="Calibri" w:cs="Times New Roman"/>
                <w:b/>
                <w:bCs/>
                <w:sz w:val="22"/>
                <w:szCs w:val="20"/>
              </w:rPr>
              <w:t xml:space="preserve">Izglītojamo aptaujās sniegtais vidējais aritmētiskais vērtējums (10 </w:t>
            </w:r>
            <w:proofErr w:type="spellStart"/>
            <w:r w:rsidRPr="00212D57">
              <w:rPr>
                <w:rFonts w:eastAsia="Calibri" w:cs="Times New Roman"/>
                <w:b/>
                <w:bCs/>
                <w:sz w:val="22"/>
                <w:szCs w:val="20"/>
              </w:rPr>
              <w:t>ballu</w:t>
            </w:r>
            <w:proofErr w:type="spellEnd"/>
            <w:r w:rsidRPr="00212D57">
              <w:rPr>
                <w:rFonts w:eastAsia="Calibri" w:cs="Times New Roman"/>
                <w:b/>
                <w:bCs/>
                <w:sz w:val="22"/>
                <w:szCs w:val="20"/>
              </w:rPr>
              <w:t xml:space="preserve"> skalā).</w:t>
            </w:r>
          </w:p>
          <w:p w14:paraId="14E7FCB3"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Par programmā iesaistīto pedagogu darba kvalitāti 7,6 balles.</w:t>
            </w:r>
          </w:p>
          <w:p w14:paraId="22D60D7C" w14:textId="77777777" w:rsidR="00212D57" w:rsidRPr="00212D57" w:rsidRDefault="00212D57" w:rsidP="00570B86">
            <w:pPr>
              <w:numPr>
                <w:ilvl w:val="1"/>
                <w:numId w:val="59"/>
              </w:numPr>
              <w:ind w:left="326"/>
              <w:contextualSpacing/>
              <w:jc w:val="both"/>
              <w:rPr>
                <w:rFonts w:eastAsia="Calibri" w:cs="Times New Roman"/>
                <w:b/>
                <w:bCs/>
                <w:sz w:val="22"/>
                <w:szCs w:val="20"/>
              </w:rPr>
            </w:pPr>
            <w:r w:rsidRPr="00212D57">
              <w:rPr>
                <w:rFonts w:eastAsia="Calibri" w:cs="Times New Roman"/>
                <w:b/>
                <w:bCs/>
                <w:sz w:val="22"/>
                <w:szCs w:val="20"/>
              </w:rPr>
              <w:t xml:space="preserve">Darba devēja sniegtais absolventu kompetences vērtējums (vidējais aritmētiskais 10 </w:t>
            </w:r>
            <w:proofErr w:type="spellStart"/>
            <w:r w:rsidRPr="00212D57">
              <w:rPr>
                <w:rFonts w:eastAsia="Calibri" w:cs="Times New Roman"/>
                <w:b/>
                <w:bCs/>
                <w:sz w:val="22"/>
                <w:szCs w:val="20"/>
              </w:rPr>
              <w:t>ballu</w:t>
            </w:r>
            <w:proofErr w:type="spellEnd"/>
            <w:r w:rsidRPr="00212D57">
              <w:rPr>
                <w:rFonts w:eastAsia="Calibri" w:cs="Times New Roman"/>
                <w:b/>
                <w:bCs/>
                <w:sz w:val="22"/>
                <w:szCs w:val="20"/>
              </w:rPr>
              <w:t xml:space="preserve"> skalā) nākamajā gadā pēc programmas absolvēšanas.</w:t>
            </w:r>
          </w:p>
          <w:p w14:paraId="08D01934"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7,4 balles.</w:t>
            </w:r>
          </w:p>
          <w:p w14:paraId="32639A7C" w14:textId="77777777" w:rsidR="00212D57" w:rsidRPr="00212D57" w:rsidRDefault="00212D57" w:rsidP="00570B86">
            <w:pPr>
              <w:numPr>
                <w:ilvl w:val="1"/>
                <w:numId w:val="59"/>
              </w:numPr>
              <w:ind w:left="326"/>
              <w:contextualSpacing/>
              <w:jc w:val="both"/>
              <w:rPr>
                <w:rFonts w:eastAsia="Calibri" w:cs="Times New Roman"/>
                <w:b/>
                <w:bCs/>
                <w:sz w:val="22"/>
                <w:szCs w:val="20"/>
              </w:rPr>
            </w:pPr>
            <w:r w:rsidRPr="00212D57">
              <w:rPr>
                <w:rFonts w:eastAsia="Calibri" w:cs="Times New Roman"/>
                <w:b/>
                <w:bCs/>
                <w:sz w:val="22"/>
                <w:szCs w:val="20"/>
              </w:rPr>
              <w:t>Amatpersonu pirmās darbības rezultātu novērtēšanas rezultāti (diagrammā-skaitļa izteiksme un procenti) dalījumā pa novērtēšanas līmeņiem (A,B,C).</w:t>
            </w:r>
          </w:p>
          <w:p w14:paraId="322A6289" w14:textId="77777777" w:rsidR="00212D57" w:rsidRPr="00212D57" w:rsidRDefault="00212D57" w:rsidP="00570B86">
            <w:pPr>
              <w:numPr>
                <w:ilvl w:val="0"/>
                <w:numId w:val="58"/>
              </w:numPr>
              <w:ind w:left="453"/>
              <w:contextualSpacing/>
              <w:jc w:val="both"/>
              <w:rPr>
                <w:rFonts w:eastAsia="Calibri" w:cs="Times New Roman"/>
                <w:b/>
                <w:bCs/>
                <w:sz w:val="22"/>
                <w:szCs w:val="20"/>
              </w:rPr>
            </w:pPr>
            <w:r w:rsidRPr="00212D57">
              <w:rPr>
                <w:rFonts w:eastAsia="Calibri" w:cs="Times New Roman"/>
                <w:sz w:val="22"/>
                <w:szCs w:val="20"/>
              </w:rPr>
              <w:t>Visu Valsts policijas kadetu pirmās darbības vērtējums ir „A1” vai „A2”.</w:t>
            </w:r>
          </w:p>
        </w:tc>
      </w:tr>
      <w:tr w:rsidR="00212D57" w:rsidRPr="00212D57" w14:paraId="0057FABE" w14:textId="77777777" w:rsidTr="00C735AA">
        <w:tc>
          <w:tcPr>
            <w:tcW w:w="1838" w:type="dxa"/>
          </w:tcPr>
          <w:p w14:paraId="350C4FB3" w14:textId="77777777" w:rsidR="00212D57" w:rsidRPr="00212D57" w:rsidRDefault="00212D57" w:rsidP="00570B86">
            <w:pPr>
              <w:numPr>
                <w:ilvl w:val="0"/>
                <w:numId w:val="56"/>
              </w:numPr>
              <w:ind w:left="314" w:hanging="275"/>
              <w:contextualSpacing/>
              <w:jc w:val="both"/>
              <w:rPr>
                <w:rFonts w:eastAsia="Calibri" w:cs="Times New Roman"/>
                <w:b/>
                <w:bCs/>
                <w:sz w:val="22"/>
                <w:szCs w:val="20"/>
              </w:rPr>
            </w:pPr>
            <w:r w:rsidRPr="00212D57">
              <w:rPr>
                <w:rFonts w:eastAsia="Calibri" w:cs="Times New Roman"/>
                <w:b/>
                <w:bCs/>
                <w:sz w:val="22"/>
                <w:szCs w:val="20"/>
              </w:rPr>
              <w:lastRenderedPageBreak/>
              <w:t xml:space="preserve">Atbilstoši iestāžu </w:t>
            </w:r>
            <w:r w:rsidRPr="00212D57">
              <w:rPr>
                <w:rFonts w:eastAsia="Calibri" w:cs="Times New Roman"/>
                <w:b/>
                <w:bCs/>
                <w:sz w:val="22"/>
                <w:szCs w:val="20"/>
              </w:rPr>
              <w:lastRenderedPageBreak/>
              <w:t>pasūtījumam nodrošināt kvalitatīvu profesionālās  izglītības programmu īstenošanu</w:t>
            </w:r>
          </w:p>
        </w:tc>
        <w:tc>
          <w:tcPr>
            <w:tcW w:w="2268" w:type="dxa"/>
          </w:tcPr>
          <w:p w14:paraId="345A5C7F" w14:textId="77777777" w:rsidR="00212D57" w:rsidRPr="00212D57" w:rsidRDefault="00212D57" w:rsidP="00570B86">
            <w:pPr>
              <w:numPr>
                <w:ilvl w:val="1"/>
                <w:numId w:val="56"/>
              </w:numPr>
              <w:ind w:left="320"/>
              <w:contextualSpacing/>
              <w:rPr>
                <w:rFonts w:eastAsia="Calibri" w:cs="Times New Roman"/>
                <w:sz w:val="22"/>
                <w:szCs w:val="20"/>
              </w:rPr>
            </w:pPr>
            <w:r w:rsidRPr="00212D57">
              <w:rPr>
                <w:rFonts w:eastAsia="Calibri" w:cs="Times New Roman"/>
                <w:sz w:val="22"/>
                <w:szCs w:val="20"/>
              </w:rPr>
              <w:lastRenderedPageBreak/>
              <w:t xml:space="preserve">Cik liels speciālistu skaits ieguvis otrā, </w:t>
            </w:r>
            <w:r w:rsidRPr="00212D57">
              <w:rPr>
                <w:rFonts w:eastAsia="Calibri" w:cs="Times New Roman"/>
                <w:sz w:val="22"/>
                <w:szCs w:val="20"/>
              </w:rPr>
              <w:lastRenderedPageBreak/>
              <w:t>trešā un ceturtā līmeņa profesionālo kvalifikāciju salīdzinājumā ar iepriekšējo gadu?</w:t>
            </w:r>
          </w:p>
          <w:p w14:paraId="099B3F25" w14:textId="77777777" w:rsidR="00212D57" w:rsidRPr="00212D57" w:rsidRDefault="00212D57" w:rsidP="00570B86">
            <w:pPr>
              <w:numPr>
                <w:ilvl w:val="1"/>
                <w:numId w:val="56"/>
              </w:numPr>
              <w:ind w:left="320"/>
              <w:contextualSpacing/>
              <w:rPr>
                <w:rFonts w:eastAsia="Calibri" w:cs="Times New Roman"/>
                <w:sz w:val="22"/>
                <w:szCs w:val="20"/>
              </w:rPr>
            </w:pPr>
            <w:r w:rsidRPr="00212D57">
              <w:rPr>
                <w:rFonts w:eastAsia="Calibri" w:cs="Times New Roman"/>
                <w:sz w:val="22"/>
                <w:szCs w:val="20"/>
              </w:rPr>
              <w:t>Cik liels amatpersonu skaits apguvis profesionālās pilnveides programmas salīdzinājumā ar iepriekšējo gadu?</w:t>
            </w:r>
          </w:p>
        </w:tc>
        <w:tc>
          <w:tcPr>
            <w:tcW w:w="4955" w:type="dxa"/>
          </w:tcPr>
          <w:p w14:paraId="23D21B1A" w14:textId="77777777" w:rsidR="00212D57" w:rsidRPr="00212D57" w:rsidRDefault="00212D57" w:rsidP="00570B86">
            <w:pPr>
              <w:numPr>
                <w:ilvl w:val="1"/>
                <w:numId w:val="60"/>
              </w:numPr>
              <w:ind w:left="336"/>
              <w:contextualSpacing/>
              <w:jc w:val="both"/>
              <w:rPr>
                <w:rFonts w:eastAsia="Calibri" w:cs="Times New Roman"/>
                <w:b/>
                <w:bCs/>
                <w:sz w:val="22"/>
                <w:szCs w:val="20"/>
              </w:rPr>
            </w:pPr>
            <w:r w:rsidRPr="00212D57">
              <w:rPr>
                <w:rFonts w:eastAsia="Calibri" w:cs="Times New Roman"/>
                <w:b/>
                <w:bCs/>
                <w:sz w:val="22"/>
                <w:szCs w:val="20"/>
              </w:rPr>
              <w:lastRenderedPageBreak/>
              <w:t xml:space="preserve">Amatpersonu skaits, kas absolvējuši īsā cikla profesionālās augstākās izglītības programmu </w:t>
            </w:r>
            <w:r w:rsidRPr="00212D57">
              <w:rPr>
                <w:rFonts w:eastAsia="Calibri" w:cs="Times New Roman"/>
                <w:b/>
                <w:bCs/>
                <w:sz w:val="22"/>
                <w:szCs w:val="20"/>
              </w:rPr>
              <w:lastRenderedPageBreak/>
              <w:t>(atsevišķi nodalot: klātienē, neklātienē) un ieguvuši ceturtā līmeņa profesionālo kvalifikāciju, salīdzinājums ar iepriekšējo gadu.</w:t>
            </w:r>
          </w:p>
          <w:p w14:paraId="4E6671D0"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Īsā cikla profesionālās augstākās izglītības programmu “Policijas darbs” (pilnais laiks, klātiene) 2023.gadā absolvēja 58 (piecdesmit astoņas) amatpersonas, bet 2024.gadā 71 (septiņdesmit viena) amatpersona.</w:t>
            </w:r>
          </w:p>
          <w:p w14:paraId="4B290956" w14:textId="77777777" w:rsidR="00212D57" w:rsidRPr="00212D57" w:rsidRDefault="00212D57" w:rsidP="00570B86">
            <w:pPr>
              <w:numPr>
                <w:ilvl w:val="0"/>
                <w:numId w:val="58"/>
              </w:numPr>
              <w:ind w:left="453"/>
              <w:contextualSpacing/>
              <w:jc w:val="both"/>
              <w:rPr>
                <w:rFonts w:eastAsia="Calibri" w:cs="Times New Roman"/>
                <w:sz w:val="22"/>
                <w:szCs w:val="20"/>
              </w:rPr>
            </w:pPr>
            <w:r w:rsidRPr="00212D57">
              <w:rPr>
                <w:rFonts w:eastAsia="Calibri" w:cs="Times New Roman"/>
                <w:sz w:val="22"/>
                <w:szCs w:val="20"/>
              </w:rPr>
              <w:t>Īsā cikla profesionālās augstākās izglītības programmu “Policijas darbs” (nepilnais laiks, neklātiene) 2023.gadā absolvēja 80 (astoņdesmit) amatpersonas, savukārt 2024.gadā – 69 (sešdesmit deviņas) amatpersonas.</w:t>
            </w:r>
          </w:p>
        </w:tc>
      </w:tr>
    </w:tbl>
    <w:p w14:paraId="4A3AFDF9" w14:textId="77777777" w:rsidR="00212D57" w:rsidRPr="00212D57" w:rsidRDefault="00212D57" w:rsidP="00212D57">
      <w:pPr>
        <w:spacing w:line="259" w:lineRule="auto"/>
        <w:rPr>
          <w:rFonts w:ascii="Times New Roman" w:eastAsia="Calibri" w:hAnsi="Times New Roman" w:cs="Times New Roman"/>
          <w:sz w:val="24"/>
          <w:szCs w:val="22"/>
        </w:rPr>
      </w:pPr>
    </w:p>
    <w:p w14:paraId="53ACD760" w14:textId="77777777" w:rsidR="00212D57" w:rsidRDefault="00212D57" w:rsidP="00212D57">
      <w:pPr>
        <w:tabs>
          <w:tab w:val="left" w:pos="851"/>
          <w:tab w:val="left" w:pos="993"/>
        </w:tabs>
        <w:snapToGrid w:val="0"/>
        <w:jc w:val="both"/>
        <w:rPr>
          <w:rFonts w:ascii="Times New Roman" w:eastAsia="Times New Roman" w:hAnsi="Times New Roman" w:cs="Times New Roman"/>
        </w:rPr>
      </w:pPr>
    </w:p>
    <w:bookmarkEnd w:id="40"/>
    <w:p w14:paraId="07D2D228" w14:textId="7748289E" w:rsidR="002D0331" w:rsidRDefault="002D0331" w:rsidP="00584634">
      <w:pPr>
        <w:tabs>
          <w:tab w:val="left" w:pos="993"/>
        </w:tabs>
        <w:snapToGrid w:val="0"/>
        <w:ind w:left="709"/>
        <w:jc w:val="both"/>
        <w:rPr>
          <w:rFonts w:ascii="Times New Roman" w:hAnsi="Times New Roman" w:cs="Times New Roman"/>
        </w:rPr>
      </w:pPr>
    </w:p>
    <w:p w14:paraId="264B3C6C" w14:textId="2F59BB00" w:rsidR="001D0651" w:rsidRDefault="001D0651" w:rsidP="00584634">
      <w:pPr>
        <w:tabs>
          <w:tab w:val="left" w:pos="993"/>
        </w:tabs>
        <w:snapToGrid w:val="0"/>
        <w:ind w:left="709"/>
        <w:jc w:val="both"/>
        <w:rPr>
          <w:rFonts w:ascii="Times New Roman" w:hAnsi="Times New Roman" w:cs="Times New Roman"/>
        </w:rPr>
      </w:pPr>
    </w:p>
    <w:p w14:paraId="2067B895" w14:textId="4620EDD7" w:rsidR="001D0651" w:rsidRDefault="001D0651" w:rsidP="00584634">
      <w:pPr>
        <w:tabs>
          <w:tab w:val="left" w:pos="993"/>
        </w:tabs>
        <w:snapToGrid w:val="0"/>
        <w:ind w:left="709"/>
        <w:jc w:val="both"/>
        <w:rPr>
          <w:rFonts w:ascii="Times New Roman" w:hAnsi="Times New Roman" w:cs="Times New Roman"/>
        </w:rPr>
      </w:pPr>
    </w:p>
    <w:p w14:paraId="78513668" w14:textId="5EA123CC" w:rsidR="001D0651" w:rsidRDefault="001D0651" w:rsidP="00584634">
      <w:pPr>
        <w:tabs>
          <w:tab w:val="left" w:pos="993"/>
        </w:tabs>
        <w:snapToGrid w:val="0"/>
        <w:ind w:left="709"/>
        <w:jc w:val="both"/>
        <w:rPr>
          <w:rFonts w:ascii="Times New Roman" w:hAnsi="Times New Roman" w:cs="Times New Roman"/>
        </w:rPr>
      </w:pPr>
    </w:p>
    <w:p w14:paraId="66E7383A" w14:textId="4F64F138" w:rsidR="001D0651" w:rsidRDefault="001D0651" w:rsidP="00584634">
      <w:pPr>
        <w:tabs>
          <w:tab w:val="left" w:pos="993"/>
        </w:tabs>
        <w:snapToGrid w:val="0"/>
        <w:ind w:left="709"/>
        <w:jc w:val="both"/>
        <w:rPr>
          <w:rFonts w:ascii="Times New Roman" w:hAnsi="Times New Roman" w:cs="Times New Roman"/>
        </w:rPr>
      </w:pPr>
    </w:p>
    <w:p w14:paraId="6E86DD9D" w14:textId="46F0BBEF" w:rsidR="001D0651" w:rsidRDefault="001D0651" w:rsidP="00584634">
      <w:pPr>
        <w:tabs>
          <w:tab w:val="left" w:pos="993"/>
        </w:tabs>
        <w:snapToGrid w:val="0"/>
        <w:ind w:left="709"/>
        <w:jc w:val="both"/>
        <w:rPr>
          <w:rFonts w:ascii="Times New Roman" w:hAnsi="Times New Roman" w:cs="Times New Roman"/>
        </w:rPr>
      </w:pPr>
    </w:p>
    <w:p w14:paraId="1C6688E2" w14:textId="249DFD67" w:rsidR="001D0651" w:rsidRDefault="001D0651" w:rsidP="00584634">
      <w:pPr>
        <w:tabs>
          <w:tab w:val="left" w:pos="993"/>
        </w:tabs>
        <w:snapToGrid w:val="0"/>
        <w:ind w:left="709"/>
        <w:jc w:val="both"/>
        <w:rPr>
          <w:rFonts w:ascii="Times New Roman" w:hAnsi="Times New Roman" w:cs="Times New Roman"/>
        </w:rPr>
      </w:pPr>
    </w:p>
    <w:p w14:paraId="5C0F0DD7" w14:textId="4892DE80" w:rsidR="001D0651" w:rsidRDefault="001D0651" w:rsidP="00584634">
      <w:pPr>
        <w:tabs>
          <w:tab w:val="left" w:pos="993"/>
        </w:tabs>
        <w:snapToGrid w:val="0"/>
        <w:ind w:left="709"/>
        <w:jc w:val="both"/>
        <w:rPr>
          <w:rFonts w:ascii="Times New Roman" w:hAnsi="Times New Roman" w:cs="Times New Roman"/>
        </w:rPr>
      </w:pPr>
    </w:p>
    <w:p w14:paraId="456EB5D5" w14:textId="43428458" w:rsidR="001D0651" w:rsidRDefault="001D0651" w:rsidP="00584634">
      <w:pPr>
        <w:tabs>
          <w:tab w:val="left" w:pos="993"/>
        </w:tabs>
        <w:snapToGrid w:val="0"/>
        <w:ind w:left="709"/>
        <w:jc w:val="both"/>
        <w:rPr>
          <w:rFonts w:ascii="Times New Roman" w:hAnsi="Times New Roman" w:cs="Times New Roman"/>
        </w:rPr>
      </w:pPr>
    </w:p>
    <w:p w14:paraId="69DC073F" w14:textId="390EEF94" w:rsidR="001D0651" w:rsidRDefault="001D0651" w:rsidP="00584634">
      <w:pPr>
        <w:tabs>
          <w:tab w:val="left" w:pos="993"/>
        </w:tabs>
        <w:snapToGrid w:val="0"/>
        <w:ind w:left="709"/>
        <w:jc w:val="both"/>
        <w:rPr>
          <w:rFonts w:ascii="Times New Roman" w:hAnsi="Times New Roman" w:cs="Times New Roman"/>
        </w:rPr>
      </w:pPr>
    </w:p>
    <w:p w14:paraId="0D09C5A1" w14:textId="4AEF6231" w:rsidR="001D0651" w:rsidRDefault="001D0651" w:rsidP="00584634">
      <w:pPr>
        <w:tabs>
          <w:tab w:val="left" w:pos="993"/>
        </w:tabs>
        <w:snapToGrid w:val="0"/>
        <w:ind w:left="709"/>
        <w:jc w:val="both"/>
        <w:rPr>
          <w:rFonts w:ascii="Times New Roman" w:hAnsi="Times New Roman" w:cs="Times New Roman"/>
        </w:rPr>
      </w:pPr>
    </w:p>
    <w:p w14:paraId="5C96CE30" w14:textId="2070DFDB" w:rsidR="001D0651" w:rsidRDefault="001D0651" w:rsidP="00584634">
      <w:pPr>
        <w:tabs>
          <w:tab w:val="left" w:pos="993"/>
        </w:tabs>
        <w:snapToGrid w:val="0"/>
        <w:ind w:left="709"/>
        <w:jc w:val="both"/>
        <w:rPr>
          <w:rFonts w:ascii="Times New Roman" w:hAnsi="Times New Roman" w:cs="Times New Roman"/>
        </w:rPr>
      </w:pPr>
    </w:p>
    <w:p w14:paraId="254894ED" w14:textId="6C85FCB2" w:rsidR="001D0651" w:rsidRDefault="001D0651" w:rsidP="00584634">
      <w:pPr>
        <w:tabs>
          <w:tab w:val="left" w:pos="993"/>
        </w:tabs>
        <w:snapToGrid w:val="0"/>
        <w:ind w:left="709"/>
        <w:jc w:val="both"/>
        <w:rPr>
          <w:rFonts w:ascii="Times New Roman" w:hAnsi="Times New Roman" w:cs="Times New Roman"/>
        </w:rPr>
      </w:pPr>
    </w:p>
    <w:p w14:paraId="6B3C2622" w14:textId="7D8FCEB9" w:rsidR="001D0651" w:rsidRDefault="001D0651" w:rsidP="00584634">
      <w:pPr>
        <w:tabs>
          <w:tab w:val="left" w:pos="993"/>
        </w:tabs>
        <w:snapToGrid w:val="0"/>
        <w:ind w:left="709"/>
        <w:jc w:val="both"/>
        <w:rPr>
          <w:rFonts w:ascii="Times New Roman" w:hAnsi="Times New Roman" w:cs="Times New Roman"/>
        </w:rPr>
      </w:pPr>
    </w:p>
    <w:p w14:paraId="10FA9076" w14:textId="7784BF14" w:rsidR="001D0651" w:rsidRDefault="001D0651" w:rsidP="00584634">
      <w:pPr>
        <w:tabs>
          <w:tab w:val="left" w:pos="993"/>
        </w:tabs>
        <w:snapToGrid w:val="0"/>
        <w:ind w:left="709"/>
        <w:jc w:val="both"/>
        <w:rPr>
          <w:rFonts w:ascii="Times New Roman" w:hAnsi="Times New Roman" w:cs="Times New Roman"/>
        </w:rPr>
      </w:pPr>
    </w:p>
    <w:p w14:paraId="3AA355A8" w14:textId="2719DD62" w:rsidR="001D0651" w:rsidRDefault="001D0651" w:rsidP="00584634">
      <w:pPr>
        <w:tabs>
          <w:tab w:val="left" w:pos="993"/>
        </w:tabs>
        <w:snapToGrid w:val="0"/>
        <w:ind w:left="709"/>
        <w:jc w:val="both"/>
        <w:rPr>
          <w:rFonts w:ascii="Times New Roman" w:hAnsi="Times New Roman" w:cs="Times New Roman"/>
        </w:rPr>
      </w:pPr>
    </w:p>
    <w:p w14:paraId="264EB9CB" w14:textId="353A5546" w:rsidR="001D0651" w:rsidRDefault="001D0651" w:rsidP="00584634">
      <w:pPr>
        <w:tabs>
          <w:tab w:val="left" w:pos="993"/>
        </w:tabs>
        <w:snapToGrid w:val="0"/>
        <w:ind w:left="709"/>
        <w:jc w:val="both"/>
        <w:rPr>
          <w:rFonts w:ascii="Times New Roman" w:hAnsi="Times New Roman" w:cs="Times New Roman"/>
        </w:rPr>
      </w:pPr>
    </w:p>
    <w:p w14:paraId="19E61E92" w14:textId="2C2F8D19" w:rsidR="001D0651" w:rsidRDefault="001D0651" w:rsidP="00584634">
      <w:pPr>
        <w:tabs>
          <w:tab w:val="left" w:pos="993"/>
        </w:tabs>
        <w:snapToGrid w:val="0"/>
        <w:ind w:left="709"/>
        <w:jc w:val="both"/>
        <w:rPr>
          <w:rFonts w:ascii="Times New Roman" w:hAnsi="Times New Roman" w:cs="Times New Roman"/>
        </w:rPr>
      </w:pPr>
    </w:p>
    <w:p w14:paraId="3744CB8E" w14:textId="6541C766" w:rsidR="001D0651" w:rsidRDefault="001D0651" w:rsidP="00584634">
      <w:pPr>
        <w:tabs>
          <w:tab w:val="left" w:pos="993"/>
        </w:tabs>
        <w:snapToGrid w:val="0"/>
        <w:ind w:left="709"/>
        <w:jc w:val="both"/>
        <w:rPr>
          <w:rFonts w:ascii="Times New Roman" w:hAnsi="Times New Roman" w:cs="Times New Roman"/>
        </w:rPr>
      </w:pPr>
    </w:p>
    <w:p w14:paraId="278B7277" w14:textId="2BB313FA" w:rsidR="001D0651" w:rsidRDefault="001D0651" w:rsidP="00584634">
      <w:pPr>
        <w:tabs>
          <w:tab w:val="left" w:pos="993"/>
        </w:tabs>
        <w:snapToGrid w:val="0"/>
        <w:ind w:left="709"/>
        <w:jc w:val="both"/>
        <w:rPr>
          <w:rFonts w:ascii="Times New Roman" w:hAnsi="Times New Roman" w:cs="Times New Roman"/>
        </w:rPr>
      </w:pPr>
    </w:p>
    <w:p w14:paraId="10122202" w14:textId="22AF6572" w:rsidR="001D0651" w:rsidRDefault="001D0651" w:rsidP="00584634">
      <w:pPr>
        <w:tabs>
          <w:tab w:val="left" w:pos="993"/>
        </w:tabs>
        <w:snapToGrid w:val="0"/>
        <w:ind w:left="709"/>
        <w:jc w:val="both"/>
        <w:rPr>
          <w:rFonts w:ascii="Times New Roman" w:hAnsi="Times New Roman" w:cs="Times New Roman"/>
        </w:rPr>
      </w:pPr>
    </w:p>
    <w:p w14:paraId="3DD37B2A" w14:textId="7528CF4C" w:rsidR="001D0651" w:rsidRDefault="001D0651" w:rsidP="00584634">
      <w:pPr>
        <w:tabs>
          <w:tab w:val="left" w:pos="993"/>
        </w:tabs>
        <w:snapToGrid w:val="0"/>
        <w:ind w:left="709"/>
        <w:jc w:val="both"/>
        <w:rPr>
          <w:rFonts w:ascii="Times New Roman" w:hAnsi="Times New Roman" w:cs="Times New Roman"/>
        </w:rPr>
      </w:pPr>
    </w:p>
    <w:p w14:paraId="39A59D08" w14:textId="218610A7" w:rsidR="001D0651" w:rsidRDefault="001D0651" w:rsidP="00584634">
      <w:pPr>
        <w:tabs>
          <w:tab w:val="left" w:pos="993"/>
        </w:tabs>
        <w:snapToGrid w:val="0"/>
        <w:ind w:left="709"/>
        <w:jc w:val="both"/>
        <w:rPr>
          <w:rFonts w:ascii="Times New Roman" w:hAnsi="Times New Roman" w:cs="Times New Roman"/>
        </w:rPr>
      </w:pPr>
    </w:p>
    <w:p w14:paraId="2F399ADB" w14:textId="4FF68246" w:rsidR="001D0651" w:rsidRDefault="001D0651" w:rsidP="00584634">
      <w:pPr>
        <w:tabs>
          <w:tab w:val="left" w:pos="993"/>
        </w:tabs>
        <w:snapToGrid w:val="0"/>
        <w:ind w:left="709"/>
        <w:jc w:val="both"/>
        <w:rPr>
          <w:rFonts w:ascii="Times New Roman" w:hAnsi="Times New Roman" w:cs="Times New Roman"/>
        </w:rPr>
      </w:pPr>
    </w:p>
    <w:p w14:paraId="3EF0928B" w14:textId="2E32B38B" w:rsidR="001D0651" w:rsidRDefault="001D0651" w:rsidP="00584634">
      <w:pPr>
        <w:tabs>
          <w:tab w:val="left" w:pos="993"/>
        </w:tabs>
        <w:snapToGrid w:val="0"/>
        <w:ind w:left="709"/>
        <w:jc w:val="both"/>
        <w:rPr>
          <w:rFonts w:ascii="Times New Roman" w:hAnsi="Times New Roman" w:cs="Times New Roman"/>
        </w:rPr>
      </w:pPr>
    </w:p>
    <w:p w14:paraId="6A1E9530" w14:textId="324E4D65" w:rsidR="001D0651" w:rsidRDefault="001D0651" w:rsidP="00584634">
      <w:pPr>
        <w:tabs>
          <w:tab w:val="left" w:pos="993"/>
        </w:tabs>
        <w:snapToGrid w:val="0"/>
        <w:ind w:left="709"/>
        <w:jc w:val="both"/>
        <w:rPr>
          <w:rFonts w:ascii="Times New Roman" w:hAnsi="Times New Roman" w:cs="Times New Roman"/>
        </w:rPr>
      </w:pPr>
    </w:p>
    <w:p w14:paraId="79C86798" w14:textId="1A15F5EB" w:rsidR="001D0651" w:rsidRDefault="001D0651" w:rsidP="002651C4">
      <w:pPr>
        <w:tabs>
          <w:tab w:val="left" w:pos="993"/>
        </w:tabs>
        <w:snapToGrid w:val="0"/>
        <w:jc w:val="both"/>
        <w:rPr>
          <w:rFonts w:ascii="Times New Roman" w:hAnsi="Times New Roman" w:cs="Times New Roman"/>
        </w:rPr>
      </w:pPr>
    </w:p>
    <w:p w14:paraId="5787EDCB" w14:textId="14BA7225" w:rsidR="002651C4" w:rsidRDefault="002651C4" w:rsidP="002651C4">
      <w:pPr>
        <w:tabs>
          <w:tab w:val="left" w:pos="993"/>
        </w:tabs>
        <w:snapToGrid w:val="0"/>
        <w:jc w:val="both"/>
        <w:rPr>
          <w:rFonts w:ascii="Times New Roman" w:hAnsi="Times New Roman" w:cs="Times New Roman"/>
        </w:rPr>
      </w:pPr>
    </w:p>
    <w:p w14:paraId="4FB9B069" w14:textId="77777777" w:rsidR="002651C4" w:rsidRDefault="002651C4" w:rsidP="002651C4">
      <w:pPr>
        <w:tabs>
          <w:tab w:val="left" w:pos="993"/>
        </w:tabs>
        <w:snapToGrid w:val="0"/>
        <w:jc w:val="both"/>
        <w:rPr>
          <w:rFonts w:ascii="Times New Roman" w:hAnsi="Times New Roman" w:cs="Times New Roman"/>
        </w:rPr>
      </w:pPr>
    </w:p>
    <w:p w14:paraId="2442D4AC" w14:textId="77777777" w:rsidR="001D0651" w:rsidRDefault="001D0651" w:rsidP="001D0651">
      <w:pPr>
        <w:spacing w:line="259" w:lineRule="auto"/>
        <w:jc w:val="right"/>
        <w:rPr>
          <w:rFonts w:ascii="Times New Roman" w:hAnsi="Times New Roman" w:cs="Times New Roman"/>
        </w:rPr>
      </w:pPr>
    </w:p>
    <w:p w14:paraId="32558F7B" w14:textId="07E62C6C" w:rsidR="001D0651" w:rsidRPr="001D0651" w:rsidRDefault="001D0651" w:rsidP="001D0651">
      <w:pPr>
        <w:spacing w:line="259" w:lineRule="auto"/>
        <w:jc w:val="right"/>
        <w:rPr>
          <w:rFonts w:ascii="Times New Roman" w:eastAsia="Calibri" w:hAnsi="Times New Roman" w:cs="Times New Roman"/>
        </w:rPr>
      </w:pPr>
      <w:r w:rsidRPr="001D0651">
        <w:rPr>
          <w:rFonts w:ascii="Times New Roman" w:eastAsia="Calibri" w:hAnsi="Times New Roman" w:cs="Times New Roman"/>
        </w:rPr>
        <w:t>2.pielikums</w:t>
      </w:r>
    </w:p>
    <w:p w14:paraId="24E8C89F" w14:textId="21B1841D" w:rsidR="001D0651" w:rsidRPr="001D0651" w:rsidRDefault="001D0651" w:rsidP="001D0651">
      <w:pPr>
        <w:spacing w:line="259" w:lineRule="auto"/>
        <w:jc w:val="right"/>
        <w:rPr>
          <w:rFonts w:ascii="Times New Roman" w:eastAsia="Calibri" w:hAnsi="Times New Roman" w:cs="Times New Roman"/>
        </w:rPr>
      </w:pPr>
    </w:p>
    <w:p w14:paraId="11654352" w14:textId="77777777" w:rsidR="001D0651" w:rsidRPr="001D0651" w:rsidRDefault="001D0651" w:rsidP="001D0651">
      <w:pPr>
        <w:tabs>
          <w:tab w:val="left" w:pos="720"/>
        </w:tabs>
        <w:spacing w:after="160" w:line="259" w:lineRule="auto"/>
        <w:jc w:val="center"/>
        <w:rPr>
          <w:rFonts w:ascii="Times New Roman" w:eastAsia="Calibri" w:hAnsi="Times New Roman" w:cs="Times New Roman"/>
          <w:b/>
        </w:rPr>
      </w:pPr>
      <w:r w:rsidRPr="001D0651">
        <w:rPr>
          <w:rFonts w:ascii="Times New Roman" w:eastAsia="Calibri" w:hAnsi="Times New Roman" w:cs="Times New Roman"/>
          <w:b/>
        </w:rPr>
        <w:t>Valsts policijas koledžas arodizglītības programmas “Policijas darbs” īstenošanas rezultāti</w:t>
      </w:r>
    </w:p>
    <w:tbl>
      <w:tblPr>
        <w:tblStyle w:val="TableGrid3"/>
        <w:tblW w:w="0" w:type="auto"/>
        <w:tblLook w:val="04A0" w:firstRow="1" w:lastRow="0" w:firstColumn="1" w:lastColumn="0" w:noHBand="0" w:noVBand="1"/>
      </w:tblPr>
      <w:tblGrid>
        <w:gridCol w:w="1789"/>
        <w:gridCol w:w="2192"/>
        <w:gridCol w:w="5080"/>
      </w:tblGrid>
      <w:tr w:rsidR="00DB51FD" w:rsidRPr="001D0651" w14:paraId="3875C143" w14:textId="77777777" w:rsidTr="001D0651">
        <w:trPr>
          <w:trHeight w:val="455"/>
        </w:trPr>
        <w:tc>
          <w:tcPr>
            <w:tcW w:w="1838" w:type="dxa"/>
            <w:shd w:val="clear" w:color="auto" w:fill="D0CECE"/>
            <w:vAlign w:val="center"/>
          </w:tcPr>
          <w:p w14:paraId="74D4662B" w14:textId="77777777" w:rsidR="001D0651" w:rsidRPr="001D0651" w:rsidRDefault="001D0651" w:rsidP="001D0651">
            <w:pPr>
              <w:widowControl w:val="0"/>
              <w:autoSpaceDE w:val="0"/>
              <w:autoSpaceDN w:val="0"/>
              <w:adjustRightInd w:val="0"/>
              <w:jc w:val="center"/>
              <w:rPr>
                <w:rFonts w:eastAsia="Calibri" w:cs="Times New Roman"/>
                <w:b/>
                <w:spacing w:val="-2"/>
                <w:sz w:val="22"/>
                <w:szCs w:val="22"/>
                <w:lang w:eastAsia="lv-LV"/>
              </w:rPr>
            </w:pPr>
            <w:r w:rsidRPr="001D0651">
              <w:rPr>
                <w:rFonts w:eastAsia="Calibri" w:cs="Times New Roman"/>
                <w:b/>
                <w:spacing w:val="-2"/>
                <w:sz w:val="22"/>
                <w:szCs w:val="22"/>
                <w:lang w:eastAsia="lv-LV"/>
              </w:rPr>
              <w:t>Izvirzītais mērķis</w:t>
            </w:r>
          </w:p>
        </w:tc>
        <w:tc>
          <w:tcPr>
            <w:tcW w:w="2280" w:type="dxa"/>
            <w:shd w:val="clear" w:color="auto" w:fill="D0CECE"/>
            <w:vAlign w:val="center"/>
          </w:tcPr>
          <w:p w14:paraId="13608778" w14:textId="77777777" w:rsidR="001D0651" w:rsidRPr="001D0651" w:rsidRDefault="001D0651" w:rsidP="001D0651">
            <w:pPr>
              <w:widowControl w:val="0"/>
              <w:autoSpaceDE w:val="0"/>
              <w:autoSpaceDN w:val="0"/>
              <w:adjustRightInd w:val="0"/>
              <w:jc w:val="center"/>
              <w:rPr>
                <w:rFonts w:eastAsia="Calibri" w:cs="Times New Roman"/>
                <w:b/>
                <w:spacing w:val="-2"/>
                <w:sz w:val="22"/>
                <w:szCs w:val="22"/>
                <w:lang w:eastAsia="lv-LV"/>
              </w:rPr>
            </w:pPr>
            <w:r w:rsidRPr="001D0651">
              <w:rPr>
                <w:rFonts w:eastAsia="Calibri" w:cs="Times New Roman"/>
                <w:b/>
                <w:spacing w:val="-2"/>
                <w:sz w:val="22"/>
                <w:szCs w:val="22"/>
                <w:lang w:eastAsia="lv-LV"/>
              </w:rPr>
              <w:t>Jautājumi</w:t>
            </w:r>
          </w:p>
        </w:tc>
        <w:tc>
          <w:tcPr>
            <w:tcW w:w="4943" w:type="dxa"/>
            <w:shd w:val="clear" w:color="auto" w:fill="D0CECE"/>
            <w:vAlign w:val="center"/>
          </w:tcPr>
          <w:p w14:paraId="7939C634" w14:textId="77777777" w:rsidR="001D0651" w:rsidRPr="001D0651" w:rsidRDefault="001D0651" w:rsidP="001D0651">
            <w:pPr>
              <w:widowControl w:val="0"/>
              <w:autoSpaceDE w:val="0"/>
              <w:autoSpaceDN w:val="0"/>
              <w:adjustRightInd w:val="0"/>
              <w:jc w:val="center"/>
              <w:rPr>
                <w:rFonts w:eastAsia="Calibri" w:cs="Times New Roman"/>
                <w:b/>
                <w:spacing w:val="-2"/>
                <w:sz w:val="22"/>
                <w:szCs w:val="22"/>
                <w:lang w:eastAsia="lv-LV"/>
              </w:rPr>
            </w:pPr>
            <w:r w:rsidRPr="001D0651">
              <w:rPr>
                <w:rFonts w:eastAsia="Calibri" w:cs="Times New Roman"/>
                <w:b/>
                <w:spacing w:val="-2"/>
                <w:sz w:val="22"/>
                <w:szCs w:val="22"/>
                <w:lang w:eastAsia="lv-LV"/>
              </w:rPr>
              <w:t>Rezultatīvie rādītāji</w:t>
            </w:r>
          </w:p>
        </w:tc>
      </w:tr>
      <w:tr w:rsidR="00DB51FD" w:rsidRPr="001D0651" w14:paraId="3E5F93AC" w14:textId="77777777" w:rsidTr="00C735AA">
        <w:tc>
          <w:tcPr>
            <w:tcW w:w="1838" w:type="dxa"/>
          </w:tcPr>
          <w:p w14:paraId="1883F14C" w14:textId="77777777" w:rsidR="001D0651" w:rsidRPr="001D0651" w:rsidRDefault="001D0651" w:rsidP="00570B86">
            <w:pPr>
              <w:numPr>
                <w:ilvl w:val="0"/>
                <w:numId w:val="56"/>
              </w:numPr>
              <w:ind w:left="314" w:hanging="275"/>
              <w:contextualSpacing/>
              <w:rPr>
                <w:rFonts w:eastAsia="Calibri" w:cs="Times New Roman"/>
                <w:b/>
                <w:bCs/>
                <w:sz w:val="22"/>
                <w:szCs w:val="22"/>
              </w:rPr>
            </w:pPr>
            <w:proofErr w:type="spellStart"/>
            <w:r w:rsidRPr="001D0651">
              <w:rPr>
                <w:rFonts w:eastAsia="Calibri" w:cs="Times New Roman"/>
                <w:b/>
                <w:bCs/>
                <w:sz w:val="22"/>
                <w:szCs w:val="20"/>
              </w:rPr>
              <w:t>Efektivizēt</w:t>
            </w:r>
            <w:proofErr w:type="spellEnd"/>
            <w:r w:rsidRPr="001D0651">
              <w:rPr>
                <w:rFonts w:eastAsia="Calibri" w:cs="Times New Roman"/>
                <w:b/>
                <w:bCs/>
                <w:sz w:val="22"/>
                <w:szCs w:val="20"/>
              </w:rPr>
              <w:t xml:space="preserve"> uzņemšanas konkursa rezultatīvos rādītājus formālās izglītības programmās</w:t>
            </w:r>
          </w:p>
        </w:tc>
        <w:tc>
          <w:tcPr>
            <w:tcW w:w="2280" w:type="dxa"/>
          </w:tcPr>
          <w:p w14:paraId="18CCAECD" w14:textId="77777777" w:rsidR="001D0651" w:rsidRPr="001D0651" w:rsidRDefault="001D0651" w:rsidP="00570B86">
            <w:pPr>
              <w:numPr>
                <w:ilvl w:val="1"/>
                <w:numId w:val="57"/>
              </w:numPr>
              <w:ind w:left="320"/>
              <w:contextualSpacing/>
              <w:rPr>
                <w:rFonts w:eastAsia="Calibri" w:cs="Times New Roman"/>
                <w:sz w:val="22"/>
                <w:szCs w:val="20"/>
              </w:rPr>
            </w:pPr>
            <w:r w:rsidRPr="001D0651">
              <w:rPr>
                <w:rFonts w:eastAsia="Calibri" w:cs="Times New Roman"/>
                <w:sz w:val="22"/>
                <w:szCs w:val="20"/>
              </w:rPr>
              <w:t>Cik liels konkurss uz studiju (izglītojamo) vietām uzņemšanā ir katrā no formālās izglītības programmām?</w:t>
            </w:r>
          </w:p>
          <w:p w14:paraId="7F5ABF2B" w14:textId="77777777" w:rsidR="001D0651" w:rsidRPr="001D0651" w:rsidRDefault="001D0651" w:rsidP="00570B86">
            <w:pPr>
              <w:numPr>
                <w:ilvl w:val="1"/>
                <w:numId w:val="57"/>
              </w:numPr>
              <w:ind w:left="320"/>
              <w:contextualSpacing/>
              <w:rPr>
                <w:rFonts w:eastAsia="Calibri" w:cs="Times New Roman"/>
                <w:sz w:val="22"/>
                <w:szCs w:val="20"/>
              </w:rPr>
            </w:pPr>
            <w:r w:rsidRPr="001D0651">
              <w:rPr>
                <w:rFonts w:eastAsia="Calibri" w:cs="Times New Roman"/>
                <w:sz w:val="22"/>
                <w:szCs w:val="20"/>
              </w:rPr>
              <w:t>Kāds ir konkursu neizturējušo pretendentu skaits un tā iemesli?</w:t>
            </w:r>
          </w:p>
          <w:p w14:paraId="5764C683" w14:textId="77777777" w:rsidR="001D0651" w:rsidRPr="001D0651" w:rsidRDefault="001D0651" w:rsidP="00570B86">
            <w:pPr>
              <w:numPr>
                <w:ilvl w:val="1"/>
                <w:numId w:val="57"/>
              </w:numPr>
              <w:ind w:left="320"/>
              <w:contextualSpacing/>
              <w:rPr>
                <w:rFonts w:eastAsia="Calibri" w:cs="Times New Roman"/>
                <w:sz w:val="22"/>
                <w:szCs w:val="20"/>
              </w:rPr>
            </w:pPr>
            <w:r w:rsidRPr="001D0651">
              <w:rPr>
                <w:rFonts w:eastAsia="Calibri" w:cs="Times New Roman"/>
                <w:sz w:val="22"/>
                <w:szCs w:val="20"/>
              </w:rPr>
              <w:t>Kādi ir pretendentu mācību sasniegumi iegūtās vidējās izglītības dokumentā?</w:t>
            </w:r>
          </w:p>
          <w:p w14:paraId="50206D06" w14:textId="77777777" w:rsidR="001D0651" w:rsidRPr="001D0651" w:rsidRDefault="001D0651" w:rsidP="00570B86">
            <w:pPr>
              <w:numPr>
                <w:ilvl w:val="1"/>
                <w:numId w:val="57"/>
              </w:numPr>
              <w:ind w:left="320"/>
              <w:contextualSpacing/>
              <w:rPr>
                <w:rFonts w:eastAsia="Calibri" w:cs="Times New Roman"/>
                <w:sz w:val="22"/>
                <w:szCs w:val="22"/>
              </w:rPr>
            </w:pPr>
            <w:r w:rsidRPr="001D0651">
              <w:rPr>
                <w:rFonts w:eastAsia="Calibri" w:cs="Times New Roman"/>
                <w:sz w:val="22"/>
                <w:szCs w:val="20"/>
              </w:rPr>
              <w:t>Kāds ir uzņemto  izglītojamo fiziskās sagatavotības līmenis?</w:t>
            </w:r>
          </w:p>
        </w:tc>
        <w:tc>
          <w:tcPr>
            <w:tcW w:w="4943" w:type="dxa"/>
          </w:tcPr>
          <w:p w14:paraId="07036C6E" w14:textId="77777777" w:rsidR="001D0651" w:rsidRPr="001D0651" w:rsidRDefault="001D0651" w:rsidP="00570B86">
            <w:pPr>
              <w:numPr>
                <w:ilvl w:val="1"/>
                <w:numId w:val="56"/>
              </w:numPr>
              <w:ind w:left="311"/>
              <w:contextualSpacing/>
              <w:jc w:val="both"/>
              <w:rPr>
                <w:rFonts w:eastAsia="Calibri" w:cs="Times New Roman"/>
                <w:b/>
                <w:bCs/>
                <w:sz w:val="22"/>
                <w:szCs w:val="20"/>
              </w:rPr>
            </w:pPr>
            <w:r w:rsidRPr="001D0651">
              <w:rPr>
                <w:rFonts w:eastAsia="Calibri" w:cs="Times New Roman"/>
                <w:b/>
                <w:bCs/>
                <w:sz w:val="22"/>
                <w:szCs w:val="20"/>
              </w:rPr>
              <w:t>Dokumentus iesniegušo (atsevišķi) un konkursu izturējušo pretendentu skaits uz vienu izglītojamo vietu.</w:t>
            </w:r>
          </w:p>
          <w:p w14:paraId="296364FF" w14:textId="77777777" w:rsidR="001D0651" w:rsidRPr="001D0651" w:rsidRDefault="001D0651" w:rsidP="00570B86">
            <w:pPr>
              <w:numPr>
                <w:ilvl w:val="0"/>
                <w:numId w:val="61"/>
              </w:numPr>
              <w:ind w:left="454"/>
              <w:contextualSpacing/>
              <w:jc w:val="both"/>
              <w:rPr>
                <w:rFonts w:eastAsia="Calibri" w:cs="Times New Roman"/>
                <w:sz w:val="22"/>
                <w:szCs w:val="20"/>
              </w:rPr>
            </w:pPr>
            <w:r w:rsidRPr="001D0651">
              <w:rPr>
                <w:rFonts w:eastAsia="Calibri" w:cs="Times New Roman"/>
                <w:sz w:val="22"/>
                <w:szCs w:val="20"/>
              </w:rPr>
              <w:t>2024.gada vasaras uzņemšanā arodizglītības programmas “Policijas darbs” mācībām bija pieteikušies 40 (četrdesmit) reflektanti, bet, ņemot vērā mazo reflektantu pieteikumu skaitu un Uzņemšanas komisijas lēmumu, šī programma 2024.gadā netika īstenota.</w:t>
            </w:r>
          </w:p>
          <w:p w14:paraId="6526447B" w14:textId="77777777" w:rsidR="001D0651" w:rsidRPr="001D0651" w:rsidRDefault="001D0651" w:rsidP="00570B86">
            <w:pPr>
              <w:numPr>
                <w:ilvl w:val="1"/>
                <w:numId w:val="56"/>
              </w:numPr>
              <w:ind w:left="311"/>
              <w:contextualSpacing/>
              <w:jc w:val="both"/>
              <w:rPr>
                <w:rFonts w:eastAsia="Calibri" w:cs="Times New Roman"/>
                <w:b/>
                <w:bCs/>
                <w:sz w:val="22"/>
                <w:szCs w:val="20"/>
              </w:rPr>
            </w:pPr>
            <w:r w:rsidRPr="001D0651">
              <w:rPr>
                <w:rFonts w:eastAsia="Calibri" w:cs="Times New Roman"/>
                <w:b/>
                <w:bCs/>
                <w:sz w:val="22"/>
                <w:szCs w:val="20"/>
              </w:rPr>
              <w:t>Konkursu neizturējušo pretendentu skaits (diagrammā-skaitļa izteiksme un procenti) dalījumā pa pārbaužu veidiem: CMEK, fiziskās sagatavotības pārbaude, pārrunas vai psiholoģiskā testēšana, sekmes vidējās izglītības apliecinošajā dokumentā, centralizēto eksāmenu vērtējums, cits (norādot kāds)</w:t>
            </w:r>
          </w:p>
          <w:p w14:paraId="081E0538" w14:textId="77777777" w:rsidR="001D0651" w:rsidRPr="001D0651" w:rsidRDefault="001D0651" w:rsidP="00570B86">
            <w:pPr>
              <w:numPr>
                <w:ilvl w:val="0"/>
                <w:numId w:val="61"/>
              </w:numPr>
              <w:ind w:left="454"/>
              <w:contextualSpacing/>
              <w:jc w:val="both"/>
              <w:rPr>
                <w:rFonts w:eastAsia="Calibri" w:cs="Times New Roman"/>
                <w:sz w:val="22"/>
                <w:szCs w:val="20"/>
              </w:rPr>
            </w:pPr>
            <w:r w:rsidRPr="001D0651">
              <w:rPr>
                <w:rFonts w:eastAsia="Calibri" w:cs="Times New Roman"/>
                <w:sz w:val="22"/>
                <w:szCs w:val="20"/>
              </w:rPr>
              <w:t>Ņemot vērā mazo reflektantu pieteikumu skaitu un Uzņemšanas komisijas lēmumu, šī programma 2024.gadā netika īstenota.</w:t>
            </w:r>
          </w:p>
          <w:p w14:paraId="02BAE35B" w14:textId="41DE03DA" w:rsidR="001D0651" w:rsidRDefault="001D0651" w:rsidP="00570B86">
            <w:pPr>
              <w:numPr>
                <w:ilvl w:val="0"/>
                <w:numId w:val="61"/>
              </w:numPr>
              <w:ind w:left="454"/>
              <w:contextualSpacing/>
              <w:jc w:val="both"/>
              <w:rPr>
                <w:rFonts w:eastAsia="Calibri" w:cs="Times New Roman"/>
                <w:sz w:val="22"/>
                <w:szCs w:val="20"/>
              </w:rPr>
            </w:pPr>
            <w:r w:rsidRPr="001D0651">
              <w:rPr>
                <w:rFonts w:eastAsia="Calibri" w:cs="Times New Roman"/>
                <w:sz w:val="22"/>
                <w:szCs w:val="20"/>
              </w:rPr>
              <w:t>Arodizglītības programmas “Policijas darbs” klātienes mācībām vasaras konkursu neizturēja 27 (divdesmit septiņi) pretendenti (1.un 2.diagramma).</w:t>
            </w:r>
          </w:p>
          <w:p w14:paraId="7D46A5FF" w14:textId="77777777" w:rsidR="008A5AB9" w:rsidRPr="008A5AB9" w:rsidRDefault="008A5AB9" w:rsidP="008A5AB9">
            <w:pPr>
              <w:ind w:left="94"/>
              <w:contextualSpacing/>
              <w:jc w:val="both"/>
              <w:rPr>
                <w:rFonts w:eastAsia="Calibri" w:cs="Times New Roman"/>
                <w:sz w:val="4"/>
                <w:szCs w:val="4"/>
              </w:rPr>
            </w:pPr>
          </w:p>
          <w:p w14:paraId="56B0BB67" w14:textId="728D86C3" w:rsidR="001D0651" w:rsidRPr="001D0651" w:rsidRDefault="00DB51FD" w:rsidP="00DB51FD">
            <w:pPr>
              <w:ind w:left="94"/>
              <w:jc w:val="center"/>
              <w:rPr>
                <w:rFonts w:eastAsia="Calibri" w:cs="Times New Roman"/>
                <w:sz w:val="22"/>
                <w:szCs w:val="20"/>
              </w:rPr>
            </w:pPr>
            <w:r w:rsidRPr="00DB51FD">
              <w:rPr>
                <w:rFonts w:eastAsia="Calibri" w:cs="Times New Roman"/>
                <w:sz w:val="22"/>
                <w:szCs w:val="20"/>
              </w:rPr>
              <w:drawing>
                <wp:inline distT="0" distB="0" distL="0" distR="0" wp14:anchorId="3A77E864" wp14:editId="2D4BC26F">
                  <wp:extent cx="2658265" cy="1787943"/>
                  <wp:effectExtent l="0" t="0" r="8890" b="317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a:stretch>
                            <a:fillRect/>
                          </a:stretch>
                        </pic:blipFill>
                        <pic:spPr>
                          <a:xfrm>
                            <a:off x="0" y="0"/>
                            <a:ext cx="2718135" cy="1828211"/>
                          </a:xfrm>
                          <a:prstGeom prst="rect">
                            <a:avLst/>
                          </a:prstGeom>
                        </pic:spPr>
                      </pic:pic>
                    </a:graphicData>
                  </a:graphic>
                </wp:inline>
              </w:drawing>
            </w:r>
          </w:p>
          <w:p w14:paraId="551231BD" w14:textId="77777777" w:rsidR="001D0651" w:rsidRPr="001D0651" w:rsidRDefault="001D0651" w:rsidP="001D0651">
            <w:pPr>
              <w:jc w:val="center"/>
              <w:rPr>
                <w:rFonts w:eastAsia="Calibri" w:cs="Times New Roman"/>
                <w:sz w:val="22"/>
                <w:szCs w:val="20"/>
              </w:rPr>
            </w:pPr>
            <w:r w:rsidRPr="001D0651">
              <w:rPr>
                <w:rFonts w:eastAsia="Calibri" w:cs="Times New Roman"/>
                <w:sz w:val="22"/>
                <w:szCs w:val="20"/>
              </w:rPr>
              <w:t>1.diagramma</w:t>
            </w:r>
          </w:p>
          <w:p w14:paraId="360B0FE7" w14:textId="247DEAA3" w:rsidR="001D0651" w:rsidRPr="001D0651" w:rsidRDefault="00DB51FD" w:rsidP="00DB51FD">
            <w:pPr>
              <w:jc w:val="center"/>
              <w:rPr>
                <w:rFonts w:eastAsia="Calibri" w:cs="Times New Roman"/>
                <w:sz w:val="22"/>
                <w:szCs w:val="20"/>
              </w:rPr>
            </w:pPr>
            <w:r w:rsidRPr="00DB51FD">
              <w:rPr>
                <w:rFonts w:eastAsia="Calibri" w:cs="Times New Roman"/>
                <w:sz w:val="22"/>
                <w:szCs w:val="20"/>
              </w:rPr>
              <w:drawing>
                <wp:inline distT="0" distB="0" distL="0" distR="0" wp14:anchorId="0D9F43AA" wp14:editId="1103E48D">
                  <wp:extent cx="2714105" cy="1959804"/>
                  <wp:effectExtent l="0" t="0" r="0" b="254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2731662" cy="1972481"/>
                          </a:xfrm>
                          <a:prstGeom prst="rect">
                            <a:avLst/>
                          </a:prstGeom>
                        </pic:spPr>
                      </pic:pic>
                    </a:graphicData>
                  </a:graphic>
                </wp:inline>
              </w:drawing>
            </w:r>
          </w:p>
          <w:p w14:paraId="616DEE80" w14:textId="77777777" w:rsidR="001D0651" w:rsidRPr="001D0651" w:rsidRDefault="001D0651" w:rsidP="001D0651">
            <w:pPr>
              <w:jc w:val="center"/>
              <w:rPr>
                <w:rFonts w:eastAsia="Calibri" w:cs="Times New Roman"/>
                <w:sz w:val="22"/>
                <w:szCs w:val="20"/>
              </w:rPr>
            </w:pPr>
            <w:r w:rsidRPr="001D0651">
              <w:rPr>
                <w:rFonts w:eastAsia="Calibri" w:cs="Times New Roman"/>
                <w:sz w:val="22"/>
                <w:szCs w:val="20"/>
              </w:rPr>
              <w:t>2.diagramma</w:t>
            </w:r>
          </w:p>
          <w:p w14:paraId="51639FAE" w14:textId="77777777" w:rsidR="001D0651" w:rsidRPr="001D0651" w:rsidRDefault="001D0651" w:rsidP="00570B86">
            <w:pPr>
              <w:numPr>
                <w:ilvl w:val="1"/>
                <w:numId w:val="56"/>
              </w:numPr>
              <w:ind w:left="311"/>
              <w:contextualSpacing/>
              <w:jc w:val="both"/>
              <w:rPr>
                <w:rFonts w:eastAsia="Calibri" w:cs="Times New Roman"/>
                <w:b/>
                <w:bCs/>
                <w:sz w:val="22"/>
                <w:szCs w:val="20"/>
              </w:rPr>
            </w:pPr>
            <w:r w:rsidRPr="001D0651">
              <w:rPr>
                <w:rFonts w:eastAsia="Calibri" w:cs="Times New Roman"/>
                <w:b/>
                <w:bCs/>
                <w:sz w:val="22"/>
                <w:szCs w:val="20"/>
              </w:rPr>
              <w:lastRenderedPageBreak/>
              <w:t xml:space="preserve">Pretendentu (pirms pārbaudēm) un uzņemto izglītojamo (atsevišķi) vidējā aritmētiskā gala atzīme un centralizēto eksāmenu  vidējā </w:t>
            </w:r>
            <w:proofErr w:type="spellStart"/>
            <w:r w:rsidRPr="001D0651">
              <w:rPr>
                <w:rFonts w:eastAsia="Calibri" w:cs="Times New Roman"/>
                <w:b/>
                <w:bCs/>
                <w:sz w:val="22"/>
                <w:szCs w:val="20"/>
              </w:rPr>
              <w:t>kopprocentu</w:t>
            </w:r>
            <w:proofErr w:type="spellEnd"/>
            <w:r w:rsidRPr="001D0651">
              <w:rPr>
                <w:rFonts w:eastAsia="Calibri" w:cs="Times New Roman"/>
                <w:b/>
                <w:bCs/>
                <w:sz w:val="22"/>
                <w:szCs w:val="20"/>
              </w:rPr>
              <w:t xml:space="preserve"> vērtība atestāta sekmju izrakstā.</w:t>
            </w:r>
          </w:p>
          <w:p w14:paraId="75F1C7B9" w14:textId="77777777" w:rsidR="001D0651" w:rsidRPr="001D0651" w:rsidRDefault="001D0651" w:rsidP="00570B86">
            <w:pPr>
              <w:numPr>
                <w:ilvl w:val="0"/>
                <w:numId w:val="61"/>
              </w:numPr>
              <w:ind w:left="454"/>
              <w:contextualSpacing/>
              <w:jc w:val="both"/>
              <w:rPr>
                <w:rFonts w:eastAsia="Calibri" w:cs="Times New Roman"/>
                <w:sz w:val="22"/>
                <w:szCs w:val="20"/>
              </w:rPr>
            </w:pPr>
            <w:r w:rsidRPr="001D0651">
              <w:rPr>
                <w:rFonts w:eastAsia="Calibri" w:cs="Times New Roman"/>
                <w:sz w:val="22"/>
                <w:szCs w:val="20"/>
              </w:rPr>
              <w:t xml:space="preserve">Arodizglītības programmas (klātiene) vasaras uzņemšanas pretendentu (pirms pārbaudēm) vidējā aritmētiskā gala atzīme atestāta sekmju izrakstā ir 5,69 balles. Centralizēto eksāmenu  vidējā </w:t>
            </w:r>
            <w:proofErr w:type="spellStart"/>
            <w:r w:rsidRPr="001D0651">
              <w:rPr>
                <w:rFonts w:eastAsia="Calibri" w:cs="Times New Roman"/>
                <w:sz w:val="22"/>
                <w:szCs w:val="20"/>
              </w:rPr>
              <w:t>kopprocentu</w:t>
            </w:r>
            <w:proofErr w:type="spellEnd"/>
            <w:r w:rsidRPr="001D0651">
              <w:rPr>
                <w:rFonts w:eastAsia="Calibri" w:cs="Times New Roman"/>
                <w:sz w:val="22"/>
                <w:szCs w:val="20"/>
              </w:rPr>
              <w:t xml:space="preserve"> vērtība ir 1,8 punkti.</w:t>
            </w:r>
          </w:p>
          <w:p w14:paraId="57880B87" w14:textId="77777777" w:rsidR="001D0651" w:rsidRPr="001D0651" w:rsidRDefault="001D0651" w:rsidP="00570B86">
            <w:pPr>
              <w:numPr>
                <w:ilvl w:val="1"/>
                <w:numId w:val="56"/>
              </w:numPr>
              <w:ind w:left="311"/>
              <w:contextualSpacing/>
              <w:jc w:val="both"/>
              <w:rPr>
                <w:rFonts w:eastAsia="Calibri" w:cs="Times New Roman"/>
                <w:b/>
                <w:bCs/>
                <w:sz w:val="22"/>
                <w:szCs w:val="20"/>
              </w:rPr>
            </w:pPr>
            <w:r w:rsidRPr="001D0651">
              <w:rPr>
                <w:rFonts w:eastAsia="Calibri" w:cs="Times New Roman"/>
                <w:b/>
                <w:bCs/>
                <w:sz w:val="22"/>
                <w:szCs w:val="20"/>
              </w:rPr>
              <w:t>Pretendentu un uzņemto izglītojamo (atsevišķi) fiziskās sagatavotības pārbaudē iegūtais vidējais aritmētiskais punktu skaits.</w:t>
            </w:r>
          </w:p>
          <w:p w14:paraId="192F15AF" w14:textId="77777777" w:rsidR="001D0651" w:rsidRPr="001D0651" w:rsidRDefault="001D0651" w:rsidP="00570B86">
            <w:pPr>
              <w:numPr>
                <w:ilvl w:val="0"/>
                <w:numId w:val="61"/>
              </w:numPr>
              <w:ind w:left="454"/>
              <w:contextualSpacing/>
              <w:jc w:val="both"/>
              <w:rPr>
                <w:rFonts w:eastAsia="Calibri" w:cs="Times New Roman"/>
                <w:sz w:val="22"/>
                <w:szCs w:val="22"/>
              </w:rPr>
            </w:pPr>
            <w:r w:rsidRPr="001D0651">
              <w:rPr>
                <w:rFonts w:eastAsia="Calibri" w:cs="Times New Roman"/>
                <w:sz w:val="22"/>
                <w:szCs w:val="22"/>
              </w:rPr>
              <w:t>Arodizglītības programmas (klātiene) vasaras uzņemšanas pretendentu fiziskās sagatavotības iegūtais vidējais aritmētiskais punktu skaits ir 16,2 punkti.</w:t>
            </w:r>
          </w:p>
        </w:tc>
      </w:tr>
      <w:tr w:rsidR="00DB51FD" w:rsidRPr="001D0651" w14:paraId="5C546B8E" w14:textId="77777777" w:rsidTr="00C735AA">
        <w:tc>
          <w:tcPr>
            <w:tcW w:w="1838" w:type="dxa"/>
          </w:tcPr>
          <w:p w14:paraId="73B0F0B1" w14:textId="77777777" w:rsidR="001D0651" w:rsidRPr="001D0651" w:rsidRDefault="001D0651" w:rsidP="00570B86">
            <w:pPr>
              <w:numPr>
                <w:ilvl w:val="0"/>
                <w:numId w:val="56"/>
              </w:numPr>
              <w:ind w:left="314" w:hanging="275"/>
              <w:contextualSpacing/>
              <w:jc w:val="both"/>
              <w:rPr>
                <w:rFonts w:eastAsia="Calibri" w:cs="Times New Roman"/>
                <w:b/>
                <w:bCs/>
                <w:sz w:val="22"/>
                <w:szCs w:val="22"/>
              </w:rPr>
            </w:pPr>
            <w:r w:rsidRPr="001D0651">
              <w:rPr>
                <w:rFonts w:eastAsia="Calibri" w:cs="Times New Roman"/>
                <w:b/>
                <w:bCs/>
                <w:sz w:val="22"/>
                <w:szCs w:val="20"/>
              </w:rPr>
              <w:lastRenderedPageBreak/>
              <w:t>Uzlabot izglītības kvalitāti formālās izglītības programmās</w:t>
            </w:r>
            <w:r w:rsidRPr="001D0651">
              <w:rPr>
                <w:rFonts w:eastAsia="Calibri" w:cs="Times New Roman"/>
                <w:b/>
                <w:bCs/>
                <w:sz w:val="22"/>
                <w:szCs w:val="22"/>
              </w:rPr>
              <w:t xml:space="preserve"> </w:t>
            </w:r>
          </w:p>
        </w:tc>
        <w:tc>
          <w:tcPr>
            <w:tcW w:w="2280" w:type="dxa"/>
          </w:tcPr>
          <w:p w14:paraId="660EB3E1" w14:textId="77777777" w:rsidR="001D0651" w:rsidRPr="001D0651" w:rsidRDefault="001D0651" w:rsidP="00570B86">
            <w:pPr>
              <w:numPr>
                <w:ilvl w:val="1"/>
                <w:numId w:val="56"/>
              </w:numPr>
              <w:ind w:left="269"/>
              <w:contextualSpacing/>
              <w:rPr>
                <w:rFonts w:eastAsia="Calibri" w:cs="Times New Roman"/>
                <w:sz w:val="22"/>
                <w:szCs w:val="22"/>
              </w:rPr>
            </w:pPr>
            <w:r w:rsidRPr="001D0651">
              <w:rPr>
                <w:rFonts w:eastAsia="Calibri" w:cs="Times New Roman"/>
                <w:sz w:val="22"/>
                <w:szCs w:val="22"/>
              </w:rPr>
              <w:t>Cik daudz izglītojamo nepabeidza izglītības programmu?</w:t>
            </w:r>
          </w:p>
          <w:p w14:paraId="5D17A90F" w14:textId="77777777" w:rsidR="001D0651" w:rsidRPr="001D0651" w:rsidRDefault="001D0651" w:rsidP="00570B86">
            <w:pPr>
              <w:numPr>
                <w:ilvl w:val="1"/>
                <w:numId w:val="56"/>
              </w:numPr>
              <w:ind w:left="269"/>
              <w:contextualSpacing/>
              <w:rPr>
                <w:rFonts w:eastAsia="Calibri" w:cs="Times New Roman"/>
                <w:sz w:val="22"/>
                <w:szCs w:val="22"/>
              </w:rPr>
            </w:pPr>
            <w:r w:rsidRPr="001D0651">
              <w:rPr>
                <w:rFonts w:eastAsia="Calibri" w:cs="Times New Roman"/>
                <w:sz w:val="22"/>
                <w:szCs w:val="22"/>
              </w:rPr>
              <w:t xml:space="preserve">Kādi bija programmas neabsolvēšanas (eksmatrikulācijas) iemesli? </w:t>
            </w:r>
          </w:p>
          <w:p w14:paraId="6FBD9AFC" w14:textId="77777777" w:rsidR="001D0651" w:rsidRPr="001D0651" w:rsidRDefault="001D0651" w:rsidP="00570B86">
            <w:pPr>
              <w:numPr>
                <w:ilvl w:val="1"/>
                <w:numId w:val="56"/>
              </w:numPr>
              <w:ind w:left="269"/>
              <w:contextualSpacing/>
              <w:rPr>
                <w:rFonts w:eastAsia="Calibri" w:cs="Times New Roman"/>
                <w:sz w:val="22"/>
                <w:szCs w:val="22"/>
              </w:rPr>
            </w:pPr>
            <w:r w:rsidRPr="001D0651">
              <w:rPr>
                <w:rFonts w:eastAsia="Calibri" w:cs="Times New Roman"/>
                <w:sz w:val="22"/>
                <w:szCs w:val="22"/>
              </w:rPr>
              <w:t>Kādas ir izglītojamo sekmes gala pārbaudījumos?</w:t>
            </w:r>
          </w:p>
          <w:p w14:paraId="57EF9D06" w14:textId="77777777" w:rsidR="001D0651" w:rsidRPr="001D0651" w:rsidRDefault="001D0651" w:rsidP="00570B86">
            <w:pPr>
              <w:numPr>
                <w:ilvl w:val="1"/>
                <w:numId w:val="56"/>
              </w:numPr>
              <w:ind w:left="269"/>
              <w:contextualSpacing/>
              <w:rPr>
                <w:rFonts w:eastAsia="Calibri" w:cs="Times New Roman"/>
                <w:sz w:val="22"/>
                <w:szCs w:val="22"/>
              </w:rPr>
            </w:pPr>
            <w:r w:rsidRPr="001D0651">
              <w:rPr>
                <w:rFonts w:eastAsia="Calibri" w:cs="Times New Roman"/>
                <w:sz w:val="22"/>
                <w:szCs w:val="22"/>
              </w:rPr>
              <w:t>Kāds ir pedagogu darba kvalitātes vērtējums?</w:t>
            </w:r>
          </w:p>
          <w:p w14:paraId="1E67C32D" w14:textId="77777777" w:rsidR="001D0651" w:rsidRPr="001D0651" w:rsidRDefault="001D0651" w:rsidP="00570B86">
            <w:pPr>
              <w:numPr>
                <w:ilvl w:val="1"/>
                <w:numId w:val="56"/>
              </w:numPr>
              <w:ind w:left="269"/>
              <w:contextualSpacing/>
              <w:rPr>
                <w:rFonts w:eastAsia="Calibri" w:cs="Times New Roman"/>
                <w:sz w:val="22"/>
                <w:szCs w:val="22"/>
              </w:rPr>
            </w:pPr>
            <w:r w:rsidRPr="001D0651">
              <w:rPr>
                <w:rFonts w:eastAsia="Calibri" w:cs="Times New Roman"/>
                <w:sz w:val="22"/>
                <w:szCs w:val="22"/>
              </w:rPr>
              <w:t>Kāds ir absolventu profesionālās kompetences vērtējums no darba devēju viedokļa nākamajā gadā pēc programmas absolvēšanas?</w:t>
            </w:r>
          </w:p>
          <w:p w14:paraId="0DB76094" w14:textId="77777777" w:rsidR="001D0651" w:rsidRPr="001D0651" w:rsidRDefault="001D0651" w:rsidP="00570B86">
            <w:pPr>
              <w:numPr>
                <w:ilvl w:val="1"/>
                <w:numId w:val="56"/>
              </w:numPr>
              <w:ind w:left="269"/>
              <w:contextualSpacing/>
              <w:rPr>
                <w:rFonts w:eastAsia="Calibri" w:cs="Times New Roman"/>
                <w:sz w:val="22"/>
                <w:szCs w:val="22"/>
              </w:rPr>
            </w:pPr>
            <w:r w:rsidRPr="001D0651">
              <w:rPr>
                <w:rFonts w:eastAsia="Calibri" w:cs="Times New Roman"/>
                <w:sz w:val="22"/>
                <w:szCs w:val="22"/>
              </w:rPr>
              <w:t>Kāds ir absolventu pirmais darbības rezultātu novērtējums pēc IeM koledžas absolvēšanas?</w:t>
            </w:r>
          </w:p>
        </w:tc>
        <w:tc>
          <w:tcPr>
            <w:tcW w:w="4943" w:type="dxa"/>
          </w:tcPr>
          <w:p w14:paraId="4F00CF54" w14:textId="77777777" w:rsidR="001D0651" w:rsidRPr="001D0651" w:rsidRDefault="001D0651" w:rsidP="00570B86">
            <w:pPr>
              <w:numPr>
                <w:ilvl w:val="1"/>
                <w:numId w:val="62"/>
              </w:numPr>
              <w:ind w:left="375" w:hanging="425"/>
              <w:contextualSpacing/>
              <w:jc w:val="both"/>
              <w:rPr>
                <w:rFonts w:eastAsia="Calibri" w:cs="Times New Roman"/>
                <w:b/>
                <w:bCs/>
                <w:sz w:val="22"/>
                <w:szCs w:val="20"/>
              </w:rPr>
            </w:pPr>
            <w:r w:rsidRPr="001D0651">
              <w:rPr>
                <w:rFonts w:eastAsia="Calibri" w:cs="Times New Roman"/>
                <w:b/>
                <w:bCs/>
                <w:sz w:val="22"/>
                <w:szCs w:val="20"/>
              </w:rPr>
              <w:t>Programmu neabsolvējušo izglītojamo skaits (diagrammā-skaitļa izteiksme un procenti attiecībā pret absolventu skaitu izglītības programmas īstenošanas periodā.</w:t>
            </w:r>
          </w:p>
          <w:p w14:paraId="6D1EA0E1" w14:textId="77777777" w:rsidR="001D0651" w:rsidRPr="001D0651" w:rsidRDefault="001D0651" w:rsidP="00570B86">
            <w:pPr>
              <w:numPr>
                <w:ilvl w:val="0"/>
                <w:numId w:val="61"/>
              </w:numPr>
              <w:ind w:left="454"/>
              <w:contextualSpacing/>
              <w:jc w:val="both"/>
              <w:rPr>
                <w:rFonts w:eastAsia="Calibri" w:cs="Times New Roman"/>
                <w:sz w:val="22"/>
                <w:szCs w:val="20"/>
              </w:rPr>
            </w:pPr>
            <w:r w:rsidRPr="001D0651">
              <w:rPr>
                <w:rFonts w:eastAsia="Calibri" w:cs="Times New Roman"/>
                <w:sz w:val="22"/>
                <w:szCs w:val="20"/>
              </w:rPr>
              <w:t>Arodizglītības programmu absolvēja 20 (divdesmit) amatpersonas. No programmas klātienes mācībām tika atskaitīti 4 (četri) izglītojamie (3.diagramma un 4.diagramma).</w:t>
            </w:r>
          </w:p>
          <w:p w14:paraId="4B0ECFFF" w14:textId="02DA81AF" w:rsidR="001D0651" w:rsidRPr="001D0651" w:rsidRDefault="00DB51FD" w:rsidP="00DB51FD">
            <w:pPr>
              <w:jc w:val="center"/>
              <w:rPr>
                <w:rFonts w:eastAsia="Calibri" w:cs="Times New Roman"/>
                <w:sz w:val="22"/>
                <w:szCs w:val="20"/>
              </w:rPr>
            </w:pPr>
            <w:r w:rsidRPr="00DB51FD">
              <w:rPr>
                <w:rFonts w:eastAsia="Calibri" w:cs="Times New Roman"/>
                <w:sz w:val="22"/>
                <w:szCs w:val="20"/>
              </w:rPr>
              <w:drawing>
                <wp:inline distT="0" distB="0" distL="0" distR="0" wp14:anchorId="13ADC49F" wp14:editId="1CCC4F57">
                  <wp:extent cx="2958483" cy="1865236"/>
                  <wp:effectExtent l="0" t="0" r="0" b="190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2998035" cy="1890172"/>
                          </a:xfrm>
                          <a:prstGeom prst="rect">
                            <a:avLst/>
                          </a:prstGeom>
                        </pic:spPr>
                      </pic:pic>
                    </a:graphicData>
                  </a:graphic>
                </wp:inline>
              </w:drawing>
            </w:r>
          </w:p>
          <w:p w14:paraId="124E5802" w14:textId="77777777" w:rsidR="001D0651" w:rsidRPr="001D0651" w:rsidRDefault="001D0651" w:rsidP="001D0651">
            <w:pPr>
              <w:jc w:val="center"/>
              <w:rPr>
                <w:rFonts w:eastAsia="Calibri" w:cs="Times New Roman"/>
                <w:sz w:val="22"/>
                <w:szCs w:val="22"/>
              </w:rPr>
            </w:pPr>
            <w:r w:rsidRPr="001D0651">
              <w:rPr>
                <w:rFonts w:eastAsia="Calibri" w:cs="Times New Roman"/>
                <w:sz w:val="22"/>
                <w:szCs w:val="22"/>
              </w:rPr>
              <w:t>3.diagramma</w:t>
            </w:r>
          </w:p>
          <w:p w14:paraId="62930D8E" w14:textId="7BCD996A" w:rsidR="001D0651" w:rsidRPr="001D0651" w:rsidRDefault="00DB51FD" w:rsidP="00DB51FD">
            <w:pPr>
              <w:jc w:val="center"/>
              <w:rPr>
                <w:rFonts w:eastAsia="Calibri" w:cs="Times New Roman"/>
                <w:sz w:val="22"/>
                <w:szCs w:val="22"/>
              </w:rPr>
            </w:pPr>
            <w:r w:rsidRPr="00DB51FD">
              <w:rPr>
                <w:rFonts w:eastAsia="Calibri" w:cs="Times New Roman"/>
                <w:sz w:val="22"/>
                <w:szCs w:val="22"/>
              </w:rPr>
              <w:drawing>
                <wp:inline distT="0" distB="0" distL="0" distR="0" wp14:anchorId="19837CE2" wp14:editId="1516C816">
                  <wp:extent cx="2954122" cy="1944881"/>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2998580" cy="1974151"/>
                          </a:xfrm>
                          <a:prstGeom prst="rect">
                            <a:avLst/>
                          </a:prstGeom>
                        </pic:spPr>
                      </pic:pic>
                    </a:graphicData>
                  </a:graphic>
                </wp:inline>
              </w:drawing>
            </w:r>
          </w:p>
          <w:p w14:paraId="3E7BEFB4" w14:textId="77777777" w:rsidR="001D0651" w:rsidRPr="001D0651" w:rsidRDefault="001D0651" w:rsidP="001D0651">
            <w:pPr>
              <w:jc w:val="center"/>
              <w:rPr>
                <w:rFonts w:eastAsia="Calibri" w:cs="Times New Roman"/>
                <w:sz w:val="22"/>
                <w:szCs w:val="22"/>
              </w:rPr>
            </w:pPr>
            <w:r w:rsidRPr="001D0651">
              <w:rPr>
                <w:rFonts w:eastAsia="Calibri" w:cs="Times New Roman"/>
                <w:sz w:val="22"/>
                <w:szCs w:val="22"/>
              </w:rPr>
              <w:t>4.diagramma</w:t>
            </w:r>
          </w:p>
          <w:p w14:paraId="33A7B48B" w14:textId="77777777" w:rsidR="001D0651" w:rsidRPr="001D0651" w:rsidRDefault="001D0651" w:rsidP="00570B86">
            <w:pPr>
              <w:numPr>
                <w:ilvl w:val="1"/>
                <w:numId w:val="62"/>
              </w:numPr>
              <w:ind w:left="375" w:hanging="425"/>
              <w:contextualSpacing/>
              <w:jc w:val="both"/>
              <w:rPr>
                <w:rFonts w:eastAsia="Calibri" w:cs="Times New Roman"/>
                <w:b/>
                <w:bCs/>
                <w:sz w:val="22"/>
                <w:szCs w:val="20"/>
              </w:rPr>
            </w:pPr>
            <w:r w:rsidRPr="001D0651">
              <w:rPr>
                <w:rFonts w:eastAsia="Calibri" w:cs="Times New Roman"/>
                <w:b/>
                <w:bCs/>
                <w:sz w:val="22"/>
                <w:szCs w:val="20"/>
              </w:rPr>
              <w:t xml:space="preserve">Programmu neabsolvējušo (atskaitīto) izglītojamo skaits (diagrammā-skaitļa izteiksme un procenti) dalījumā pa iemesliem: pēc paša vēlēšanās, nesekmība, dienestam neatbilstošs veselības stāvoklis, atvaļināšana no dienesta </w:t>
            </w:r>
            <w:r w:rsidRPr="001D0651">
              <w:rPr>
                <w:rFonts w:eastAsia="Calibri" w:cs="Times New Roman"/>
                <w:b/>
                <w:bCs/>
                <w:sz w:val="22"/>
                <w:szCs w:val="20"/>
              </w:rPr>
              <w:lastRenderedPageBreak/>
              <w:t>(sakarā ar disciplīnas pārkāpumu vai pēc paša vēlēšanās), cits (5. un 6.diagramma).</w:t>
            </w:r>
          </w:p>
          <w:p w14:paraId="43C5FE67" w14:textId="47EC7855" w:rsidR="001D0651" w:rsidRPr="001D0651" w:rsidRDefault="00DB51FD" w:rsidP="00DB51FD">
            <w:pPr>
              <w:ind w:left="-50"/>
              <w:jc w:val="center"/>
              <w:rPr>
                <w:rFonts w:eastAsia="Calibri" w:cs="Times New Roman"/>
                <w:b/>
                <w:bCs/>
                <w:sz w:val="22"/>
                <w:szCs w:val="20"/>
              </w:rPr>
            </w:pPr>
            <w:r w:rsidRPr="00DB51FD">
              <w:rPr>
                <w:rFonts w:eastAsia="Calibri" w:cs="Times New Roman"/>
                <w:b/>
                <w:bCs/>
                <w:sz w:val="22"/>
                <w:szCs w:val="20"/>
              </w:rPr>
              <w:drawing>
                <wp:inline distT="0" distB="0" distL="0" distR="0" wp14:anchorId="55D1323D" wp14:editId="046F0543">
                  <wp:extent cx="3024000" cy="1834202"/>
                  <wp:effectExtent l="0" t="0" r="508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0"/>
                          <a:stretch>
                            <a:fillRect/>
                          </a:stretch>
                        </pic:blipFill>
                        <pic:spPr>
                          <a:xfrm>
                            <a:off x="0" y="0"/>
                            <a:ext cx="3024000" cy="1834202"/>
                          </a:xfrm>
                          <a:prstGeom prst="rect">
                            <a:avLst/>
                          </a:prstGeom>
                        </pic:spPr>
                      </pic:pic>
                    </a:graphicData>
                  </a:graphic>
                </wp:inline>
              </w:drawing>
            </w:r>
          </w:p>
          <w:p w14:paraId="1DBDA151" w14:textId="77777777" w:rsidR="001D0651" w:rsidRPr="001D0651" w:rsidRDefault="001D0651" w:rsidP="001D0651">
            <w:pPr>
              <w:jc w:val="center"/>
              <w:rPr>
                <w:rFonts w:eastAsia="Calibri" w:cs="Times New Roman"/>
                <w:sz w:val="22"/>
                <w:szCs w:val="20"/>
              </w:rPr>
            </w:pPr>
            <w:r w:rsidRPr="001D0651">
              <w:rPr>
                <w:rFonts w:eastAsia="Calibri" w:cs="Times New Roman"/>
                <w:sz w:val="22"/>
                <w:szCs w:val="20"/>
              </w:rPr>
              <w:t>5.diagramma</w:t>
            </w:r>
          </w:p>
          <w:p w14:paraId="0EE2697C" w14:textId="74BB8C44" w:rsidR="001D0651" w:rsidRPr="001D0651" w:rsidRDefault="00DB51FD" w:rsidP="00DB51FD">
            <w:pPr>
              <w:jc w:val="center"/>
              <w:rPr>
                <w:rFonts w:eastAsia="Calibri" w:cs="Times New Roman"/>
                <w:sz w:val="22"/>
                <w:szCs w:val="20"/>
              </w:rPr>
            </w:pPr>
            <w:r w:rsidRPr="00DB51FD">
              <w:rPr>
                <w:rFonts w:eastAsia="Calibri" w:cs="Times New Roman"/>
                <w:sz w:val="22"/>
                <w:szCs w:val="20"/>
              </w:rPr>
              <w:drawing>
                <wp:inline distT="0" distB="0" distL="0" distR="0" wp14:anchorId="5A010A95" wp14:editId="0AECDB69">
                  <wp:extent cx="3024000" cy="1791197"/>
                  <wp:effectExtent l="0" t="0" r="508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3024000" cy="1791197"/>
                          </a:xfrm>
                          <a:prstGeom prst="rect">
                            <a:avLst/>
                          </a:prstGeom>
                        </pic:spPr>
                      </pic:pic>
                    </a:graphicData>
                  </a:graphic>
                </wp:inline>
              </w:drawing>
            </w:r>
          </w:p>
          <w:p w14:paraId="1EF57159" w14:textId="77777777" w:rsidR="001D0651" w:rsidRPr="001D0651" w:rsidRDefault="001D0651" w:rsidP="001D0651">
            <w:pPr>
              <w:jc w:val="center"/>
              <w:rPr>
                <w:rFonts w:eastAsia="Calibri" w:cs="Times New Roman"/>
                <w:sz w:val="22"/>
                <w:szCs w:val="20"/>
              </w:rPr>
            </w:pPr>
            <w:r w:rsidRPr="001D0651">
              <w:rPr>
                <w:rFonts w:eastAsia="Calibri" w:cs="Times New Roman"/>
                <w:sz w:val="22"/>
                <w:szCs w:val="20"/>
              </w:rPr>
              <w:t>6.diagramma</w:t>
            </w:r>
          </w:p>
          <w:p w14:paraId="490A18C1" w14:textId="77777777" w:rsidR="001D0651" w:rsidRPr="001D0651" w:rsidRDefault="001D0651" w:rsidP="00570B86">
            <w:pPr>
              <w:numPr>
                <w:ilvl w:val="1"/>
                <w:numId w:val="62"/>
              </w:numPr>
              <w:ind w:left="375" w:hanging="425"/>
              <w:contextualSpacing/>
              <w:jc w:val="both"/>
              <w:rPr>
                <w:rFonts w:eastAsia="Calibri" w:cs="Times New Roman"/>
                <w:b/>
                <w:bCs/>
                <w:sz w:val="22"/>
                <w:szCs w:val="20"/>
              </w:rPr>
            </w:pPr>
            <w:r w:rsidRPr="001D0651">
              <w:rPr>
                <w:rFonts w:eastAsia="Calibri" w:cs="Times New Roman"/>
                <w:b/>
                <w:bCs/>
                <w:sz w:val="22"/>
                <w:szCs w:val="20"/>
              </w:rPr>
              <w:t>Izglītojamo gala pārbaudījumu (kopējā) vidējā aritmētiskā atzīme, vidējā aritmētiskā atzīme par kvalifikācijas eksāmenu.</w:t>
            </w:r>
          </w:p>
          <w:p w14:paraId="23649183" w14:textId="77777777" w:rsidR="001D0651" w:rsidRPr="001D0651" w:rsidRDefault="001D0651" w:rsidP="00570B86">
            <w:pPr>
              <w:numPr>
                <w:ilvl w:val="0"/>
                <w:numId w:val="61"/>
              </w:numPr>
              <w:ind w:left="454"/>
              <w:contextualSpacing/>
              <w:jc w:val="both"/>
              <w:rPr>
                <w:rFonts w:eastAsia="Calibri" w:cs="Times New Roman"/>
                <w:sz w:val="22"/>
                <w:szCs w:val="20"/>
              </w:rPr>
            </w:pPr>
            <w:r w:rsidRPr="001D0651">
              <w:rPr>
                <w:rFonts w:eastAsia="Calibri" w:cs="Times New Roman"/>
                <w:sz w:val="22"/>
                <w:szCs w:val="20"/>
              </w:rPr>
              <w:t>Arodizglītības programmas (klātiene) izglītojamo gala pārbaudījumu (kopējā) vidējā aritmētiskā atzīme ir 7 balles.</w:t>
            </w:r>
          </w:p>
          <w:p w14:paraId="642F098E" w14:textId="77777777" w:rsidR="001D0651" w:rsidRPr="001D0651" w:rsidRDefault="001D0651" w:rsidP="00570B86">
            <w:pPr>
              <w:numPr>
                <w:ilvl w:val="1"/>
                <w:numId w:val="62"/>
              </w:numPr>
              <w:ind w:left="375" w:hanging="425"/>
              <w:contextualSpacing/>
              <w:jc w:val="both"/>
              <w:rPr>
                <w:rFonts w:eastAsia="Calibri" w:cs="Times New Roman"/>
                <w:b/>
                <w:bCs/>
                <w:sz w:val="22"/>
                <w:szCs w:val="20"/>
              </w:rPr>
            </w:pPr>
            <w:r w:rsidRPr="001D0651">
              <w:rPr>
                <w:rFonts w:eastAsia="Calibri" w:cs="Times New Roman"/>
                <w:b/>
                <w:bCs/>
                <w:sz w:val="22"/>
                <w:szCs w:val="20"/>
              </w:rPr>
              <w:t xml:space="preserve">Izglītojamo aptaujās sniegtais vidējais aritmētiskais vērtējums (10 </w:t>
            </w:r>
            <w:proofErr w:type="spellStart"/>
            <w:r w:rsidRPr="001D0651">
              <w:rPr>
                <w:rFonts w:eastAsia="Calibri" w:cs="Times New Roman"/>
                <w:b/>
                <w:bCs/>
                <w:sz w:val="22"/>
                <w:szCs w:val="20"/>
              </w:rPr>
              <w:t>ballu</w:t>
            </w:r>
            <w:proofErr w:type="spellEnd"/>
            <w:r w:rsidRPr="001D0651">
              <w:rPr>
                <w:rFonts w:eastAsia="Calibri" w:cs="Times New Roman"/>
                <w:b/>
                <w:bCs/>
                <w:sz w:val="22"/>
                <w:szCs w:val="20"/>
              </w:rPr>
              <w:t xml:space="preserve"> skalā) par programmā iesaistīto pedagogu darba kvalitāti.</w:t>
            </w:r>
          </w:p>
          <w:p w14:paraId="7B8E8AE9" w14:textId="77777777" w:rsidR="001D0651" w:rsidRPr="001D0651" w:rsidRDefault="001D0651" w:rsidP="00570B86">
            <w:pPr>
              <w:numPr>
                <w:ilvl w:val="0"/>
                <w:numId w:val="61"/>
              </w:numPr>
              <w:ind w:left="454"/>
              <w:contextualSpacing/>
              <w:jc w:val="both"/>
              <w:rPr>
                <w:rFonts w:eastAsia="Calibri" w:cs="Times New Roman"/>
                <w:sz w:val="22"/>
                <w:szCs w:val="20"/>
              </w:rPr>
            </w:pPr>
            <w:r w:rsidRPr="001D0651">
              <w:rPr>
                <w:rFonts w:eastAsia="Calibri" w:cs="Times New Roman"/>
                <w:sz w:val="22"/>
                <w:szCs w:val="20"/>
              </w:rPr>
              <w:t>Sniegtais vidējais aritmētiskais vērtējums ir 8,9 balles.</w:t>
            </w:r>
          </w:p>
          <w:p w14:paraId="2674164A" w14:textId="77777777" w:rsidR="001D0651" w:rsidRPr="001D0651" w:rsidRDefault="001D0651" w:rsidP="00570B86">
            <w:pPr>
              <w:numPr>
                <w:ilvl w:val="1"/>
                <w:numId w:val="62"/>
              </w:numPr>
              <w:ind w:left="375" w:hanging="425"/>
              <w:contextualSpacing/>
              <w:jc w:val="both"/>
              <w:rPr>
                <w:rFonts w:eastAsia="Calibri" w:cs="Times New Roman"/>
                <w:b/>
                <w:bCs/>
                <w:sz w:val="22"/>
                <w:szCs w:val="20"/>
              </w:rPr>
            </w:pPr>
            <w:r w:rsidRPr="001D0651">
              <w:rPr>
                <w:rFonts w:eastAsia="Calibri" w:cs="Times New Roman"/>
                <w:b/>
                <w:bCs/>
                <w:sz w:val="22"/>
                <w:szCs w:val="20"/>
              </w:rPr>
              <w:t>Kāds ir absolventu profesionālās kompetences vērtējums no darba devēju viedokļa nākamajā gadā pēc programmas absolvēšanas?</w:t>
            </w:r>
          </w:p>
          <w:p w14:paraId="4E87E248" w14:textId="77777777" w:rsidR="001D0651" w:rsidRPr="001D0651" w:rsidRDefault="001D0651" w:rsidP="00570B86">
            <w:pPr>
              <w:numPr>
                <w:ilvl w:val="0"/>
                <w:numId w:val="61"/>
              </w:numPr>
              <w:ind w:left="454"/>
              <w:contextualSpacing/>
              <w:jc w:val="both"/>
              <w:rPr>
                <w:rFonts w:eastAsia="Calibri" w:cs="Times New Roman"/>
                <w:sz w:val="22"/>
                <w:szCs w:val="20"/>
              </w:rPr>
            </w:pPr>
            <w:r w:rsidRPr="001D0651">
              <w:rPr>
                <w:rFonts w:eastAsia="Calibri" w:cs="Times New Roman"/>
                <w:sz w:val="22"/>
                <w:szCs w:val="20"/>
              </w:rPr>
              <w:t>Sniegtais vidējais aritmētiskais vērtējums ir 8,8 balles.</w:t>
            </w:r>
          </w:p>
          <w:p w14:paraId="4E00D659" w14:textId="77777777" w:rsidR="001D0651" w:rsidRPr="001D0651" w:rsidRDefault="001D0651" w:rsidP="00570B86">
            <w:pPr>
              <w:numPr>
                <w:ilvl w:val="1"/>
                <w:numId w:val="62"/>
              </w:numPr>
              <w:ind w:left="375" w:hanging="425"/>
              <w:contextualSpacing/>
              <w:jc w:val="both"/>
              <w:rPr>
                <w:rFonts w:eastAsia="Calibri" w:cs="Times New Roman"/>
                <w:b/>
                <w:bCs/>
                <w:sz w:val="22"/>
                <w:szCs w:val="20"/>
              </w:rPr>
            </w:pPr>
            <w:r w:rsidRPr="001D0651">
              <w:rPr>
                <w:rFonts w:eastAsia="Calibri" w:cs="Times New Roman"/>
                <w:b/>
                <w:bCs/>
                <w:sz w:val="22"/>
                <w:szCs w:val="20"/>
              </w:rPr>
              <w:t>Amatpersonu pirmās darbības rezultātu novērtēšanas rezultāti (diagrammā-skaitļa izteiksme un procenti) dalījumā pa novērtēšanas līmeņiem (A,B,C).</w:t>
            </w:r>
          </w:p>
          <w:p w14:paraId="112BE748" w14:textId="77777777" w:rsidR="001D0651" w:rsidRPr="001D0651" w:rsidRDefault="001D0651" w:rsidP="00570B86">
            <w:pPr>
              <w:numPr>
                <w:ilvl w:val="0"/>
                <w:numId w:val="61"/>
              </w:numPr>
              <w:ind w:left="454"/>
              <w:contextualSpacing/>
              <w:jc w:val="both"/>
              <w:rPr>
                <w:rFonts w:eastAsia="Calibri" w:cs="Times New Roman"/>
                <w:sz w:val="22"/>
                <w:szCs w:val="20"/>
              </w:rPr>
            </w:pPr>
            <w:r w:rsidRPr="001D0651">
              <w:rPr>
                <w:rFonts w:eastAsia="Calibri" w:cs="Times New Roman"/>
                <w:sz w:val="22"/>
                <w:szCs w:val="20"/>
              </w:rPr>
              <w:t>Visām arodizglītības programmas (klātiene) amatpersonām pirmās darbības rezultātu novērtējums ir „A1” vai „A2”.</w:t>
            </w:r>
          </w:p>
        </w:tc>
      </w:tr>
      <w:tr w:rsidR="00DB51FD" w:rsidRPr="001D0651" w14:paraId="727AE4E6" w14:textId="77777777" w:rsidTr="00C735AA">
        <w:tc>
          <w:tcPr>
            <w:tcW w:w="1838" w:type="dxa"/>
          </w:tcPr>
          <w:p w14:paraId="2DAEFB7B" w14:textId="77777777" w:rsidR="001D0651" w:rsidRPr="001D0651" w:rsidRDefault="001D0651" w:rsidP="00570B86">
            <w:pPr>
              <w:numPr>
                <w:ilvl w:val="0"/>
                <w:numId w:val="56"/>
              </w:numPr>
              <w:ind w:left="314" w:hanging="275"/>
              <w:contextualSpacing/>
              <w:jc w:val="both"/>
              <w:rPr>
                <w:rFonts w:eastAsia="Calibri" w:cs="Times New Roman"/>
                <w:b/>
                <w:bCs/>
                <w:sz w:val="22"/>
                <w:szCs w:val="22"/>
              </w:rPr>
            </w:pPr>
            <w:r w:rsidRPr="001D0651">
              <w:rPr>
                <w:rFonts w:eastAsia="Calibri" w:cs="Times New Roman"/>
                <w:b/>
                <w:bCs/>
                <w:sz w:val="22"/>
                <w:szCs w:val="20"/>
              </w:rPr>
              <w:lastRenderedPageBreak/>
              <w:t xml:space="preserve">Atbilstoši iestāžu pasūtījumam nodrošināt kvalitatīvu profesionālās  izglītības </w:t>
            </w:r>
            <w:r w:rsidRPr="001D0651">
              <w:rPr>
                <w:rFonts w:eastAsia="Calibri" w:cs="Times New Roman"/>
                <w:b/>
                <w:bCs/>
                <w:sz w:val="22"/>
                <w:szCs w:val="20"/>
              </w:rPr>
              <w:lastRenderedPageBreak/>
              <w:t>programmu īstenošanu</w:t>
            </w:r>
          </w:p>
        </w:tc>
        <w:tc>
          <w:tcPr>
            <w:tcW w:w="2280" w:type="dxa"/>
          </w:tcPr>
          <w:p w14:paraId="2CF26FCE" w14:textId="77777777" w:rsidR="001D0651" w:rsidRPr="001D0651" w:rsidRDefault="001D0651" w:rsidP="00570B86">
            <w:pPr>
              <w:numPr>
                <w:ilvl w:val="1"/>
                <w:numId w:val="56"/>
              </w:numPr>
              <w:ind w:left="294"/>
              <w:contextualSpacing/>
              <w:rPr>
                <w:rFonts w:eastAsia="Calibri" w:cs="Times New Roman"/>
                <w:sz w:val="22"/>
                <w:szCs w:val="22"/>
              </w:rPr>
            </w:pPr>
            <w:r w:rsidRPr="001D0651">
              <w:rPr>
                <w:rFonts w:eastAsia="Calibri" w:cs="Times New Roman"/>
                <w:sz w:val="22"/>
                <w:szCs w:val="22"/>
              </w:rPr>
              <w:lastRenderedPageBreak/>
              <w:t xml:space="preserve">Cik liels speciālistu skaits ieguvis otrā, trešā un ceturtā līmeņa profesionālo kvalifikāciju </w:t>
            </w:r>
            <w:r w:rsidRPr="001D0651">
              <w:rPr>
                <w:rFonts w:eastAsia="Calibri" w:cs="Times New Roman"/>
                <w:sz w:val="22"/>
                <w:szCs w:val="22"/>
              </w:rPr>
              <w:lastRenderedPageBreak/>
              <w:t>salīdzinājumā ar iepriekšējo gadu?</w:t>
            </w:r>
          </w:p>
          <w:p w14:paraId="6BB80EAB" w14:textId="77777777" w:rsidR="001D0651" w:rsidRPr="001D0651" w:rsidRDefault="001D0651" w:rsidP="00570B86">
            <w:pPr>
              <w:numPr>
                <w:ilvl w:val="1"/>
                <w:numId w:val="56"/>
              </w:numPr>
              <w:ind w:left="269"/>
              <w:contextualSpacing/>
              <w:rPr>
                <w:rFonts w:eastAsia="Calibri" w:cs="Times New Roman"/>
                <w:sz w:val="22"/>
                <w:szCs w:val="22"/>
              </w:rPr>
            </w:pPr>
            <w:r w:rsidRPr="001D0651">
              <w:rPr>
                <w:rFonts w:eastAsia="Calibri" w:cs="Times New Roman"/>
                <w:sz w:val="22"/>
                <w:szCs w:val="22"/>
              </w:rPr>
              <w:t>Cik liels amatpersonu skaits apguvis profesionālās pilnveides programmas salīdzinājumā ar iepriekšējo gadu?</w:t>
            </w:r>
          </w:p>
        </w:tc>
        <w:tc>
          <w:tcPr>
            <w:tcW w:w="4943" w:type="dxa"/>
          </w:tcPr>
          <w:p w14:paraId="0F17B85A" w14:textId="77777777" w:rsidR="001D0651" w:rsidRPr="001D0651" w:rsidRDefault="001D0651" w:rsidP="00570B86">
            <w:pPr>
              <w:numPr>
                <w:ilvl w:val="1"/>
                <w:numId w:val="63"/>
              </w:numPr>
              <w:ind w:left="267"/>
              <w:contextualSpacing/>
              <w:jc w:val="both"/>
              <w:rPr>
                <w:rFonts w:eastAsia="Calibri" w:cs="Times New Roman"/>
                <w:sz w:val="22"/>
                <w:szCs w:val="22"/>
              </w:rPr>
            </w:pPr>
            <w:r w:rsidRPr="001D0651">
              <w:rPr>
                <w:rFonts w:eastAsia="Calibri" w:cs="Times New Roman"/>
                <w:b/>
                <w:bCs/>
                <w:sz w:val="22"/>
                <w:szCs w:val="20"/>
              </w:rPr>
              <w:lastRenderedPageBreak/>
              <w:t>Amatpersonu skaits, kas absolvējuši arodizglītības vai tālākizglītības programmu (atsevišķi nodalot: klātienē, neklātienē) un ieguvuši otrā vai trešā līmeņa profesionālo kvalifikāciju, salīdzinājums ar iepriekšējo gadu.</w:t>
            </w:r>
          </w:p>
          <w:p w14:paraId="1C07FC7C" w14:textId="77777777" w:rsidR="001D0651" w:rsidRPr="001D0651" w:rsidRDefault="001D0651" w:rsidP="00570B86">
            <w:pPr>
              <w:numPr>
                <w:ilvl w:val="0"/>
                <w:numId w:val="61"/>
              </w:numPr>
              <w:ind w:left="454"/>
              <w:contextualSpacing/>
              <w:jc w:val="both"/>
              <w:rPr>
                <w:rFonts w:eastAsia="Calibri" w:cs="Times New Roman"/>
                <w:sz w:val="22"/>
                <w:szCs w:val="22"/>
              </w:rPr>
            </w:pPr>
            <w:r w:rsidRPr="001D0651">
              <w:rPr>
                <w:rFonts w:eastAsia="Calibri" w:cs="Times New Roman"/>
                <w:sz w:val="22"/>
                <w:szCs w:val="20"/>
              </w:rPr>
              <w:t>2024.gadā programmu absolvēja par 4 (četriem) izglītojamiem vairāk kā 2023.gadā. 2024.gadā</w:t>
            </w:r>
            <w:r w:rsidRPr="001D0651">
              <w:rPr>
                <w:rFonts w:eastAsia="Calibri" w:cs="Times New Roman"/>
                <w:sz w:val="24"/>
                <w:szCs w:val="22"/>
              </w:rPr>
              <w:t xml:space="preserve"> </w:t>
            </w:r>
            <w:r w:rsidRPr="001D0651">
              <w:rPr>
                <w:rFonts w:eastAsia="Calibri" w:cs="Times New Roman"/>
                <w:sz w:val="22"/>
                <w:szCs w:val="20"/>
              </w:rPr>
              <w:lastRenderedPageBreak/>
              <w:t>arodizglītības programma „Policijas darbs”  netika īstenota, bet arodizglītības programmu (klātiene) 2024.gadā absolvēja 20 (divdesmit) izglītojamie. Absolventu salīdzinājums apskatāms 7.diagrammā.</w:t>
            </w:r>
          </w:p>
          <w:p w14:paraId="796DE5D4" w14:textId="46DB2ABD" w:rsidR="001D0651" w:rsidRPr="001D0651" w:rsidRDefault="00DB51FD" w:rsidP="001D0651">
            <w:pPr>
              <w:ind w:left="94"/>
              <w:jc w:val="both"/>
              <w:rPr>
                <w:rFonts w:eastAsia="Calibri" w:cs="Times New Roman"/>
                <w:sz w:val="22"/>
                <w:szCs w:val="22"/>
              </w:rPr>
            </w:pPr>
            <w:r w:rsidRPr="00DB51FD">
              <w:rPr>
                <w:rFonts w:eastAsia="Calibri" w:cs="Times New Roman"/>
                <w:sz w:val="22"/>
                <w:szCs w:val="22"/>
              </w:rPr>
              <w:drawing>
                <wp:inline distT="0" distB="0" distL="0" distR="0" wp14:anchorId="61036A60" wp14:editId="5908BFE7">
                  <wp:extent cx="3024000" cy="1863205"/>
                  <wp:effectExtent l="0" t="0" r="5080" b="381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024000" cy="1863205"/>
                          </a:xfrm>
                          <a:prstGeom prst="rect">
                            <a:avLst/>
                          </a:prstGeom>
                        </pic:spPr>
                      </pic:pic>
                    </a:graphicData>
                  </a:graphic>
                </wp:inline>
              </w:drawing>
            </w:r>
          </w:p>
          <w:p w14:paraId="0816EC7B" w14:textId="77777777" w:rsidR="001D0651" w:rsidRPr="001D0651" w:rsidRDefault="001D0651" w:rsidP="001D0651">
            <w:pPr>
              <w:ind w:left="94"/>
              <w:jc w:val="center"/>
              <w:rPr>
                <w:rFonts w:eastAsia="Calibri" w:cs="Times New Roman"/>
                <w:sz w:val="22"/>
                <w:szCs w:val="22"/>
              </w:rPr>
            </w:pPr>
            <w:r w:rsidRPr="001D0651">
              <w:rPr>
                <w:rFonts w:eastAsia="Calibri" w:cs="Times New Roman"/>
                <w:sz w:val="22"/>
                <w:szCs w:val="22"/>
              </w:rPr>
              <w:t>7.diagramma</w:t>
            </w:r>
          </w:p>
        </w:tc>
      </w:tr>
    </w:tbl>
    <w:p w14:paraId="6FAC50ED" w14:textId="77777777" w:rsidR="001D0651" w:rsidRPr="001D0651" w:rsidRDefault="001D0651" w:rsidP="001D0651">
      <w:pPr>
        <w:spacing w:line="259" w:lineRule="auto"/>
        <w:rPr>
          <w:rFonts w:ascii="Times New Roman" w:eastAsia="Calibri" w:hAnsi="Times New Roman" w:cs="Times New Roman"/>
          <w:sz w:val="22"/>
          <w:szCs w:val="22"/>
        </w:rPr>
      </w:pPr>
    </w:p>
    <w:p w14:paraId="40A97A3A" w14:textId="77777777" w:rsidR="001D0651" w:rsidRPr="001D0651" w:rsidRDefault="001D0651" w:rsidP="001D0651">
      <w:pPr>
        <w:spacing w:after="160" w:line="259" w:lineRule="auto"/>
        <w:rPr>
          <w:rFonts w:ascii="Times New Roman" w:eastAsia="Calibri" w:hAnsi="Times New Roman" w:cs="Times New Roman"/>
          <w:sz w:val="22"/>
          <w:szCs w:val="22"/>
        </w:rPr>
      </w:pPr>
    </w:p>
    <w:p w14:paraId="3410DC41" w14:textId="6F0BC7B2" w:rsidR="001D0651" w:rsidRDefault="001D0651" w:rsidP="001D0651">
      <w:pPr>
        <w:tabs>
          <w:tab w:val="left" w:pos="993"/>
        </w:tabs>
        <w:snapToGrid w:val="0"/>
        <w:ind w:left="709"/>
        <w:jc w:val="right"/>
        <w:rPr>
          <w:rFonts w:ascii="Times New Roman" w:hAnsi="Times New Roman" w:cs="Times New Roman"/>
        </w:rPr>
      </w:pPr>
    </w:p>
    <w:p w14:paraId="31F8E669" w14:textId="34AC0F9B" w:rsidR="007523F1" w:rsidRDefault="007523F1" w:rsidP="001D0651">
      <w:pPr>
        <w:tabs>
          <w:tab w:val="left" w:pos="993"/>
        </w:tabs>
        <w:snapToGrid w:val="0"/>
        <w:ind w:left="709"/>
        <w:jc w:val="right"/>
        <w:rPr>
          <w:rFonts w:ascii="Times New Roman" w:hAnsi="Times New Roman" w:cs="Times New Roman"/>
        </w:rPr>
      </w:pPr>
    </w:p>
    <w:p w14:paraId="47DF6F65" w14:textId="61C15779" w:rsidR="007523F1" w:rsidRDefault="007523F1" w:rsidP="001D0651">
      <w:pPr>
        <w:tabs>
          <w:tab w:val="left" w:pos="993"/>
        </w:tabs>
        <w:snapToGrid w:val="0"/>
        <w:ind w:left="709"/>
        <w:jc w:val="right"/>
        <w:rPr>
          <w:rFonts w:ascii="Times New Roman" w:hAnsi="Times New Roman" w:cs="Times New Roman"/>
        </w:rPr>
      </w:pPr>
    </w:p>
    <w:p w14:paraId="5145985E" w14:textId="75F33F10" w:rsidR="007523F1" w:rsidRDefault="007523F1" w:rsidP="001D0651">
      <w:pPr>
        <w:tabs>
          <w:tab w:val="left" w:pos="993"/>
        </w:tabs>
        <w:snapToGrid w:val="0"/>
        <w:ind w:left="709"/>
        <w:jc w:val="right"/>
        <w:rPr>
          <w:rFonts w:ascii="Times New Roman" w:hAnsi="Times New Roman" w:cs="Times New Roman"/>
        </w:rPr>
      </w:pPr>
    </w:p>
    <w:p w14:paraId="0FC73EC1" w14:textId="69BF21FE" w:rsidR="007523F1" w:rsidRDefault="007523F1" w:rsidP="001D0651">
      <w:pPr>
        <w:tabs>
          <w:tab w:val="left" w:pos="993"/>
        </w:tabs>
        <w:snapToGrid w:val="0"/>
        <w:ind w:left="709"/>
        <w:jc w:val="right"/>
        <w:rPr>
          <w:rFonts w:ascii="Times New Roman" w:hAnsi="Times New Roman" w:cs="Times New Roman"/>
        </w:rPr>
      </w:pPr>
    </w:p>
    <w:p w14:paraId="6487E9BC" w14:textId="4D1EB0AE" w:rsidR="007523F1" w:rsidRDefault="007523F1" w:rsidP="001D0651">
      <w:pPr>
        <w:tabs>
          <w:tab w:val="left" w:pos="993"/>
        </w:tabs>
        <w:snapToGrid w:val="0"/>
        <w:ind w:left="709"/>
        <w:jc w:val="right"/>
        <w:rPr>
          <w:rFonts w:ascii="Times New Roman" w:hAnsi="Times New Roman" w:cs="Times New Roman"/>
        </w:rPr>
      </w:pPr>
    </w:p>
    <w:p w14:paraId="2D6CE5D1" w14:textId="45B95E43" w:rsidR="007523F1" w:rsidRDefault="007523F1" w:rsidP="001D0651">
      <w:pPr>
        <w:tabs>
          <w:tab w:val="left" w:pos="993"/>
        </w:tabs>
        <w:snapToGrid w:val="0"/>
        <w:ind w:left="709"/>
        <w:jc w:val="right"/>
        <w:rPr>
          <w:rFonts w:ascii="Times New Roman" w:hAnsi="Times New Roman" w:cs="Times New Roman"/>
        </w:rPr>
      </w:pPr>
    </w:p>
    <w:p w14:paraId="6F9FAD19" w14:textId="534817B9" w:rsidR="007523F1" w:rsidRDefault="007523F1" w:rsidP="00382321">
      <w:pPr>
        <w:tabs>
          <w:tab w:val="left" w:pos="993"/>
        </w:tabs>
        <w:snapToGrid w:val="0"/>
        <w:rPr>
          <w:rFonts w:ascii="Times New Roman" w:hAnsi="Times New Roman" w:cs="Times New Roman"/>
        </w:rPr>
      </w:pPr>
    </w:p>
    <w:p w14:paraId="0FC2FCA9" w14:textId="46639AD0" w:rsidR="00DD456A" w:rsidRDefault="00DD456A" w:rsidP="00382321">
      <w:pPr>
        <w:tabs>
          <w:tab w:val="left" w:pos="993"/>
        </w:tabs>
        <w:snapToGrid w:val="0"/>
        <w:rPr>
          <w:rFonts w:ascii="Times New Roman" w:hAnsi="Times New Roman" w:cs="Times New Roman"/>
        </w:rPr>
      </w:pPr>
    </w:p>
    <w:p w14:paraId="7636F8F9" w14:textId="77777777" w:rsidR="00DD456A" w:rsidRDefault="00DD456A" w:rsidP="00382321">
      <w:pPr>
        <w:tabs>
          <w:tab w:val="left" w:pos="993"/>
        </w:tabs>
        <w:snapToGrid w:val="0"/>
        <w:rPr>
          <w:rFonts w:ascii="Times New Roman" w:hAnsi="Times New Roman" w:cs="Times New Roman"/>
        </w:rPr>
      </w:pPr>
    </w:p>
    <w:p w14:paraId="38BC8201" w14:textId="77777777" w:rsidR="00382321" w:rsidRDefault="00382321" w:rsidP="00382321">
      <w:pPr>
        <w:tabs>
          <w:tab w:val="left" w:pos="993"/>
        </w:tabs>
        <w:snapToGrid w:val="0"/>
        <w:rPr>
          <w:rFonts w:ascii="Times New Roman" w:hAnsi="Times New Roman" w:cs="Times New Roman"/>
        </w:rPr>
      </w:pPr>
    </w:p>
    <w:p w14:paraId="06FDD5ED" w14:textId="5304A995" w:rsidR="007523F1" w:rsidRDefault="007523F1" w:rsidP="001D0651">
      <w:pPr>
        <w:tabs>
          <w:tab w:val="left" w:pos="993"/>
        </w:tabs>
        <w:snapToGrid w:val="0"/>
        <w:ind w:left="709"/>
        <w:jc w:val="right"/>
        <w:rPr>
          <w:rFonts w:ascii="Times New Roman" w:hAnsi="Times New Roman" w:cs="Times New Roman"/>
        </w:rPr>
      </w:pPr>
    </w:p>
    <w:p w14:paraId="44F6FC79" w14:textId="77777777" w:rsidR="007523F1" w:rsidRPr="007523F1" w:rsidRDefault="007523F1" w:rsidP="007523F1">
      <w:pPr>
        <w:spacing w:line="259" w:lineRule="auto"/>
        <w:jc w:val="right"/>
        <w:rPr>
          <w:rFonts w:ascii="Times New Roman" w:eastAsia="Calibri" w:hAnsi="Times New Roman" w:cs="Times New Roman"/>
        </w:rPr>
      </w:pPr>
      <w:r w:rsidRPr="007523F1">
        <w:rPr>
          <w:rFonts w:ascii="Times New Roman" w:eastAsia="Calibri" w:hAnsi="Times New Roman" w:cs="Times New Roman"/>
        </w:rPr>
        <w:t>3.pielikums</w:t>
      </w:r>
    </w:p>
    <w:p w14:paraId="77CC6401" w14:textId="35FA5960" w:rsidR="007523F1" w:rsidRPr="007523F1" w:rsidRDefault="007523F1" w:rsidP="007523F1">
      <w:pPr>
        <w:spacing w:line="259" w:lineRule="auto"/>
        <w:jc w:val="right"/>
        <w:rPr>
          <w:rFonts w:ascii="Times New Roman" w:eastAsia="Calibri" w:hAnsi="Times New Roman" w:cs="Times New Roman"/>
        </w:rPr>
      </w:pPr>
    </w:p>
    <w:p w14:paraId="772584FA" w14:textId="77777777" w:rsidR="007523F1" w:rsidRPr="007523F1" w:rsidRDefault="007523F1" w:rsidP="007523F1">
      <w:pPr>
        <w:tabs>
          <w:tab w:val="left" w:pos="720"/>
        </w:tabs>
        <w:spacing w:after="160" w:line="259" w:lineRule="auto"/>
        <w:jc w:val="center"/>
        <w:rPr>
          <w:rFonts w:ascii="Times New Roman" w:eastAsia="Calibri" w:hAnsi="Times New Roman" w:cs="Times New Roman"/>
          <w:b/>
        </w:rPr>
      </w:pPr>
      <w:r w:rsidRPr="007523F1">
        <w:rPr>
          <w:rFonts w:ascii="Times New Roman" w:eastAsia="Calibri" w:hAnsi="Times New Roman" w:cs="Times New Roman"/>
          <w:b/>
        </w:rPr>
        <w:t>Valsts policijas koledžas profesionālās pilnveides izglītības programmas “Policijas darba pamati Valsts policijas amatpersonām” īstenošanas rezultāti</w:t>
      </w:r>
    </w:p>
    <w:tbl>
      <w:tblPr>
        <w:tblStyle w:val="TableGrid4"/>
        <w:tblW w:w="0" w:type="auto"/>
        <w:tblLayout w:type="fixed"/>
        <w:tblLook w:val="04A0" w:firstRow="1" w:lastRow="0" w:firstColumn="1" w:lastColumn="0" w:noHBand="0" w:noVBand="1"/>
      </w:tblPr>
      <w:tblGrid>
        <w:gridCol w:w="1838"/>
        <w:gridCol w:w="2268"/>
        <w:gridCol w:w="4955"/>
      </w:tblGrid>
      <w:tr w:rsidR="007523F1" w:rsidRPr="007523F1" w14:paraId="3B149089" w14:textId="77777777" w:rsidTr="007523F1">
        <w:trPr>
          <w:trHeight w:val="455"/>
        </w:trPr>
        <w:tc>
          <w:tcPr>
            <w:tcW w:w="1838" w:type="dxa"/>
            <w:shd w:val="clear" w:color="auto" w:fill="D0CECE"/>
            <w:vAlign w:val="center"/>
          </w:tcPr>
          <w:p w14:paraId="756B6C85" w14:textId="77777777" w:rsidR="007523F1" w:rsidRPr="007523F1" w:rsidRDefault="007523F1" w:rsidP="007523F1">
            <w:pPr>
              <w:widowControl w:val="0"/>
              <w:autoSpaceDE w:val="0"/>
              <w:autoSpaceDN w:val="0"/>
              <w:adjustRightInd w:val="0"/>
              <w:rPr>
                <w:rFonts w:eastAsia="Calibri" w:cs="Times New Roman"/>
                <w:b/>
                <w:spacing w:val="-2"/>
                <w:sz w:val="22"/>
                <w:szCs w:val="22"/>
                <w:lang w:eastAsia="lv-LV"/>
              </w:rPr>
            </w:pPr>
            <w:r w:rsidRPr="007523F1">
              <w:rPr>
                <w:rFonts w:eastAsia="Calibri" w:cs="Times New Roman"/>
                <w:b/>
                <w:spacing w:val="-2"/>
                <w:sz w:val="22"/>
                <w:szCs w:val="22"/>
                <w:lang w:eastAsia="lv-LV"/>
              </w:rPr>
              <w:t>Izvirzītais mērķis</w:t>
            </w:r>
          </w:p>
        </w:tc>
        <w:tc>
          <w:tcPr>
            <w:tcW w:w="2268" w:type="dxa"/>
            <w:shd w:val="clear" w:color="auto" w:fill="D0CECE"/>
            <w:vAlign w:val="center"/>
          </w:tcPr>
          <w:p w14:paraId="352F1457" w14:textId="77777777" w:rsidR="007523F1" w:rsidRPr="007523F1" w:rsidRDefault="007523F1" w:rsidP="007523F1">
            <w:pPr>
              <w:widowControl w:val="0"/>
              <w:autoSpaceDE w:val="0"/>
              <w:autoSpaceDN w:val="0"/>
              <w:adjustRightInd w:val="0"/>
              <w:jc w:val="center"/>
              <w:rPr>
                <w:rFonts w:eastAsia="Calibri" w:cs="Times New Roman"/>
                <w:b/>
                <w:spacing w:val="-2"/>
                <w:sz w:val="22"/>
                <w:szCs w:val="22"/>
                <w:lang w:eastAsia="lv-LV"/>
              </w:rPr>
            </w:pPr>
            <w:r w:rsidRPr="007523F1">
              <w:rPr>
                <w:rFonts w:eastAsia="Calibri" w:cs="Times New Roman"/>
                <w:b/>
                <w:spacing w:val="-2"/>
                <w:sz w:val="22"/>
                <w:szCs w:val="22"/>
                <w:lang w:eastAsia="lv-LV"/>
              </w:rPr>
              <w:t>Jautājumi</w:t>
            </w:r>
          </w:p>
        </w:tc>
        <w:tc>
          <w:tcPr>
            <w:tcW w:w="4955" w:type="dxa"/>
            <w:shd w:val="clear" w:color="auto" w:fill="D0CECE"/>
            <w:vAlign w:val="center"/>
          </w:tcPr>
          <w:p w14:paraId="6A2C2857" w14:textId="77777777" w:rsidR="007523F1" w:rsidRPr="007523F1" w:rsidRDefault="007523F1" w:rsidP="007523F1">
            <w:pPr>
              <w:widowControl w:val="0"/>
              <w:autoSpaceDE w:val="0"/>
              <w:autoSpaceDN w:val="0"/>
              <w:adjustRightInd w:val="0"/>
              <w:jc w:val="center"/>
              <w:rPr>
                <w:rFonts w:eastAsia="Calibri" w:cs="Times New Roman"/>
                <w:b/>
                <w:spacing w:val="-2"/>
                <w:sz w:val="22"/>
                <w:szCs w:val="22"/>
                <w:lang w:eastAsia="lv-LV"/>
              </w:rPr>
            </w:pPr>
            <w:r w:rsidRPr="007523F1">
              <w:rPr>
                <w:rFonts w:eastAsia="Calibri" w:cs="Times New Roman"/>
                <w:b/>
                <w:spacing w:val="-2"/>
                <w:sz w:val="22"/>
                <w:szCs w:val="22"/>
                <w:lang w:eastAsia="lv-LV"/>
              </w:rPr>
              <w:t>Rezultatīvie rādītāji</w:t>
            </w:r>
          </w:p>
        </w:tc>
      </w:tr>
      <w:tr w:rsidR="007523F1" w:rsidRPr="007523F1" w14:paraId="1E1488B2" w14:textId="77777777" w:rsidTr="00C735AA">
        <w:tc>
          <w:tcPr>
            <w:tcW w:w="1838" w:type="dxa"/>
            <w:vAlign w:val="center"/>
          </w:tcPr>
          <w:p w14:paraId="1EF9A612" w14:textId="77777777" w:rsidR="007523F1" w:rsidRPr="007523F1" w:rsidRDefault="007523F1" w:rsidP="00570B86">
            <w:pPr>
              <w:numPr>
                <w:ilvl w:val="0"/>
                <w:numId w:val="56"/>
              </w:numPr>
              <w:ind w:left="314" w:hanging="275"/>
              <w:contextualSpacing/>
              <w:jc w:val="both"/>
              <w:rPr>
                <w:rFonts w:eastAsia="Calibri" w:cs="Times New Roman"/>
                <w:b/>
                <w:bCs/>
                <w:sz w:val="24"/>
                <w:szCs w:val="22"/>
              </w:rPr>
            </w:pPr>
            <w:proofErr w:type="spellStart"/>
            <w:r w:rsidRPr="007523F1">
              <w:rPr>
                <w:rFonts w:eastAsia="Calibri" w:cs="Times New Roman"/>
                <w:b/>
                <w:bCs/>
                <w:sz w:val="22"/>
                <w:szCs w:val="20"/>
              </w:rPr>
              <w:t>Efektivizēt</w:t>
            </w:r>
            <w:proofErr w:type="spellEnd"/>
            <w:r w:rsidRPr="007523F1">
              <w:rPr>
                <w:rFonts w:eastAsia="Calibri" w:cs="Times New Roman"/>
                <w:b/>
                <w:bCs/>
                <w:sz w:val="22"/>
                <w:szCs w:val="20"/>
              </w:rPr>
              <w:t xml:space="preserve"> uzņemšanas konkursa rezultatīvos rādītājus formālās izglītības programmās</w:t>
            </w:r>
          </w:p>
        </w:tc>
        <w:tc>
          <w:tcPr>
            <w:tcW w:w="2268" w:type="dxa"/>
          </w:tcPr>
          <w:p w14:paraId="6A64D342" w14:textId="77777777" w:rsidR="007523F1" w:rsidRPr="007523F1" w:rsidRDefault="007523F1" w:rsidP="00570B86">
            <w:pPr>
              <w:numPr>
                <w:ilvl w:val="1"/>
                <w:numId w:val="57"/>
              </w:numPr>
              <w:ind w:left="320"/>
              <w:contextualSpacing/>
              <w:rPr>
                <w:rFonts w:eastAsia="Calibri" w:cs="Times New Roman"/>
                <w:sz w:val="22"/>
                <w:szCs w:val="20"/>
              </w:rPr>
            </w:pPr>
            <w:r w:rsidRPr="007523F1">
              <w:rPr>
                <w:rFonts w:eastAsia="Calibri" w:cs="Times New Roman"/>
                <w:sz w:val="22"/>
                <w:szCs w:val="20"/>
              </w:rPr>
              <w:t>Cik liels konkurss uz studiju (izglītojamo) vietām uzņemšanā ir katrā no formālās izglītības programmām?</w:t>
            </w:r>
          </w:p>
          <w:p w14:paraId="39097932" w14:textId="77777777" w:rsidR="007523F1" w:rsidRPr="007523F1" w:rsidRDefault="007523F1" w:rsidP="00570B86">
            <w:pPr>
              <w:numPr>
                <w:ilvl w:val="1"/>
                <w:numId w:val="57"/>
              </w:numPr>
              <w:ind w:left="320"/>
              <w:contextualSpacing/>
              <w:rPr>
                <w:rFonts w:eastAsia="Calibri" w:cs="Times New Roman"/>
                <w:sz w:val="22"/>
                <w:szCs w:val="20"/>
              </w:rPr>
            </w:pPr>
            <w:r w:rsidRPr="007523F1">
              <w:rPr>
                <w:rFonts w:eastAsia="Calibri" w:cs="Times New Roman"/>
                <w:sz w:val="22"/>
                <w:szCs w:val="20"/>
              </w:rPr>
              <w:t xml:space="preserve">Kāds ir konkursu neizturējušo </w:t>
            </w:r>
            <w:r w:rsidRPr="007523F1">
              <w:rPr>
                <w:rFonts w:eastAsia="Calibri" w:cs="Times New Roman"/>
                <w:sz w:val="22"/>
                <w:szCs w:val="20"/>
              </w:rPr>
              <w:lastRenderedPageBreak/>
              <w:t>pretendentu skaits un tā iemesli?</w:t>
            </w:r>
          </w:p>
          <w:p w14:paraId="3B7B546C" w14:textId="77777777" w:rsidR="007523F1" w:rsidRPr="007523F1" w:rsidRDefault="007523F1" w:rsidP="00570B86">
            <w:pPr>
              <w:numPr>
                <w:ilvl w:val="1"/>
                <w:numId w:val="57"/>
              </w:numPr>
              <w:ind w:left="320"/>
              <w:contextualSpacing/>
              <w:rPr>
                <w:rFonts w:eastAsia="Calibri" w:cs="Times New Roman"/>
                <w:sz w:val="22"/>
                <w:szCs w:val="20"/>
              </w:rPr>
            </w:pPr>
            <w:r w:rsidRPr="007523F1">
              <w:rPr>
                <w:rFonts w:eastAsia="Calibri" w:cs="Times New Roman"/>
                <w:sz w:val="22"/>
                <w:szCs w:val="20"/>
              </w:rPr>
              <w:t>Kādi ir pretendentu mācību sasniegumi iegūtās vidējās izglītības dokumentā?</w:t>
            </w:r>
          </w:p>
          <w:p w14:paraId="0562843C" w14:textId="77777777" w:rsidR="007523F1" w:rsidRPr="007523F1" w:rsidRDefault="007523F1" w:rsidP="00570B86">
            <w:pPr>
              <w:numPr>
                <w:ilvl w:val="1"/>
                <w:numId w:val="57"/>
              </w:numPr>
              <w:ind w:left="320"/>
              <w:contextualSpacing/>
              <w:rPr>
                <w:rFonts w:eastAsia="Calibri" w:cs="Times New Roman"/>
                <w:sz w:val="22"/>
                <w:szCs w:val="20"/>
              </w:rPr>
            </w:pPr>
            <w:r w:rsidRPr="007523F1">
              <w:rPr>
                <w:rFonts w:eastAsia="Calibri" w:cs="Times New Roman"/>
                <w:sz w:val="22"/>
                <w:szCs w:val="20"/>
              </w:rPr>
              <w:t>Kāds ir uzņemto  izglītojamo fiziskās sagatavotības līmenis?</w:t>
            </w:r>
          </w:p>
        </w:tc>
        <w:tc>
          <w:tcPr>
            <w:tcW w:w="4955" w:type="dxa"/>
            <w:vAlign w:val="center"/>
          </w:tcPr>
          <w:p w14:paraId="2F77B2D6" w14:textId="77777777" w:rsidR="007523F1" w:rsidRPr="007523F1" w:rsidRDefault="007523F1" w:rsidP="007523F1">
            <w:pPr>
              <w:jc w:val="center"/>
              <w:rPr>
                <w:rFonts w:eastAsia="Calibri" w:cs="Times New Roman"/>
                <w:b/>
                <w:bCs/>
                <w:sz w:val="22"/>
                <w:szCs w:val="20"/>
              </w:rPr>
            </w:pPr>
            <w:r w:rsidRPr="007523F1">
              <w:rPr>
                <w:rFonts w:eastAsia="Calibri" w:cs="Times New Roman"/>
                <w:b/>
                <w:bCs/>
                <w:sz w:val="22"/>
                <w:szCs w:val="20"/>
              </w:rPr>
              <w:lastRenderedPageBreak/>
              <w:t>Nav attiecināms uz programmu.</w:t>
            </w:r>
          </w:p>
        </w:tc>
      </w:tr>
      <w:tr w:rsidR="007523F1" w:rsidRPr="007523F1" w14:paraId="32A574A1" w14:textId="77777777" w:rsidTr="00C735AA">
        <w:tc>
          <w:tcPr>
            <w:tcW w:w="1838" w:type="dxa"/>
          </w:tcPr>
          <w:p w14:paraId="14CCDD0C" w14:textId="77777777" w:rsidR="007523F1" w:rsidRPr="007523F1" w:rsidRDefault="007523F1" w:rsidP="00570B86">
            <w:pPr>
              <w:numPr>
                <w:ilvl w:val="0"/>
                <w:numId w:val="56"/>
              </w:numPr>
              <w:ind w:left="314" w:hanging="275"/>
              <w:contextualSpacing/>
              <w:jc w:val="both"/>
              <w:rPr>
                <w:rFonts w:eastAsia="Calibri" w:cs="Times New Roman"/>
                <w:b/>
                <w:bCs/>
                <w:sz w:val="24"/>
                <w:szCs w:val="22"/>
              </w:rPr>
            </w:pPr>
            <w:r w:rsidRPr="007523F1">
              <w:rPr>
                <w:rFonts w:eastAsia="Calibri" w:cs="Times New Roman"/>
                <w:b/>
                <w:bCs/>
                <w:sz w:val="22"/>
                <w:szCs w:val="20"/>
              </w:rPr>
              <w:t>Uzlabot izglītības kvalitāti formālās izglītības programmās</w:t>
            </w:r>
            <w:r w:rsidRPr="007523F1">
              <w:rPr>
                <w:rFonts w:eastAsia="Calibri" w:cs="Times New Roman"/>
                <w:b/>
                <w:bCs/>
                <w:sz w:val="24"/>
                <w:szCs w:val="22"/>
              </w:rPr>
              <w:t xml:space="preserve"> </w:t>
            </w:r>
          </w:p>
        </w:tc>
        <w:tc>
          <w:tcPr>
            <w:tcW w:w="2268" w:type="dxa"/>
          </w:tcPr>
          <w:p w14:paraId="1248DAAC" w14:textId="77777777" w:rsidR="007523F1" w:rsidRPr="007523F1" w:rsidRDefault="007523F1" w:rsidP="00570B86">
            <w:pPr>
              <w:numPr>
                <w:ilvl w:val="1"/>
                <w:numId w:val="56"/>
              </w:numPr>
              <w:ind w:left="320"/>
              <w:contextualSpacing/>
              <w:rPr>
                <w:rFonts w:eastAsia="Calibri" w:cs="Times New Roman"/>
                <w:sz w:val="22"/>
                <w:szCs w:val="20"/>
              </w:rPr>
            </w:pPr>
            <w:r w:rsidRPr="007523F1">
              <w:rPr>
                <w:rFonts w:eastAsia="Calibri" w:cs="Times New Roman"/>
                <w:sz w:val="22"/>
                <w:szCs w:val="20"/>
              </w:rPr>
              <w:t>Cik daudz izglītojamo nepabeidza izglītības programmu?</w:t>
            </w:r>
          </w:p>
          <w:p w14:paraId="0FF9ACA3" w14:textId="77777777" w:rsidR="007523F1" w:rsidRPr="007523F1" w:rsidRDefault="007523F1" w:rsidP="00570B86">
            <w:pPr>
              <w:numPr>
                <w:ilvl w:val="1"/>
                <w:numId w:val="56"/>
              </w:numPr>
              <w:ind w:left="320"/>
              <w:contextualSpacing/>
              <w:rPr>
                <w:rFonts w:eastAsia="Calibri" w:cs="Times New Roman"/>
                <w:sz w:val="22"/>
                <w:szCs w:val="20"/>
              </w:rPr>
            </w:pPr>
            <w:r w:rsidRPr="007523F1">
              <w:rPr>
                <w:rFonts w:eastAsia="Calibri" w:cs="Times New Roman"/>
                <w:sz w:val="22"/>
                <w:szCs w:val="20"/>
              </w:rPr>
              <w:t xml:space="preserve">Kādi bija programmas neabsolvēšanas (eksmatrikulācijas) iemesli? </w:t>
            </w:r>
          </w:p>
          <w:p w14:paraId="7860ACDF" w14:textId="77777777" w:rsidR="007523F1" w:rsidRPr="007523F1" w:rsidRDefault="007523F1" w:rsidP="00570B86">
            <w:pPr>
              <w:numPr>
                <w:ilvl w:val="1"/>
                <w:numId w:val="56"/>
              </w:numPr>
              <w:ind w:left="320"/>
              <w:contextualSpacing/>
              <w:rPr>
                <w:rFonts w:eastAsia="Calibri" w:cs="Times New Roman"/>
                <w:sz w:val="22"/>
                <w:szCs w:val="20"/>
              </w:rPr>
            </w:pPr>
            <w:r w:rsidRPr="007523F1">
              <w:rPr>
                <w:rFonts w:eastAsia="Calibri" w:cs="Times New Roman"/>
                <w:sz w:val="22"/>
                <w:szCs w:val="20"/>
              </w:rPr>
              <w:t>Kādas ir izglītojamo sekmes gala pārbaudījumos?</w:t>
            </w:r>
          </w:p>
          <w:p w14:paraId="2FD4E80A" w14:textId="77777777" w:rsidR="007523F1" w:rsidRPr="007523F1" w:rsidRDefault="007523F1" w:rsidP="00570B86">
            <w:pPr>
              <w:numPr>
                <w:ilvl w:val="1"/>
                <w:numId w:val="56"/>
              </w:numPr>
              <w:ind w:left="320"/>
              <w:contextualSpacing/>
              <w:rPr>
                <w:rFonts w:eastAsia="Calibri" w:cs="Times New Roman"/>
                <w:sz w:val="22"/>
                <w:szCs w:val="20"/>
              </w:rPr>
            </w:pPr>
            <w:r w:rsidRPr="007523F1">
              <w:rPr>
                <w:rFonts w:eastAsia="Calibri" w:cs="Times New Roman"/>
                <w:sz w:val="22"/>
                <w:szCs w:val="20"/>
              </w:rPr>
              <w:t>Kāds ir pedagogu darba kvalitātes vērtējums?</w:t>
            </w:r>
          </w:p>
          <w:p w14:paraId="15D69962" w14:textId="77777777" w:rsidR="007523F1" w:rsidRPr="007523F1" w:rsidRDefault="007523F1" w:rsidP="00570B86">
            <w:pPr>
              <w:numPr>
                <w:ilvl w:val="1"/>
                <w:numId w:val="56"/>
              </w:numPr>
              <w:ind w:left="320"/>
              <w:contextualSpacing/>
              <w:rPr>
                <w:rFonts w:eastAsia="Calibri" w:cs="Times New Roman"/>
                <w:sz w:val="22"/>
                <w:szCs w:val="20"/>
              </w:rPr>
            </w:pPr>
            <w:r w:rsidRPr="007523F1">
              <w:rPr>
                <w:rFonts w:eastAsia="Calibri" w:cs="Times New Roman"/>
                <w:sz w:val="22"/>
                <w:szCs w:val="20"/>
              </w:rPr>
              <w:t>Kāds ir absolventu profesionālās kompetences vērtējums no darba devēju viedokļa nākamajā gadā pēc programmas absolvēšanas?</w:t>
            </w:r>
          </w:p>
          <w:p w14:paraId="64C6FE98" w14:textId="77777777" w:rsidR="007523F1" w:rsidRPr="007523F1" w:rsidRDefault="007523F1" w:rsidP="00570B86">
            <w:pPr>
              <w:numPr>
                <w:ilvl w:val="1"/>
                <w:numId w:val="56"/>
              </w:numPr>
              <w:ind w:left="320"/>
              <w:contextualSpacing/>
              <w:rPr>
                <w:rFonts w:eastAsia="Calibri" w:cs="Times New Roman"/>
                <w:sz w:val="22"/>
                <w:szCs w:val="20"/>
              </w:rPr>
            </w:pPr>
            <w:r w:rsidRPr="007523F1">
              <w:rPr>
                <w:rFonts w:eastAsia="Calibri" w:cs="Times New Roman"/>
                <w:sz w:val="22"/>
                <w:szCs w:val="20"/>
              </w:rPr>
              <w:t>Kāds ir absolventu pirmais darbības rezultātu novērtējums pēc IeM koledžas absolvēšanas?</w:t>
            </w:r>
          </w:p>
        </w:tc>
        <w:tc>
          <w:tcPr>
            <w:tcW w:w="4955" w:type="dxa"/>
          </w:tcPr>
          <w:p w14:paraId="4121FDB0" w14:textId="77777777" w:rsidR="007523F1" w:rsidRPr="007523F1" w:rsidRDefault="007523F1" w:rsidP="00570B86">
            <w:pPr>
              <w:numPr>
                <w:ilvl w:val="1"/>
                <w:numId w:val="64"/>
              </w:numPr>
              <w:ind w:left="325"/>
              <w:contextualSpacing/>
              <w:jc w:val="both"/>
              <w:rPr>
                <w:rFonts w:eastAsia="Calibri" w:cs="Times New Roman"/>
                <w:b/>
                <w:bCs/>
                <w:sz w:val="22"/>
                <w:szCs w:val="20"/>
              </w:rPr>
            </w:pPr>
            <w:r w:rsidRPr="007523F1">
              <w:rPr>
                <w:rFonts w:eastAsia="Calibri" w:cs="Times New Roman"/>
                <w:b/>
                <w:bCs/>
                <w:sz w:val="22"/>
                <w:szCs w:val="20"/>
              </w:rPr>
              <w:t>Cik daudz izglītojamo nepabeidza izglītības programmu?</w:t>
            </w:r>
          </w:p>
          <w:p w14:paraId="500E1510" w14:textId="77777777" w:rsidR="007523F1" w:rsidRPr="007523F1" w:rsidRDefault="007523F1" w:rsidP="00570B86">
            <w:pPr>
              <w:numPr>
                <w:ilvl w:val="0"/>
                <w:numId w:val="65"/>
              </w:numPr>
              <w:ind w:left="453"/>
              <w:contextualSpacing/>
              <w:jc w:val="both"/>
              <w:rPr>
                <w:rFonts w:eastAsia="Calibri" w:cs="Times New Roman"/>
                <w:sz w:val="22"/>
                <w:szCs w:val="20"/>
              </w:rPr>
            </w:pPr>
            <w:r w:rsidRPr="007523F1">
              <w:rPr>
                <w:rFonts w:eastAsia="Calibri" w:cs="Times New Roman"/>
                <w:sz w:val="22"/>
                <w:szCs w:val="20"/>
              </w:rPr>
              <w:t>Izglītības programmu 2024.gadā absolvēja 65 (sešdesmit pieci) izglītojamie. No programmas klātienes mācībām neviens netika atskaitīts.</w:t>
            </w:r>
          </w:p>
          <w:p w14:paraId="474AF5A2" w14:textId="77777777" w:rsidR="007523F1" w:rsidRPr="007523F1" w:rsidRDefault="007523F1" w:rsidP="00570B86">
            <w:pPr>
              <w:numPr>
                <w:ilvl w:val="1"/>
                <w:numId w:val="64"/>
              </w:numPr>
              <w:ind w:left="325"/>
              <w:contextualSpacing/>
              <w:jc w:val="both"/>
              <w:rPr>
                <w:rFonts w:eastAsia="Calibri" w:cs="Times New Roman"/>
                <w:b/>
                <w:bCs/>
                <w:sz w:val="22"/>
                <w:szCs w:val="20"/>
              </w:rPr>
            </w:pPr>
            <w:r w:rsidRPr="007523F1">
              <w:rPr>
                <w:rFonts w:eastAsia="Calibri" w:cs="Times New Roman"/>
                <w:b/>
                <w:bCs/>
                <w:sz w:val="22"/>
                <w:szCs w:val="20"/>
              </w:rPr>
              <w:t>Kādi bija programmas neabsolvēšanas (eksmatrikulācijas) iemesli?</w:t>
            </w:r>
          </w:p>
          <w:p w14:paraId="21BE1421" w14:textId="77777777" w:rsidR="007523F1" w:rsidRPr="007523F1" w:rsidRDefault="007523F1" w:rsidP="00570B86">
            <w:pPr>
              <w:numPr>
                <w:ilvl w:val="0"/>
                <w:numId w:val="65"/>
              </w:numPr>
              <w:ind w:left="453"/>
              <w:contextualSpacing/>
              <w:jc w:val="both"/>
              <w:rPr>
                <w:rFonts w:eastAsia="Calibri" w:cs="Times New Roman"/>
                <w:sz w:val="22"/>
                <w:szCs w:val="20"/>
              </w:rPr>
            </w:pPr>
            <w:r w:rsidRPr="007523F1">
              <w:rPr>
                <w:rFonts w:eastAsia="Calibri" w:cs="Times New Roman"/>
                <w:sz w:val="22"/>
                <w:szCs w:val="20"/>
              </w:rPr>
              <w:t xml:space="preserve">Programmu neabsolvējušo izglītojamo skaits skaitļa izteiksmē (1.diagramma) un procentu izteiksmē (2.diagramma) attiecībā pret absolventu skaitu izglītības programmas īstenošanas periodā. </w:t>
            </w:r>
          </w:p>
          <w:p w14:paraId="14170C62" w14:textId="2791AD85" w:rsidR="007523F1" w:rsidRPr="007523F1" w:rsidRDefault="00DB51FD" w:rsidP="00DB51FD">
            <w:pPr>
              <w:jc w:val="center"/>
              <w:rPr>
                <w:rFonts w:eastAsia="Calibri" w:cs="Times New Roman"/>
                <w:sz w:val="22"/>
                <w:szCs w:val="20"/>
              </w:rPr>
            </w:pPr>
            <w:r w:rsidRPr="00DB51FD">
              <w:rPr>
                <w:rFonts w:eastAsia="Calibri" w:cs="Times New Roman"/>
                <w:sz w:val="22"/>
                <w:szCs w:val="20"/>
              </w:rPr>
              <w:drawing>
                <wp:inline distT="0" distB="0" distL="0" distR="0" wp14:anchorId="1ABA9EFC" wp14:editId="73CB7B65">
                  <wp:extent cx="2880000" cy="1984824"/>
                  <wp:effectExtent l="0" t="0" r="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3"/>
                          <a:stretch>
                            <a:fillRect/>
                          </a:stretch>
                        </pic:blipFill>
                        <pic:spPr>
                          <a:xfrm>
                            <a:off x="0" y="0"/>
                            <a:ext cx="2880000" cy="1984824"/>
                          </a:xfrm>
                          <a:prstGeom prst="rect">
                            <a:avLst/>
                          </a:prstGeom>
                        </pic:spPr>
                      </pic:pic>
                    </a:graphicData>
                  </a:graphic>
                </wp:inline>
              </w:drawing>
            </w:r>
          </w:p>
          <w:p w14:paraId="5342CFA3" w14:textId="77777777" w:rsidR="007523F1" w:rsidRPr="007523F1" w:rsidRDefault="007523F1" w:rsidP="007523F1">
            <w:pPr>
              <w:jc w:val="center"/>
              <w:rPr>
                <w:rFonts w:eastAsia="Calibri" w:cs="Times New Roman"/>
                <w:sz w:val="22"/>
                <w:szCs w:val="20"/>
              </w:rPr>
            </w:pPr>
            <w:r w:rsidRPr="007523F1">
              <w:rPr>
                <w:rFonts w:eastAsia="Calibri" w:cs="Times New Roman"/>
                <w:sz w:val="22"/>
                <w:szCs w:val="20"/>
              </w:rPr>
              <w:t>1.diagramma</w:t>
            </w:r>
          </w:p>
          <w:p w14:paraId="4524775B" w14:textId="5F1EC38A" w:rsidR="007523F1" w:rsidRPr="007523F1" w:rsidRDefault="00DB51FD" w:rsidP="007523F1">
            <w:pPr>
              <w:rPr>
                <w:rFonts w:eastAsia="Calibri" w:cs="Times New Roman"/>
                <w:sz w:val="22"/>
                <w:szCs w:val="20"/>
              </w:rPr>
            </w:pPr>
            <w:r w:rsidRPr="00DB51FD">
              <w:rPr>
                <w:rFonts w:eastAsia="Calibri" w:cs="Times New Roman"/>
                <w:sz w:val="22"/>
                <w:szCs w:val="20"/>
              </w:rPr>
              <w:drawing>
                <wp:inline distT="0" distB="0" distL="0" distR="0" wp14:anchorId="3A406F75" wp14:editId="5500ABAD">
                  <wp:extent cx="3009265" cy="1539875"/>
                  <wp:effectExtent l="0" t="0" r="635" b="3175"/>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009265" cy="1539875"/>
                          </a:xfrm>
                          <a:prstGeom prst="rect">
                            <a:avLst/>
                          </a:prstGeom>
                        </pic:spPr>
                      </pic:pic>
                    </a:graphicData>
                  </a:graphic>
                </wp:inline>
              </w:drawing>
            </w:r>
          </w:p>
          <w:p w14:paraId="2303C16A" w14:textId="77777777" w:rsidR="007523F1" w:rsidRPr="007523F1" w:rsidRDefault="007523F1" w:rsidP="007523F1">
            <w:pPr>
              <w:jc w:val="center"/>
              <w:rPr>
                <w:rFonts w:eastAsia="Calibri" w:cs="Times New Roman"/>
                <w:sz w:val="22"/>
                <w:szCs w:val="20"/>
              </w:rPr>
            </w:pPr>
            <w:r w:rsidRPr="007523F1">
              <w:rPr>
                <w:rFonts w:eastAsia="Calibri" w:cs="Times New Roman"/>
                <w:sz w:val="22"/>
                <w:szCs w:val="20"/>
              </w:rPr>
              <w:t>2.diagramma</w:t>
            </w:r>
          </w:p>
          <w:p w14:paraId="621FD3CD" w14:textId="77777777" w:rsidR="007523F1" w:rsidRPr="007523F1" w:rsidRDefault="007523F1" w:rsidP="00570B86">
            <w:pPr>
              <w:numPr>
                <w:ilvl w:val="1"/>
                <w:numId w:val="64"/>
              </w:numPr>
              <w:ind w:left="325"/>
              <w:contextualSpacing/>
              <w:jc w:val="both"/>
              <w:rPr>
                <w:rFonts w:eastAsia="Calibri" w:cs="Times New Roman"/>
                <w:b/>
                <w:bCs/>
                <w:sz w:val="22"/>
                <w:szCs w:val="20"/>
              </w:rPr>
            </w:pPr>
            <w:r w:rsidRPr="007523F1">
              <w:rPr>
                <w:rFonts w:eastAsia="Calibri" w:cs="Times New Roman"/>
                <w:b/>
                <w:bCs/>
                <w:sz w:val="22"/>
                <w:szCs w:val="20"/>
              </w:rPr>
              <w:t>Kādas ir izglītojamo sekmes gala pārbaudījumos?</w:t>
            </w:r>
          </w:p>
          <w:p w14:paraId="7A0D4692" w14:textId="77777777" w:rsidR="007523F1" w:rsidRPr="007523F1" w:rsidRDefault="007523F1" w:rsidP="00570B86">
            <w:pPr>
              <w:numPr>
                <w:ilvl w:val="0"/>
                <w:numId w:val="65"/>
              </w:numPr>
              <w:ind w:left="453"/>
              <w:contextualSpacing/>
              <w:jc w:val="both"/>
              <w:rPr>
                <w:rFonts w:eastAsia="Calibri" w:cs="Times New Roman"/>
                <w:sz w:val="22"/>
                <w:szCs w:val="20"/>
              </w:rPr>
            </w:pPr>
            <w:r w:rsidRPr="007523F1">
              <w:rPr>
                <w:rFonts w:eastAsia="Calibri" w:cs="Times New Roman"/>
                <w:sz w:val="22"/>
                <w:szCs w:val="20"/>
              </w:rPr>
              <w:t>Izglītojamo gala sekmju kopējais vērtējums – 8 balles.</w:t>
            </w:r>
          </w:p>
          <w:p w14:paraId="6A594CD7" w14:textId="77777777" w:rsidR="007523F1" w:rsidRPr="007523F1" w:rsidRDefault="007523F1" w:rsidP="00570B86">
            <w:pPr>
              <w:numPr>
                <w:ilvl w:val="0"/>
                <w:numId w:val="65"/>
              </w:numPr>
              <w:ind w:left="453"/>
              <w:contextualSpacing/>
              <w:jc w:val="both"/>
              <w:rPr>
                <w:rFonts w:eastAsia="Calibri" w:cs="Times New Roman"/>
                <w:sz w:val="22"/>
                <w:szCs w:val="20"/>
              </w:rPr>
            </w:pPr>
            <w:r w:rsidRPr="007523F1">
              <w:rPr>
                <w:rFonts w:eastAsia="Calibri" w:cs="Times New Roman"/>
                <w:sz w:val="22"/>
                <w:szCs w:val="20"/>
              </w:rPr>
              <w:t>Noslēguma pārbaudījums tiek vērtēts ar vērtējumu „ieskaitīts/neieskaitīts”. Visiem izglītojamiem  novērtējums -“ieskaitīts”.</w:t>
            </w:r>
          </w:p>
          <w:p w14:paraId="7EE5D368" w14:textId="77777777" w:rsidR="007523F1" w:rsidRPr="007523F1" w:rsidRDefault="007523F1" w:rsidP="00570B86">
            <w:pPr>
              <w:numPr>
                <w:ilvl w:val="1"/>
                <w:numId w:val="64"/>
              </w:numPr>
              <w:ind w:left="325"/>
              <w:contextualSpacing/>
              <w:jc w:val="both"/>
              <w:rPr>
                <w:rFonts w:eastAsia="Calibri" w:cs="Times New Roman"/>
                <w:b/>
                <w:bCs/>
                <w:sz w:val="22"/>
                <w:szCs w:val="20"/>
              </w:rPr>
            </w:pPr>
            <w:r w:rsidRPr="007523F1">
              <w:rPr>
                <w:rFonts w:eastAsia="Calibri" w:cs="Times New Roman"/>
                <w:b/>
                <w:bCs/>
                <w:sz w:val="22"/>
                <w:szCs w:val="20"/>
              </w:rPr>
              <w:lastRenderedPageBreak/>
              <w:t>Kāds ir pedagogu darba kvalitātes vērtējums?</w:t>
            </w:r>
          </w:p>
          <w:p w14:paraId="51EC2DEC" w14:textId="77777777" w:rsidR="007523F1" w:rsidRPr="007523F1" w:rsidRDefault="007523F1" w:rsidP="00570B86">
            <w:pPr>
              <w:numPr>
                <w:ilvl w:val="0"/>
                <w:numId w:val="65"/>
              </w:numPr>
              <w:ind w:left="453"/>
              <w:contextualSpacing/>
              <w:jc w:val="both"/>
              <w:rPr>
                <w:rFonts w:eastAsia="Calibri" w:cs="Times New Roman"/>
                <w:sz w:val="22"/>
                <w:szCs w:val="20"/>
              </w:rPr>
            </w:pPr>
            <w:r w:rsidRPr="007523F1">
              <w:rPr>
                <w:rFonts w:eastAsia="Calibri" w:cs="Times New Roman"/>
                <w:sz w:val="22"/>
                <w:szCs w:val="20"/>
              </w:rPr>
              <w:t xml:space="preserve">Izglītojamo aptaujās sniegtais vērtējums (vidējais aritmētiskais 10 </w:t>
            </w:r>
            <w:proofErr w:type="spellStart"/>
            <w:r w:rsidRPr="007523F1">
              <w:rPr>
                <w:rFonts w:eastAsia="Calibri" w:cs="Times New Roman"/>
                <w:sz w:val="22"/>
                <w:szCs w:val="20"/>
              </w:rPr>
              <w:t>ballu</w:t>
            </w:r>
            <w:proofErr w:type="spellEnd"/>
            <w:r w:rsidRPr="007523F1">
              <w:rPr>
                <w:rFonts w:eastAsia="Calibri" w:cs="Times New Roman"/>
                <w:sz w:val="22"/>
                <w:szCs w:val="20"/>
              </w:rPr>
              <w:t xml:space="preserve"> skalā) par programmā iesaistīto pedagogu darba kvalitāti ir  8,5 balles.</w:t>
            </w:r>
          </w:p>
          <w:p w14:paraId="6CAA9B5C" w14:textId="77777777" w:rsidR="007523F1" w:rsidRPr="007523F1" w:rsidRDefault="007523F1" w:rsidP="00570B86">
            <w:pPr>
              <w:numPr>
                <w:ilvl w:val="1"/>
                <w:numId w:val="64"/>
              </w:numPr>
              <w:ind w:left="325"/>
              <w:contextualSpacing/>
              <w:jc w:val="both"/>
              <w:rPr>
                <w:rFonts w:eastAsia="Calibri" w:cs="Times New Roman"/>
                <w:b/>
                <w:bCs/>
                <w:sz w:val="22"/>
                <w:szCs w:val="20"/>
              </w:rPr>
            </w:pPr>
            <w:r w:rsidRPr="007523F1">
              <w:rPr>
                <w:rFonts w:eastAsia="Calibri" w:cs="Times New Roman"/>
                <w:b/>
                <w:bCs/>
                <w:sz w:val="22"/>
                <w:szCs w:val="20"/>
              </w:rPr>
              <w:t>Kāds ir absolventu profesionālās kompetences vērtējums no darba devēju viedokļa nākamajā gadā pēc programmas absolvēšanas?</w:t>
            </w:r>
          </w:p>
          <w:p w14:paraId="68171673" w14:textId="77777777" w:rsidR="007523F1" w:rsidRPr="007523F1" w:rsidRDefault="007523F1" w:rsidP="00570B86">
            <w:pPr>
              <w:numPr>
                <w:ilvl w:val="0"/>
                <w:numId w:val="65"/>
              </w:numPr>
              <w:ind w:left="453"/>
              <w:contextualSpacing/>
              <w:jc w:val="both"/>
              <w:rPr>
                <w:rFonts w:eastAsia="Calibri" w:cs="Times New Roman"/>
                <w:sz w:val="22"/>
                <w:szCs w:val="20"/>
              </w:rPr>
            </w:pPr>
            <w:r w:rsidRPr="007523F1">
              <w:rPr>
                <w:rFonts w:eastAsia="Calibri" w:cs="Times New Roman"/>
                <w:sz w:val="22"/>
                <w:szCs w:val="20"/>
              </w:rPr>
              <w:t xml:space="preserve">Darba devēju sniegtais vērtējums (vidējais aritmētiskais 10 </w:t>
            </w:r>
            <w:proofErr w:type="spellStart"/>
            <w:r w:rsidRPr="007523F1">
              <w:rPr>
                <w:rFonts w:eastAsia="Calibri" w:cs="Times New Roman"/>
                <w:sz w:val="22"/>
                <w:szCs w:val="20"/>
              </w:rPr>
              <w:t>ballu</w:t>
            </w:r>
            <w:proofErr w:type="spellEnd"/>
            <w:r w:rsidRPr="007523F1">
              <w:rPr>
                <w:rFonts w:eastAsia="Calibri" w:cs="Times New Roman"/>
                <w:sz w:val="22"/>
                <w:szCs w:val="20"/>
              </w:rPr>
              <w:t xml:space="preserve"> skalā) ir 7 balles.</w:t>
            </w:r>
          </w:p>
          <w:p w14:paraId="58C527B2" w14:textId="77777777" w:rsidR="007523F1" w:rsidRPr="007523F1" w:rsidRDefault="007523F1" w:rsidP="00570B86">
            <w:pPr>
              <w:numPr>
                <w:ilvl w:val="1"/>
                <w:numId w:val="64"/>
              </w:numPr>
              <w:ind w:left="325"/>
              <w:contextualSpacing/>
              <w:jc w:val="both"/>
              <w:rPr>
                <w:rFonts w:eastAsia="Calibri" w:cs="Times New Roman"/>
                <w:b/>
                <w:bCs/>
                <w:sz w:val="22"/>
                <w:szCs w:val="20"/>
              </w:rPr>
            </w:pPr>
            <w:r w:rsidRPr="007523F1">
              <w:rPr>
                <w:rFonts w:eastAsia="Calibri" w:cs="Times New Roman"/>
                <w:b/>
                <w:bCs/>
                <w:sz w:val="22"/>
                <w:szCs w:val="20"/>
              </w:rPr>
              <w:t>Kāds ir absolventu pirmais darbības rezultātu novērtējums pēc IeM koledžas absolvēšanas?</w:t>
            </w:r>
          </w:p>
          <w:p w14:paraId="1E90C36A" w14:textId="77777777" w:rsidR="007523F1" w:rsidRPr="007523F1" w:rsidRDefault="007523F1" w:rsidP="00570B86">
            <w:pPr>
              <w:numPr>
                <w:ilvl w:val="0"/>
                <w:numId w:val="65"/>
              </w:numPr>
              <w:ind w:left="453"/>
              <w:contextualSpacing/>
              <w:jc w:val="both"/>
              <w:rPr>
                <w:rFonts w:eastAsia="Calibri" w:cs="Times New Roman"/>
                <w:sz w:val="22"/>
                <w:szCs w:val="20"/>
              </w:rPr>
            </w:pPr>
            <w:r w:rsidRPr="007523F1">
              <w:rPr>
                <w:rFonts w:eastAsia="Calibri" w:cs="Times New Roman"/>
                <w:sz w:val="22"/>
                <w:szCs w:val="20"/>
              </w:rPr>
              <w:t>Amatpersonu pirmās darbības rezultātu novērtēšanas rezultāti – visām amatpersonām pirmās darbības rezultātu novērtējums ir „A1” vai „A2”.</w:t>
            </w:r>
          </w:p>
        </w:tc>
      </w:tr>
      <w:tr w:rsidR="007523F1" w:rsidRPr="007523F1" w14:paraId="7D927CC0" w14:textId="77777777" w:rsidTr="00C735AA">
        <w:tc>
          <w:tcPr>
            <w:tcW w:w="1838" w:type="dxa"/>
          </w:tcPr>
          <w:p w14:paraId="10780408" w14:textId="77777777" w:rsidR="007523F1" w:rsidRPr="007523F1" w:rsidRDefault="007523F1" w:rsidP="00570B86">
            <w:pPr>
              <w:numPr>
                <w:ilvl w:val="0"/>
                <w:numId w:val="56"/>
              </w:numPr>
              <w:ind w:left="314" w:hanging="275"/>
              <w:contextualSpacing/>
              <w:jc w:val="both"/>
              <w:rPr>
                <w:rFonts w:eastAsia="Calibri" w:cs="Times New Roman"/>
                <w:b/>
                <w:bCs/>
                <w:sz w:val="24"/>
                <w:szCs w:val="22"/>
              </w:rPr>
            </w:pPr>
            <w:r w:rsidRPr="007523F1">
              <w:rPr>
                <w:rFonts w:eastAsia="Calibri" w:cs="Times New Roman"/>
                <w:b/>
                <w:bCs/>
                <w:sz w:val="22"/>
                <w:szCs w:val="20"/>
              </w:rPr>
              <w:lastRenderedPageBreak/>
              <w:t>Atbilstoši iestāžu pasūtījumam nodrošināt kvalitatīvu profesionālās  izglītības programmu īstenošanu</w:t>
            </w:r>
          </w:p>
        </w:tc>
        <w:tc>
          <w:tcPr>
            <w:tcW w:w="2268" w:type="dxa"/>
          </w:tcPr>
          <w:p w14:paraId="673F5B94" w14:textId="77777777" w:rsidR="007523F1" w:rsidRPr="007523F1" w:rsidRDefault="007523F1" w:rsidP="00570B86">
            <w:pPr>
              <w:numPr>
                <w:ilvl w:val="1"/>
                <w:numId w:val="66"/>
              </w:numPr>
              <w:ind w:left="310"/>
              <w:contextualSpacing/>
              <w:rPr>
                <w:rFonts w:eastAsia="Calibri" w:cs="Times New Roman"/>
                <w:sz w:val="22"/>
                <w:szCs w:val="20"/>
              </w:rPr>
            </w:pPr>
            <w:r w:rsidRPr="007523F1">
              <w:rPr>
                <w:rFonts w:eastAsia="Calibri" w:cs="Times New Roman"/>
                <w:sz w:val="22"/>
                <w:szCs w:val="20"/>
              </w:rPr>
              <w:t>Cik liels speciālistu skaits ieguvis otrā, trešā un ceturtā līmeņa profesionālo kvalifikāciju salīdzinājumā ar iepriekšējo gadu?</w:t>
            </w:r>
          </w:p>
          <w:p w14:paraId="04A93135" w14:textId="77777777" w:rsidR="007523F1" w:rsidRPr="007523F1" w:rsidRDefault="007523F1" w:rsidP="00570B86">
            <w:pPr>
              <w:numPr>
                <w:ilvl w:val="1"/>
                <w:numId w:val="66"/>
              </w:numPr>
              <w:ind w:left="320"/>
              <w:contextualSpacing/>
              <w:rPr>
                <w:rFonts w:eastAsia="Calibri" w:cs="Times New Roman"/>
                <w:sz w:val="22"/>
                <w:szCs w:val="20"/>
              </w:rPr>
            </w:pPr>
            <w:r w:rsidRPr="007523F1">
              <w:rPr>
                <w:rFonts w:eastAsia="Calibri" w:cs="Times New Roman"/>
                <w:sz w:val="22"/>
                <w:szCs w:val="20"/>
              </w:rPr>
              <w:t>Cik liels amatpersonu skaits apguvis profesionālās pilnveides programmas salīdzinājumā ar iepriekšējo gadu?</w:t>
            </w:r>
          </w:p>
        </w:tc>
        <w:tc>
          <w:tcPr>
            <w:tcW w:w="4955" w:type="dxa"/>
          </w:tcPr>
          <w:p w14:paraId="69D17C11" w14:textId="77777777" w:rsidR="007523F1" w:rsidRPr="007523F1" w:rsidRDefault="007523F1" w:rsidP="00570B86">
            <w:pPr>
              <w:numPr>
                <w:ilvl w:val="1"/>
                <w:numId w:val="56"/>
              </w:numPr>
              <w:ind w:left="351"/>
              <w:contextualSpacing/>
              <w:jc w:val="both"/>
              <w:rPr>
                <w:rFonts w:eastAsia="Calibri" w:cs="Times New Roman"/>
                <w:b/>
                <w:bCs/>
                <w:sz w:val="22"/>
                <w:szCs w:val="20"/>
              </w:rPr>
            </w:pPr>
            <w:r w:rsidRPr="007523F1">
              <w:rPr>
                <w:rFonts w:eastAsia="Calibri" w:cs="Times New Roman"/>
                <w:b/>
                <w:bCs/>
                <w:sz w:val="22"/>
                <w:szCs w:val="20"/>
              </w:rPr>
              <w:t>Cik liels speciālistu skaits ieguvis otrā, trešā un ceturtā līmeņa profesionālo kvalifikāciju salīdzinājumā ar iepriekšējo gadu?</w:t>
            </w:r>
          </w:p>
          <w:p w14:paraId="249192C3" w14:textId="77777777" w:rsidR="007523F1" w:rsidRPr="007523F1" w:rsidRDefault="007523F1" w:rsidP="00570B86">
            <w:pPr>
              <w:numPr>
                <w:ilvl w:val="0"/>
                <w:numId w:val="65"/>
              </w:numPr>
              <w:ind w:left="453"/>
              <w:contextualSpacing/>
              <w:jc w:val="both"/>
              <w:rPr>
                <w:rFonts w:eastAsia="Calibri" w:cs="Times New Roman"/>
                <w:sz w:val="22"/>
                <w:szCs w:val="20"/>
              </w:rPr>
            </w:pPr>
            <w:r w:rsidRPr="007523F1">
              <w:rPr>
                <w:rFonts w:eastAsia="Calibri" w:cs="Times New Roman"/>
                <w:sz w:val="22"/>
                <w:szCs w:val="20"/>
              </w:rPr>
              <w:t>Amatpersonu skaits, kas apguvuši profesionālās pilnveides programmas, salīdzinājums ar iepriekšējo gadu: 2023.gadā profesionālās pilnveides izglītības programmu „Policijas darba pamati” absolvēja par 45  (četrdesmit pieciem) izglītojamiem mazāk nekā 2024. gadā.</w:t>
            </w:r>
          </w:p>
          <w:p w14:paraId="7FB7FC9B" w14:textId="77777777" w:rsidR="007523F1" w:rsidRPr="007523F1" w:rsidRDefault="007523F1" w:rsidP="00570B86">
            <w:pPr>
              <w:numPr>
                <w:ilvl w:val="1"/>
                <w:numId w:val="56"/>
              </w:numPr>
              <w:ind w:left="351"/>
              <w:contextualSpacing/>
              <w:jc w:val="both"/>
              <w:rPr>
                <w:rFonts w:eastAsia="Calibri" w:cs="Times New Roman"/>
                <w:b/>
                <w:bCs/>
                <w:sz w:val="22"/>
                <w:szCs w:val="20"/>
              </w:rPr>
            </w:pPr>
            <w:r w:rsidRPr="007523F1">
              <w:rPr>
                <w:rFonts w:eastAsia="Calibri" w:cs="Times New Roman"/>
                <w:b/>
                <w:bCs/>
                <w:sz w:val="22"/>
                <w:szCs w:val="20"/>
              </w:rPr>
              <w:t>Cik liels amatpersonu skaits apguvis profesionālās pilnveides programmas salīdzinājumā ar iepriekšējo gadu?</w:t>
            </w:r>
          </w:p>
          <w:p w14:paraId="5062C83C" w14:textId="77777777" w:rsidR="007523F1" w:rsidRPr="007523F1" w:rsidRDefault="007523F1" w:rsidP="00570B86">
            <w:pPr>
              <w:numPr>
                <w:ilvl w:val="0"/>
                <w:numId w:val="65"/>
              </w:numPr>
              <w:ind w:left="453"/>
              <w:contextualSpacing/>
              <w:jc w:val="both"/>
              <w:rPr>
                <w:rFonts w:eastAsia="Calibri" w:cs="Times New Roman"/>
                <w:sz w:val="22"/>
                <w:szCs w:val="20"/>
              </w:rPr>
            </w:pPr>
            <w:r w:rsidRPr="007523F1">
              <w:rPr>
                <w:rFonts w:eastAsia="Calibri" w:cs="Times New Roman"/>
                <w:sz w:val="22"/>
                <w:szCs w:val="20"/>
              </w:rPr>
              <w:t>Profesionālās pilnveides programmu “Policijas darba pamati” 2024. gadā apguva 65 (sešdesmit piecas) amatpersonas, bet 2023. gadā programmu absolvēja 20 (divdesmit) amatpersonas. Absolventu salīdzinājums apskatāms 3. diagrammā.</w:t>
            </w:r>
          </w:p>
          <w:p w14:paraId="78A87E6F" w14:textId="4A3CE007" w:rsidR="007523F1" w:rsidRPr="007523F1" w:rsidRDefault="00DB51FD" w:rsidP="007523F1">
            <w:pPr>
              <w:jc w:val="both"/>
              <w:rPr>
                <w:rFonts w:eastAsia="Calibri" w:cs="Times New Roman"/>
                <w:sz w:val="22"/>
                <w:szCs w:val="20"/>
              </w:rPr>
            </w:pPr>
            <w:r w:rsidRPr="00DB51FD">
              <w:rPr>
                <w:rFonts w:eastAsia="Calibri" w:cs="Times New Roman"/>
                <w:sz w:val="22"/>
                <w:szCs w:val="20"/>
              </w:rPr>
              <w:drawing>
                <wp:inline distT="0" distB="0" distL="0" distR="0" wp14:anchorId="1C6B3766" wp14:editId="58390923">
                  <wp:extent cx="3009265" cy="2098675"/>
                  <wp:effectExtent l="0" t="0" r="63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5"/>
                          <a:stretch>
                            <a:fillRect/>
                          </a:stretch>
                        </pic:blipFill>
                        <pic:spPr>
                          <a:xfrm>
                            <a:off x="0" y="0"/>
                            <a:ext cx="3009265" cy="2098675"/>
                          </a:xfrm>
                          <a:prstGeom prst="rect">
                            <a:avLst/>
                          </a:prstGeom>
                        </pic:spPr>
                      </pic:pic>
                    </a:graphicData>
                  </a:graphic>
                </wp:inline>
              </w:drawing>
            </w:r>
            <w:bookmarkStart w:id="44" w:name="_GoBack"/>
            <w:bookmarkEnd w:id="44"/>
          </w:p>
          <w:p w14:paraId="730763F4" w14:textId="77777777" w:rsidR="007523F1" w:rsidRPr="007523F1" w:rsidRDefault="007523F1" w:rsidP="007523F1">
            <w:pPr>
              <w:jc w:val="center"/>
              <w:rPr>
                <w:rFonts w:eastAsia="Calibri" w:cs="Times New Roman"/>
                <w:sz w:val="22"/>
                <w:szCs w:val="20"/>
              </w:rPr>
            </w:pPr>
            <w:r w:rsidRPr="007523F1">
              <w:rPr>
                <w:rFonts w:eastAsia="Calibri" w:cs="Times New Roman"/>
                <w:sz w:val="22"/>
                <w:szCs w:val="20"/>
              </w:rPr>
              <w:t>3.diagramma</w:t>
            </w:r>
          </w:p>
        </w:tc>
      </w:tr>
    </w:tbl>
    <w:p w14:paraId="77C8CE5A" w14:textId="77777777" w:rsidR="007523F1" w:rsidRPr="007523F1" w:rsidRDefault="007523F1" w:rsidP="007523F1">
      <w:pPr>
        <w:spacing w:line="259" w:lineRule="auto"/>
        <w:rPr>
          <w:rFonts w:ascii="Times New Roman" w:eastAsia="Calibri" w:hAnsi="Times New Roman" w:cs="Times New Roman"/>
          <w:sz w:val="24"/>
          <w:szCs w:val="22"/>
        </w:rPr>
      </w:pPr>
    </w:p>
    <w:p w14:paraId="6DA15598" w14:textId="77777777" w:rsidR="007523F1" w:rsidRPr="007523F1" w:rsidRDefault="007523F1" w:rsidP="007523F1">
      <w:pPr>
        <w:spacing w:after="160" w:line="259" w:lineRule="auto"/>
        <w:rPr>
          <w:rFonts w:ascii="Times New Roman" w:eastAsia="Calibri" w:hAnsi="Times New Roman" w:cs="Times New Roman"/>
          <w:sz w:val="24"/>
          <w:szCs w:val="22"/>
        </w:rPr>
      </w:pPr>
    </w:p>
    <w:p w14:paraId="74EA93B7" w14:textId="77777777" w:rsidR="007523F1" w:rsidRPr="00A848FF" w:rsidRDefault="007523F1" w:rsidP="001D0651">
      <w:pPr>
        <w:tabs>
          <w:tab w:val="left" w:pos="993"/>
        </w:tabs>
        <w:snapToGrid w:val="0"/>
        <w:ind w:left="709"/>
        <w:jc w:val="right"/>
        <w:rPr>
          <w:rFonts w:ascii="Times New Roman" w:hAnsi="Times New Roman" w:cs="Times New Roman"/>
        </w:rPr>
      </w:pPr>
    </w:p>
    <w:sectPr w:rsidR="007523F1" w:rsidRPr="00A848FF" w:rsidSect="007238E7">
      <w:headerReference w:type="even" r:id="rId56"/>
      <w:headerReference w:type="default" r:id="rId57"/>
      <w:footerReference w:type="default" r:id="rId58"/>
      <w:pgSz w:w="11906" w:h="16838"/>
      <w:pgMar w:top="1418" w:right="1134"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18F026" w14:textId="77777777" w:rsidR="0030083B" w:rsidRDefault="0030083B">
      <w:r>
        <w:separator/>
      </w:r>
    </w:p>
  </w:endnote>
  <w:endnote w:type="continuationSeparator" w:id="0">
    <w:p w14:paraId="278B45AE" w14:textId="77777777" w:rsidR="0030083B" w:rsidRDefault="0030083B">
      <w:r>
        <w:continuationSeparator/>
      </w:r>
    </w:p>
  </w:endnote>
  <w:endnote w:type="continuationNotice" w:id="1">
    <w:p w14:paraId="17497A4E" w14:textId="77777777" w:rsidR="0030083B" w:rsidRDefault="003008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EYInterstate Light">
    <w:altName w:val="Times New Roman"/>
    <w:panose1 w:val="00000000000000000000"/>
    <w:charset w:val="BA"/>
    <w:family w:val="auto"/>
    <w:notTrueType/>
    <w:pitch w:val="variable"/>
    <w:sig w:usb0="00000001"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RimTimes">
    <w:altName w:val="Courier New"/>
    <w:panose1 w:val="00000000000000000000"/>
    <w:charset w:val="00"/>
    <w:family w:val="auto"/>
    <w:notTrueType/>
    <w:pitch w:val="variable"/>
    <w:sig w:usb0="00000003" w:usb1="00000000" w:usb2="00000000" w:usb3="00000000" w:csb0="00000001" w:csb1="00000000"/>
  </w:font>
  <w:font w:name="Times New Roman ,serif">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5E01CA" w14:textId="52667A18" w:rsidR="00C735AA" w:rsidRPr="00960501" w:rsidRDefault="00C735AA">
    <w:pPr>
      <w:pStyle w:val="Footer"/>
      <w:rPr>
        <w:rFonts w:ascii="Times New Roman" w:hAnsi="Times New Roman" w:cs="Times New Roman"/>
        <w:color w:val="AEAAAA" w:themeColor="background2" w:themeShade="BF"/>
        <w:sz w:val="24"/>
        <w:szCs w:val="24"/>
      </w:rPr>
    </w:pPr>
    <w:r w:rsidRPr="00960501">
      <w:rPr>
        <w:rFonts w:ascii="Times New Roman" w:hAnsi="Times New Roman" w:cs="Times New Roman"/>
        <w:color w:val="AEAAAA" w:themeColor="background2" w:themeShade="BF"/>
        <w:sz w:val="24"/>
        <w:szCs w:val="24"/>
      </w:rPr>
      <w:t xml:space="preserve">Valsts policijas koledžas 2024. gada </w:t>
    </w:r>
    <w:r>
      <w:rPr>
        <w:rFonts w:ascii="Times New Roman" w:hAnsi="Times New Roman" w:cs="Times New Roman"/>
        <w:color w:val="AEAAAA" w:themeColor="background2" w:themeShade="BF"/>
        <w:sz w:val="24"/>
        <w:szCs w:val="24"/>
      </w:rPr>
      <w:t xml:space="preserve">publiskais </w:t>
    </w:r>
    <w:r w:rsidRPr="00960501">
      <w:rPr>
        <w:rFonts w:ascii="Times New Roman" w:hAnsi="Times New Roman" w:cs="Times New Roman"/>
        <w:color w:val="AEAAAA" w:themeColor="background2" w:themeShade="BF"/>
        <w:sz w:val="24"/>
        <w:szCs w:val="24"/>
      </w:rPr>
      <w:t>pārskats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F00445" w14:textId="77777777" w:rsidR="0030083B" w:rsidRDefault="0030083B">
      <w:r>
        <w:separator/>
      </w:r>
    </w:p>
  </w:footnote>
  <w:footnote w:type="continuationSeparator" w:id="0">
    <w:p w14:paraId="1DC6548B" w14:textId="77777777" w:rsidR="0030083B" w:rsidRDefault="0030083B">
      <w:r>
        <w:continuationSeparator/>
      </w:r>
    </w:p>
  </w:footnote>
  <w:footnote w:type="continuationNotice" w:id="1">
    <w:p w14:paraId="6CBB17DF" w14:textId="77777777" w:rsidR="0030083B" w:rsidRDefault="0030083B"/>
  </w:footnote>
  <w:footnote w:id="2">
    <w:p w14:paraId="3897EA92" w14:textId="1B3A20AE" w:rsidR="00C735AA" w:rsidRPr="00450CB5" w:rsidRDefault="00C735AA">
      <w:pPr>
        <w:pStyle w:val="FootnoteText"/>
        <w:rPr>
          <w:rFonts w:ascii="Times New Roman" w:hAnsi="Times New Roman" w:cs="Times New Roman"/>
        </w:rPr>
      </w:pPr>
      <w:r w:rsidRPr="00450CB5">
        <w:rPr>
          <w:rStyle w:val="FootnoteReference"/>
          <w:rFonts w:ascii="Times New Roman" w:hAnsi="Times New Roman" w:cs="Times New Roman"/>
        </w:rPr>
        <w:footnoteRef/>
      </w:r>
      <w:r w:rsidRPr="00450CB5">
        <w:rPr>
          <w:rFonts w:ascii="Times New Roman" w:hAnsi="Times New Roman" w:cs="Times New Roman"/>
        </w:rPr>
        <w:t xml:space="preserve"> 2023. gada 19. decembra Ministru kabineta noteikumi Nr. 819 “Valsts policijas koledžas nolikums”</w:t>
      </w:r>
    </w:p>
  </w:footnote>
  <w:footnote w:id="3">
    <w:p w14:paraId="54845BCE" w14:textId="77777777" w:rsidR="00C735AA" w:rsidRPr="00C230DA" w:rsidRDefault="00C735AA" w:rsidP="001F2507">
      <w:pPr>
        <w:pStyle w:val="FootnoteText"/>
        <w:rPr>
          <w:rFonts w:ascii="Times New Roman" w:hAnsi="Times New Roman"/>
        </w:rPr>
      </w:pPr>
      <w:r>
        <w:rPr>
          <w:rStyle w:val="FootnoteReference"/>
        </w:rPr>
        <w:footnoteRef/>
      </w:r>
      <w:r>
        <w:t xml:space="preserve"> </w:t>
      </w:r>
      <w:r w:rsidRPr="00C230DA">
        <w:rPr>
          <w:rFonts w:ascii="Times New Roman" w:hAnsi="Times New Roman"/>
        </w:rPr>
        <w:t xml:space="preserve">Bibliotēku nozares stratēģija, 2023-2027. Kultūras ministrija, 2023.Pieejams: </w:t>
      </w:r>
      <w:hyperlink r:id="rId1" w:history="1">
        <w:r w:rsidRPr="00C230DA">
          <w:rPr>
            <w:rStyle w:val="Hyperlink"/>
            <w:rFonts w:ascii="Times New Roman" w:hAnsi="Times New Roman"/>
          </w:rPr>
          <w:t>https://www.km.gov.lv/lv/media/32748/download?attachment</w:t>
        </w:r>
      </w:hyperlink>
      <w:r w:rsidRPr="00C230DA">
        <w:rPr>
          <w:rFonts w:ascii="Times New Roman" w:hAnsi="Times New Roman"/>
        </w:rPr>
        <w:t xml:space="preserve"> [skatīts 11.12.2024.]</w:t>
      </w:r>
    </w:p>
  </w:footnote>
  <w:footnote w:id="4">
    <w:p w14:paraId="74C2C56D" w14:textId="77777777" w:rsidR="00C735AA" w:rsidRPr="00323D5A" w:rsidRDefault="00C735AA" w:rsidP="001F2507">
      <w:pPr>
        <w:pStyle w:val="FootnoteText"/>
        <w:jc w:val="both"/>
        <w:rPr>
          <w:rFonts w:ascii="Times New Roman" w:hAnsi="Times New Roman"/>
        </w:rPr>
      </w:pPr>
      <w:r w:rsidRPr="00323D5A">
        <w:rPr>
          <w:rStyle w:val="FootnoteReference"/>
          <w:rFonts w:ascii="Times New Roman" w:hAnsi="Times New Roman"/>
        </w:rPr>
        <w:footnoteRef/>
      </w:r>
      <w:r w:rsidRPr="00323D5A">
        <w:rPr>
          <w:rFonts w:ascii="Times New Roman" w:hAnsi="Times New Roman"/>
        </w:rPr>
        <w:t xml:space="preserve"> WebPAC - attālā pieeja Koledžas elektroniskajam katalogam</w:t>
      </w:r>
      <w:r>
        <w:rPr>
          <w:rFonts w:ascii="Times New Roman" w:hAnsi="Times New Roman"/>
        </w:rPr>
        <w:t>:</w:t>
      </w:r>
      <w:r w:rsidRPr="00323D5A">
        <w:rPr>
          <w:rFonts w:ascii="Times New Roman" w:hAnsi="Times New Roman"/>
        </w:rPr>
        <w:t xml:space="preserve"> autorizētajiem lietotājiem piekļuve savam bibliotēkas kontam, izdevumu pasūtīšana/rezervēšana, izsnieguma termiņa pagarinā</w:t>
      </w:r>
      <w:r>
        <w:rPr>
          <w:rFonts w:ascii="Times New Roman" w:hAnsi="Times New Roman"/>
        </w:rPr>
        <w:t>šana, e-resursu iepazīšana</w:t>
      </w:r>
      <w:r w:rsidRPr="00323D5A">
        <w:rPr>
          <w:rFonts w:ascii="Times New Roman" w:hAnsi="Times New Roman"/>
        </w:rPr>
        <w:t>.</w:t>
      </w:r>
    </w:p>
  </w:footnote>
  <w:footnote w:id="5">
    <w:p w14:paraId="6F1CCD66" w14:textId="77777777" w:rsidR="00C735AA" w:rsidRPr="00450CB5" w:rsidRDefault="00C735AA" w:rsidP="001F2507">
      <w:pPr>
        <w:pStyle w:val="FootnoteText"/>
        <w:rPr>
          <w:rFonts w:ascii="Times New Roman" w:hAnsi="Times New Roman"/>
        </w:rPr>
      </w:pPr>
      <w:r w:rsidRPr="00450CB5">
        <w:rPr>
          <w:rStyle w:val="FootnoteReference"/>
          <w:rFonts w:ascii="Times New Roman" w:hAnsi="Times New Roman"/>
        </w:rPr>
        <w:footnoteRef/>
      </w:r>
      <w:r w:rsidRPr="00450CB5">
        <w:rPr>
          <w:rFonts w:ascii="Times New Roman" w:hAnsi="Times New Roman"/>
        </w:rPr>
        <w:t xml:space="preserve"> </w:t>
      </w:r>
      <w:r w:rsidRPr="00450CB5">
        <w:rPr>
          <w:rFonts w:ascii="Times New Roman" w:hAnsi="Times New Roman"/>
          <w:bCs/>
        </w:rPr>
        <w:t>Mobilais WebPAC</w:t>
      </w:r>
      <w:r w:rsidRPr="00450CB5">
        <w:rPr>
          <w:rFonts w:ascii="Times New Roman" w:hAnsi="Times New Roman"/>
        </w:rPr>
        <w:t> - attālinātā WebPAC pieeja mobilajās ierīcēs.</w:t>
      </w:r>
    </w:p>
    <w:p w14:paraId="3F00A3FD" w14:textId="77777777" w:rsidR="00C735AA" w:rsidRDefault="00C735AA" w:rsidP="001F250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AEB43" w14:textId="77777777" w:rsidR="00C735AA" w:rsidRDefault="00C735AA">
    <w:pPr>
      <w:pStyle w:val="Header"/>
    </w:pPr>
  </w:p>
  <w:p w14:paraId="74F02056" w14:textId="77777777" w:rsidR="00C735AA" w:rsidRDefault="00C735AA"/>
  <w:p w14:paraId="3B156985" w14:textId="77777777" w:rsidR="00C735AA" w:rsidRDefault="00C735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7AEEF" w14:textId="7DFD21DB" w:rsidR="00C735AA" w:rsidRDefault="00C735AA" w:rsidP="00D37BDD">
    <w:pPr>
      <w:tabs>
        <w:tab w:val="center" w:pos="4535"/>
        <w:tab w:val="left" w:pos="6165"/>
      </w:tabs>
    </w:pPr>
    <w:r>
      <w:tab/>
    </w:r>
    <w:sdt>
      <w:sdtPr>
        <w:id w:val="-146291481"/>
        <w:docPartObj>
          <w:docPartGallery w:val="Page Numbers (Top of Page)"/>
          <w:docPartUnique/>
        </w:docPartObj>
      </w:sdtPr>
      <w:sdtEndPr>
        <w:rPr>
          <w:noProof/>
        </w:rPr>
      </w:sdtEndPr>
      <w:sdtContent>
        <w:r w:rsidRPr="00E369B0">
          <w:rPr>
            <w:rFonts w:ascii="Times New Roman" w:hAnsi="Times New Roman" w:cs="Times New Roman"/>
            <w:sz w:val="24"/>
            <w:szCs w:val="24"/>
          </w:rPr>
          <w:fldChar w:fldCharType="begin"/>
        </w:r>
        <w:r w:rsidRPr="00AC1B8C">
          <w:rPr>
            <w:rFonts w:ascii="Times New Roman" w:hAnsi="Times New Roman" w:cs="Times New Roman"/>
            <w:sz w:val="24"/>
            <w:szCs w:val="24"/>
          </w:rPr>
          <w:instrText xml:space="preserve"> PAGE   \* MERGEFORMAT </w:instrText>
        </w:r>
        <w:r w:rsidRPr="00E369B0">
          <w:rPr>
            <w:rFonts w:ascii="Times New Roman" w:hAnsi="Times New Roman" w:cs="Times New Roman"/>
            <w:sz w:val="24"/>
            <w:szCs w:val="24"/>
          </w:rPr>
          <w:fldChar w:fldCharType="separate"/>
        </w:r>
        <w:r w:rsidRPr="00AC1B8C">
          <w:rPr>
            <w:rFonts w:ascii="Times New Roman" w:hAnsi="Times New Roman" w:cs="Times New Roman"/>
            <w:noProof/>
            <w:sz w:val="24"/>
            <w:szCs w:val="24"/>
          </w:rPr>
          <w:t>48</w:t>
        </w:r>
        <w:r w:rsidRPr="00E369B0">
          <w:rPr>
            <w:rFonts w:ascii="Times New Roman" w:hAnsi="Times New Roman" w:cs="Times New Roman"/>
            <w:noProof/>
            <w:sz w:val="24"/>
            <w:szCs w:val="24"/>
          </w:rPr>
          <w:fldChar w:fldCharType="end"/>
        </w:r>
      </w:sdtContent>
    </w:sdt>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37F"/>
    <w:multiLevelType w:val="multilevel"/>
    <w:tmpl w:val="4B6016B8"/>
    <w:lvl w:ilvl="0">
      <w:start w:val="5"/>
      <w:numFmt w:val="decimal"/>
      <w:lvlText w:val="%1."/>
      <w:lvlJc w:val="left"/>
      <w:pPr>
        <w:ind w:left="4433" w:hanging="540"/>
      </w:pPr>
      <w:rPr>
        <w:rFonts w:hint="default"/>
      </w:rPr>
    </w:lvl>
    <w:lvl w:ilvl="1">
      <w:start w:val="1"/>
      <w:numFmt w:val="bullet"/>
      <w:lvlText w:val=""/>
      <w:lvlJc w:val="left"/>
      <w:pPr>
        <w:ind w:left="4433" w:hanging="540"/>
      </w:pPr>
      <w:rPr>
        <w:rFonts w:ascii="Symbol" w:hAnsi="Symbol" w:hint="default"/>
      </w:rPr>
    </w:lvl>
    <w:lvl w:ilvl="2">
      <w:start w:val="1"/>
      <w:numFmt w:val="bullet"/>
      <w:lvlText w:val=""/>
      <w:lvlJc w:val="left"/>
      <w:pPr>
        <w:ind w:left="5181" w:hanging="720"/>
      </w:pPr>
      <w:rPr>
        <w:rFonts w:ascii="Symbol" w:hAnsi="Symbol" w:hint="default"/>
      </w:rPr>
    </w:lvl>
    <w:lvl w:ilvl="3">
      <w:start w:val="1"/>
      <w:numFmt w:val="bullet"/>
      <w:lvlText w:val=""/>
      <w:lvlJc w:val="left"/>
      <w:pPr>
        <w:ind w:left="4613" w:hanging="720"/>
      </w:pPr>
      <w:rPr>
        <w:rFonts w:ascii="Symbol" w:hAnsi="Symbol" w:hint="default"/>
      </w:rPr>
    </w:lvl>
    <w:lvl w:ilvl="4">
      <w:start w:val="1"/>
      <w:numFmt w:val="decimal"/>
      <w:lvlText w:val="%1.%2.%3.%4.%5."/>
      <w:lvlJc w:val="left"/>
      <w:pPr>
        <w:ind w:left="4973" w:hanging="1080"/>
      </w:pPr>
      <w:rPr>
        <w:rFonts w:hint="default"/>
      </w:rPr>
    </w:lvl>
    <w:lvl w:ilvl="5">
      <w:start w:val="1"/>
      <w:numFmt w:val="decimal"/>
      <w:lvlText w:val="%1.%2.%3.%4.%5.%6."/>
      <w:lvlJc w:val="left"/>
      <w:pPr>
        <w:ind w:left="4973" w:hanging="1080"/>
      </w:pPr>
      <w:rPr>
        <w:rFonts w:hint="default"/>
      </w:rPr>
    </w:lvl>
    <w:lvl w:ilvl="6">
      <w:start w:val="1"/>
      <w:numFmt w:val="decimal"/>
      <w:lvlText w:val="%1.%2.%3.%4.%5.%6.%7."/>
      <w:lvlJc w:val="left"/>
      <w:pPr>
        <w:ind w:left="5333" w:hanging="1440"/>
      </w:pPr>
      <w:rPr>
        <w:rFonts w:hint="default"/>
      </w:rPr>
    </w:lvl>
    <w:lvl w:ilvl="7">
      <w:start w:val="1"/>
      <w:numFmt w:val="decimal"/>
      <w:lvlText w:val="%1.%2.%3.%4.%5.%6.%7.%8."/>
      <w:lvlJc w:val="left"/>
      <w:pPr>
        <w:ind w:left="5333" w:hanging="1440"/>
      </w:pPr>
      <w:rPr>
        <w:rFonts w:hint="default"/>
      </w:rPr>
    </w:lvl>
    <w:lvl w:ilvl="8">
      <w:start w:val="1"/>
      <w:numFmt w:val="decimal"/>
      <w:lvlText w:val="%1.%2.%3.%4.%5.%6.%7.%8.%9."/>
      <w:lvlJc w:val="left"/>
      <w:pPr>
        <w:ind w:left="5693" w:hanging="1800"/>
      </w:pPr>
      <w:rPr>
        <w:rFonts w:hint="default"/>
      </w:rPr>
    </w:lvl>
  </w:abstractNum>
  <w:abstractNum w:abstractNumId="1" w15:restartNumberingAfterBreak="0">
    <w:nsid w:val="00712B22"/>
    <w:multiLevelType w:val="multilevel"/>
    <w:tmpl w:val="08F62962"/>
    <w:lvl w:ilvl="0">
      <w:start w:val="1"/>
      <w:numFmt w:val="decimal"/>
      <w:lvlText w:val="%1."/>
      <w:lvlJc w:val="left"/>
      <w:pPr>
        <w:ind w:left="900" w:hanging="360"/>
      </w:pPr>
      <w:rPr>
        <w:rFonts w:hint="default"/>
      </w:rPr>
    </w:lvl>
    <w:lvl w:ilvl="1">
      <w:start w:val="2"/>
      <w:numFmt w:val="decimal"/>
      <w:isLgl/>
      <w:lvlText w:val="%1.%2."/>
      <w:lvlJc w:val="left"/>
      <w:pPr>
        <w:ind w:left="1470" w:hanging="930"/>
      </w:pPr>
      <w:rPr>
        <w:rFonts w:hint="default"/>
      </w:rPr>
    </w:lvl>
    <w:lvl w:ilvl="2">
      <w:start w:val="9"/>
      <w:numFmt w:val="decimal"/>
      <w:isLgl/>
      <w:lvlText w:val="%1.%2.%3."/>
      <w:lvlJc w:val="left"/>
      <w:pPr>
        <w:ind w:left="1470" w:hanging="930"/>
      </w:pPr>
      <w:rPr>
        <w:rFonts w:hint="default"/>
      </w:rPr>
    </w:lvl>
    <w:lvl w:ilvl="3">
      <w:start w:val="3"/>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2" w15:restartNumberingAfterBreak="0">
    <w:nsid w:val="0175074F"/>
    <w:multiLevelType w:val="hybridMultilevel"/>
    <w:tmpl w:val="9C807F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54A2328"/>
    <w:multiLevelType w:val="hybridMultilevel"/>
    <w:tmpl w:val="E8AA6C64"/>
    <w:lvl w:ilvl="0" w:tplc="25B29EEC">
      <w:start w:val="1"/>
      <w:numFmt w:val="bullet"/>
      <w:lvlText w:val=""/>
      <w:lvlJc w:val="left"/>
      <w:pPr>
        <w:ind w:left="928" w:hanging="360"/>
      </w:pPr>
      <w:rPr>
        <w:rFonts w:ascii="Symbol" w:hAnsi="Symbol"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4" w15:restartNumberingAfterBreak="0">
    <w:nsid w:val="07740B13"/>
    <w:multiLevelType w:val="hybridMultilevel"/>
    <w:tmpl w:val="F9389722"/>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C30752"/>
    <w:multiLevelType w:val="hybridMultilevel"/>
    <w:tmpl w:val="EDEC0E2A"/>
    <w:lvl w:ilvl="0" w:tplc="25B29EEC">
      <w:start w:val="1"/>
      <w:numFmt w:val="bullet"/>
      <w:lvlText w:val=""/>
      <w:lvlJc w:val="left"/>
      <w:pPr>
        <w:ind w:left="1515" w:hanging="360"/>
      </w:pPr>
      <w:rPr>
        <w:rFonts w:ascii="Symbol" w:hAnsi="Symbol" w:hint="default"/>
      </w:rPr>
    </w:lvl>
    <w:lvl w:ilvl="1" w:tplc="04260003" w:tentative="1">
      <w:start w:val="1"/>
      <w:numFmt w:val="bullet"/>
      <w:lvlText w:val="o"/>
      <w:lvlJc w:val="left"/>
      <w:pPr>
        <w:ind w:left="2235" w:hanging="360"/>
      </w:pPr>
      <w:rPr>
        <w:rFonts w:ascii="Courier New" w:hAnsi="Courier New" w:cs="Courier New" w:hint="default"/>
      </w:rPr>
    </w:lvl>
    <w:lvl w:ilvl="2" w:tplc="04260005" w:tentative="1">
      <w:start w:val="1"/>
      <w:numFmt w:val="bullet"/>
      <w:lvlText w:val=""/>
      <w:lvlJc w:val="left"/>
      <w:pPr>
        <w:ind w:left="2955" w:hanging="360"/>
      </w:pPr>
      <w:rPr>
        <w:rFonts w:ascii="Wingdings" w:hAnsi="Wingdings" w:hint="default"/>
      </w:rPr>
    </w:lvl>
    <w:lvl w:ilvl="3" w:tplc="04260001" w:tentative="1">
      <w:start w:val="1"/>
      <w:numFmt w:val="bullet"/>
      <w:lvlText w:val=""/>
      <w:lvlJc w:val="left"/>
      <w:pPr>
        <w:ind w:left="3675" w:hanging="360"/>
      </w:pPr>
      <w:rPr>
        <w:rFonts w:ascii="Symbol" w:hAnsi="Symbol" w:hint="default"/>
      </w:rPr>
    </w:lvl>
    <w:lvl w:ilvl="4" w:tplc="04260003" w:tentative="1">
      <w:start w:val="1"/>
      <w:numFmt w:val="bullet"/>
      <w:lvlText w:val="o"/>
      <w:lvlJc w:val="left"/>
      <w:pPr>
        <w:ind w:left="4395" w:hanging="360"/>
      </w:pPr>
      <w:rPr>
        <w:rFonts w:ascii="Courier New" w:hAnsi="Courier New" w:cs="Courier New" w:hint="default"/>
      </w:rPr>
    </w:lvl>
    <w:lvl w:ilvl="5" w:tplc="04260005" w:tentative="1">
      <w:start w:val="1"/>
      <w:numFmt w:val="bullet"/>
      <w:lvlText w:val=""/>
      <w:lvlJc w:val="left"/>
      <w:pPr>
        <w:ind w:left="5115" w:hanging="360"/>
      </w:pPr>
      <w:rPr>
        <w:rFonts w:ascii="Wingdings" w:hAnsi="Wingdings" w:hint="default"/>
      </w:rPr>
    </w:lvl>
    <w:lvl w:ilvl="6" w:tplc="04260001" w:tentative="1">
      <w:start w:val="1"/>
      <w:numFmt w:val="bullet"/>
      <w:lvlText w:val=""/>
      <w:lvlJc w:val="left"/>
      <w:pPr>
        <w:ind w:left="5835" w:hanging="360"/>
      </w:pPr>
      <w:rPr>
        <w:rFonts w:ascii="Symbol" w:hAnsi="Symbol" w:hint="default"/>
      </w:rPr>
    </w:lvl>
    <w:lvl w:ilvl="7" w:tplc="04260003" w:tentative="1">
      <w:start w:val="1"/>
      <w:numFmt w:val="bullet"/>
      <w:lvlText w:val="o"/>
      <w:lvlJc w:val="left"/>
      <w:pPr>
        <w:ind w:left="6555" w:hanging="360"/>
      </w:pPr>
      <w:rPr>
        <w:rFonts w:ascii="Courier New" w:hAnsi="Courier New" w:cs="Courier New" w:hint="default"/>
      </w:rPr>
    </w:lvl>
    <w:lvl w:ilvl="8" w:tplc="04260005" w:tentative="1">
      <w:start w:val="1"/>
      <w:numFmt w:val="bullet"/>
      <w:lvlText w:val=""/>
      <w:lvlJc w:val="left"/>
      <w:pPr>
        <w:ind w:left="7275" w:hanging="360"/>
      </w:pPr>
      <w:rPr>
        <w:rFonts w:ascii="Wingdings" w:hAnsi="Wingdings" w:hint="default"/>
      </w:rPr>
    </w:lvl>
  </w:abstractNum>
  <w:abstractNum w:abstractNumId="6" w15:restartNumberingAfterBreak="0">
    <w:nsid w:val="0F205E8C"/>
    <w:multiLevelType w:val="hybridMultilevel"/>
    <w:tmpl w:val="E8C46402"/>
    <w:lvl w:ilvl="0" w:tplc="25B29EEC">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 w15:restartNumberingAfterBreak="0">
    <w:nsid w:val="0F9C084A"/>
    <w:multiLevelType w:val="multilevel"/>
    <w:tmpl w:val="3D705F42"/>
    <w:lvl w:ilvl="0">
      <w:start w:val="2"/>
      <w:numFmt w:val="decimal"/>
      <w:lvlText w:val="%1."/>
      <w:lvlJc w:val="left"/>
      <w:pPr>
        <w:ind w:left="360" w:hanging="360"/>
      </w:pPr>
      <w:rPr>
        <w:rFonts w:hint="default"/>
      </w:rPr>
    </w:lvl>
    <w:lvl w:ilvl="1">
      <w:start w:val="1"/>
      <w:numFmt w:val="decimal"/>
      <w:lvlText w:val="%1.%2."/>
      <w:lvlJc w:val="left"/>
      <w:pPr>
        <w:ind w:left="593" w:hanging="360"/>
      </w:pPr>
      <w:rPr>
        <w:rFonts w:hint="default"/>
      </w:rPr>
    </w:lvl>
    <w:lvl w:ilvl="2">
      <w:start w:val="1"/>
      <w:numFmt w:val="decimal"/>
      <w:lvlText w:val="%1.%2.%3."/>
      <w:lvlJc w:val="left"/>
      <w:pPr>
        <w:ind w:left="1186" w:hanging="720"/>
      </w:pPr>
      <w:rPr>
        <w:rFonts w:hint="default"/>
      </w:rPr>
    </w:lvl>
    <w:lvl w:ilvl="3">
      <w:start w:val="1"/>
      <w:numFmt w:val="decimal"/>
      <w:lvlText w:val="%1.%2.%3.%4."/>
      <w:lvlJc w:val="left"/>
      <w:pPr>
        <w:ind w:left="1419" w:hanging="720"/>
      </w:pPr>
      <w:rPr>
        <w:rFonts w:hint="default"/>
      </w:rPr>
    </w:lvl>
    <w:lvl w:ilvl="4">
      <w:start w:val="1"/>
      <w:numFmt w:val="decimal"/>
      <w:lvlText w:val="%1.%2.%3.%4.%5."/>
      <w:lvlJc w:val="left"/>
      <w:pPr>
        <w:ind w:left="2012" w:hanging="1080"/>
      </w:pPr>
      <w:rPr>
        <w:rFonts w:hint="default"/>
      </w:rPr>
    </w:lvl>
    <w:lvl w:ilvl="5">
      <w:start w:val="1"/>
      <w:numFmt w:val="decimal"/>
      <w:lvlText w:val="%1.%2.%3.%4.%5.%6."/>
      <w:lvlJc w:val="left"/>
      <w:pPr>
        <w:ind w:left="2245" w:hanging="1080"/>
      </w:pPr>
      <w:rPr>
        <w:rFonts w:hint="default"/>
      </w:rPr>
    </w:lvl>
    <w:lvl w:ilvl="6">
      <w:start w:val="1"/>
      <w:numFmt w:val="decimal"/>
      <w:lvlText w:val="%1.%2.%3.%4.%5.%6.%7."/>
      <w:lvlJc w:val="left"/>
      <w:pPr>
        <w:ind w:left="2838" w:hanging="1440"/>
      </w:pPr>
      <w:rPr>
        <w:rFonts w:hint="default"/>
      </w:rPr>
    </w:lvl>
    <w:lvl w:ilvl="7">
      <w:start w:val="1"/>
      <w:numFmt w:val="decimal"/>
      <w:lvlText w:val="%1.%2.%3.%4.%5.%6.%7.%8."/>
      <w:lvlJc w:val="left"/>
      <w:pPr>
        <w:ind w:left="3071" w:hanging="1440"/>
      </w:pPr>
      <w:rPr>
        <w:rFonts w:hint="default"/>
      </w:rPr>
    </w:lvl>
    <w:lvl w:ilvl="8">
      <w:start w:val="1"/>
      <w:numFmt w:val="decimal"/>
      <w:lvlText w:val="%1.%2.%3.%4.%5.%6.%7.%8.%9."/>
      <w:lvlJc w:val="left"/>
      <w:pPr>
        <w:ind w:left="3664" w:hanging="1800"/>
      </w:pPr>
      <w:rPr>
        <w:rFonts w:hint="default"/>
      </w:rPr>
    </w:lvl>
  </w:abstractNum>
  <w:abstractNum w:abstractNumId="8" w15:restartNumberingAfterBreak="0">
    <w:nsid w:val="10EF41FD"/>
    <w:multiLevelType w:val="hybridMultilevel"/>
    <w:tmpl w:val="ADFAFC64"/>
    <w:lvl w:ilvl="0" w:tplc="2D5A590A">
      <w:start w:val="2023"/>
      <w:numFmt w:val="bullet"/>
      <w:lvlText w:val="-"/>
      <w:lvlJc w:val="left"/>
      <w:pPr>
        <w:ind w:left="928"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4E83F9B"/>
    <w:multiLevelType w:val="hybridMultilevel"/>
    <w:tmpl w:val="D632FE56"/>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63F1A7B"/>
    <w:multiLevelType w:val="hybridMultilevel"/>
    <w:tmpl w:val="4C42ED48"/>
    <w:lvl w:ilvl="0" w:tplc="BE96271E">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7902C85"/>
    <w:multiLevelType w:val="multilevel"/>
    <w:tmpl w:val="1EA03462"/>
    <w:lvl w:ilvl="0">
      <w:start w:val="1"/>
      <w:numFmt w:val="decimal"/>
      <w:lvlText w:val="%1."/>
      <w:lvlJc w:val="left"/>
      <w:pPr>
        <w:ind w:left="720" w:hanging="360"/>
      </w:pPr>
      <w:rPr>
        <w:rFonts w:hint="default"/>
      </w:rPr>
    </w:lvl>
    <w:lvl w:ilvl="1">
      <w:start w:val="1"/>
      <w:numFmt w:val="decimal"/>
      <w:isLgl/>
      <w:lvlText w:val="%1.%2."/>
      <w:lvlJc w:val="left"/>
      <w:pPr>
        <w:ind w:left="912" w:hanging="360"/>
      </w:pPr>
      <w:rPr>
        <w:rFonts w:hint="default"/>
        <w:b/>
        <w:bCs/>
      </w:rPr>
    </w:lvl>
    <w:lvl w:ilvl="2">
      <w:start w:val="1"/>
      <w:numFmt w:val="decimal"/>
      <w:isLgl/>
      <w:lvlText w:val="%1.%2.%3."/>
      <w:lvlJc w:val="left"/>
      <w:pPr>
        <w:ind w:left="1464" w:hanging="720"/>
      </w:pPr>
      <w:rPr>
        <w:rFonts w:hint="default"/>
      </w:rPr>
    </w:lvl>
    <w:lvl w:ilvl="3">
      <w:start w:val="1"/>
      <w:numFmt w:val="decimal"/>
      <w:isLgl/>
      <w:lvlText w:val="%1.%2.%3.%4."/>
      <w:lvlJc w:val="left"/>
      <w:pPr>
        <w:ind w:left="1656" w:hanging="720"/>
      </w:pPr>
      <w:rPr>
        <w:rFonts w:hint="default"/>
      </w:rPr>
    </w:lvl>
    <w:lvl w:ilvl="4">
      <w:start w:val="1"/>
      <w:numFmt w:val="decimal"/>
      <w:isLgl/>
      <w:lvlText w:val="%1.%2.%3.%4.%5."/>
      <w:lvlJc w:val="left"/>
      <w:pPr>
        <w:ind w:left="2208" w:hanging="1080"/>
      </w:pPr>
      <w:rPr>
        <w:rFonts w:hint="default"/>
      </w:rPr>
    </w:lvl>
    <w:lvl w:ilvl="5">
      <w:start w:val="1"/>
      <w:numFmt w:val="decimal"/>
      <w:isLgl/>
      <w:lvlText w:val="%1.%2.%3.%4.%5.%6."/>
      <w:lvlJc w:val="left"/>
      <w:pPr>
        <w:ind w:left="2400" w:hanging="1080"/>
      </w:pPr>
      <w:rPr>
        <w:rFonts w:hint="default"/>
      </w:rPr>
    </w:lvl>
    <w:lvl w:ilvl="6">
      <w:start w:val="1"/>
      <w:numFmt w:val="decimal"/>
      <w:isLgl/>
      <w:lvlText w:val="%1.%2.%3.%4.%5.%6.%7."/>
      <w:lvlJc w:val="left"/>
      <w:pPr>
        <w:ind w:left="2952"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696" w:hanging="1800"/>
      </w:pPr>
      <w:rPr>
        <w:rFonts w:hint="default"/>
      </w:rPr>
    </w:lvl>
  </w:abstractNum>
  <w:abstractNum w:abstractNumId="12" w15:restartNumberingAfterBreak="0">
    <w:nsid w:val="18594379"/>
    <w:multiLevelType w:val="hybridMultilevel"/>
    <w:tmpl w:val="74A2CE54"/>
    <w:lvl w:ilvl="0" w:tplc="25B29EEC">
      <w:start w:val="1"/>
      <w:numFmt w:val="bullet"/>
      <w:lvlText w:val=""/>
      <w:lvlJc w:val="left"/>
      <w:pPr>
        <w:ind w:left="1356" w:hanging="360"/>
      </w:pPr>
      <w:rPr>
        <w:rFonts w:ascii="Symbol" w:hAnsi="Symbol" w:hint="default"/>
      </w:rPr>
    </w:lvl>
    <w:lvl w:ilvl="1" w:tplc="04260003" w:tentative="1">
      <w:start w:val="1"/>
      <w:numFmt w:val="bullet"/>
      <w:lvlText w:val="o"/>
      <w:lvlJc w:val="left"/>
      <w:pPr>
        <w:ind w:left="2076" w:hanging="360"/>
      </w:pPr>
      <w:rPr>
        <w:rFonts w:ascii="Courier New" w:hAnsi="Courier New" w:cs="Courier New" w:hint="default"/>
      </w:rPr>
    </w:lvl>
    <w:lvl w:ilvl="2" w:tplc="04260005" w:tentative="1">
      <w:start w:val="1"/>
      <w:numFmt w:val="bullet"/>
      <w:lvlText w:val=""/>
      <w:lvlJc w:val="left"/>
      <w:pPr>
        <w:ind w:left="2796" w:hanging="360"/>
      </w:pPr>
      <w:rPr>
        <w:rFonts w:ascii="Wingdings" w:hAnsi="Wingdings" w:hint="default"/>
      </w:rPr>
    </w:lvl>
    <w:lvl w:ilvl="3" w:tplc="04260001" w:tentative="1">
      <w:start w:val="1"/>
      <w:numFmt w:val="bullet"/>
      <w:lvlText w:val=""/>
      <w:lvlJc w:val="left"/>
      <w:pPr>
        <w:ind w:left="3516" w:hanging="360"/>
      </w:pPr>
      <w:rPr>
        <w:rFonts w:ascii="Symbol" w:hAnsi="Symbol" w:hint="default"/>
      </w:rPr>
    </w:lvl>
    <w:lvl w:ilvl="4" w:tplc="04260003" w:tentative="1">
      <w:start w:val="1"/>
      <w:numFmt w:val="bullet"/>
      <w:lvlText w:val="o"/>
      <w:lvlJc w:val="left"/>
      <w:pPr>
        <w:ind w:left="4236" w:hanging="360"/>
      </w:pPr>
      <w:rPr>
        <w:rFonts w:ascii="Courier New" w:hAnsi="Courier New" w:cs="Courier New" w:hint="default"/>
      </w:rPr>
    </w:lvl>
    <w:lvl w:ilvl="5" w:tplc="04260005" w:tentative="1">
      <w:start w:val="1"/>
      <w:numFmt w:val="bullet"/>
      <w:lvlText w:val=""/>
      <w:lvlJc w:val="left"/>
      <w:pPr>
        <w:ind w:left="4956" w:hanging="360"/>
      </w:pPr>
      <w:rPr>
        <w:rFonts w:ascii="Wingdings" w:hAnsi="Wingdings" w:hint="default"/>
      </w:rPr>
    </w:lvl>
    <w:lvl w:ilvl="6" w:tplc="04260001" w:tentative="1">
      <w:start w:val="1"/>
      <w:numFmt w:val="bullet"/>
      <w:lvlText w:val=""/>
      <w:lvlJc w:val="left"/>
      <w:pPr>
        <w:ind w:left="5676" w:hanging="360"/>
      </w:pPr>
      <w:rPr>
        <w:rFonts w:ascii="Symbol" w:hAnsi="Symbol" w:hint="default"/>
      </w:rPr>
    </w:lvl>
    <w:lvl w:ilvl="7" w:tplc="04260003" w:tentative="1">
      <w:start w:val="1"/>
      <w:numFmt w:val="bullet"/>
      <w:lvlText w:val="o"/>
      <w:lvlJc w:val="left"/>
      <w:pPr>
        <w:ind w:left="6396" w:hanging="360"/>
      </w:pPr>
      <w:rPr>
        <w:rFonts w:ascii="Courier New" w:hAnsi="Courier New" w:cs="Courier New" w:hint="default"/>
      </w:rPr>
    </w:lvl>
    <w:lvl w:ilvl="8" w:tplc="04260005" w:tentative="1">
      <w:start w:val="1"/>
      <w:numFmt w:val="bullet"/>
      <w:lvlText w:val=""/>
      <w:lvlJc w:val="left"/>
      <w:pPr>
        <w:ind w:left="7116" w:hanging="360"/>
      </w:pPr>
      <w:rPr>
        <w:rFonts w:ascii="Wingdings" w:hAnsi="Wingdings" w:hint="default"/>
      </w:rPr>
    </w:lvl>
  </w:abstractNum>
  <w:abstractNum w:abstractNumId="13" w15:restartNumberingAfterBreak="0">
    <w:nsid w:val="18621719"/>
    <w:multiLevelType w:val="hybridMultilevel"/>
    <w:tmpl w:val="9A66CE22"/>
    <w:lvl w:ilvl="0" w:tplc="C7D026C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18831977"/>
    <w:multiLevelType w:val="hybridMultilevel"/>
    <w:tmpl w:val="24FE988A"/>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A70724C"/>
    <w:multiLevelType w:val="multilevel"/>
    <w:tmpl w:val="1FBA7350"/>
    <w:lvl w:ilvl="0">
      <w:start w:val="3"/>
      <w:numFmt w:val="decimal"/>
      <w:lvlText w:val="%1."/>
      <w:lvlJc w:val="left"/>
      <w:pPr>
        <w:ind w:left="360" w:hanging="360"/>
      </w:pPr>
      <w:rPr>
        <w:rFonts w:hint="default"/>
        <w:b/>
      </w:rPr>
    </w:lvl>
    <w:lvl w:ilvl="1">
      <w:start w:val="1"/>
      <w:numFmt w:val="decimal"/>
      <w:lvlText w:val="%1.%2."/>
      <w:lvlJc w:val="left"/>
      <w:pPr>
        <w:ind w:left="735" w:hanging="360"/>
      </w:pPr>
      <w:rPr>
        <w:rFonts w:hint="default"/>
        <w:b/>
      </w:rPr>
    </w:lvl>
    <w:lvl w:ilvl="2">
      <w:start w:val="1"/>
      <w:numFmt w:val="decimal"/>
      <w:lvlText w:val="%1.%2.%3."/>
      <w:lvlJc w:val="left"/>
      <w:pPr>
        <w:ind w:left="1470" w:hanging="720"/>
      </w:pPr>
      <w:rPr>
        <w:rFonts w:hint="default"/>
        <w:b/>
      </w:rPr>
    </w:lvl>
    <w:lvl w:ilvl="3">
      <w:start w:val="1"/>
      <w:numFmt w:val="decimal"/>
      <w:lvlText w:val="%1.%2.%3.%4."/>
      <w:lvlJc w:val="left"/>
      <w:pPr>
        <w:ind w:left="1845" w:hanging="720"/>
      </w:pPr>
      <w:rPr>
        <w:rFonts w:hint="default"/>
        <w:b/>
      </w:rPr>
    </w:lvl>
    <w:lvl w:ilvl="4">
      <w:start w:val="1"/>
      <w:numFmt w:val="decimal"/>
      <w:lvlText w:val="%1.%2.%3.%4.%5."/>
      <w:lvlJc w:val="left"/>
      <w:pPr>
        <w:ind w:left="2580" w:hanging="1080"/>
      </w:pPr>
      <w:rPr>
        <w:rFonts w:hint="default"/>
        <w:b/>
      </w:rPr>
    </w:lvl>
    <w:lvl w:ilvl="5">
      <w:start w:val="1"/>
      <w:numFmt w:val="decimal"/>
      <w:lvlText w:val="%1.%2.%3.%4.%5.%6."/>
      <w:lvlJc w:val="left"/>
      <w:pPr>
        <w:ind w:left="2955" w:hanging="1080"/>
      </w:pPr>
      <w:rPr>
        <w:rFonts w:hint="default"/>
        <w:b/>
      </w:rPr>
    </w:lvl>
    <w:lvl w:ilvl="6">
      <w:start w:val="1"/>
      <w:numFmt w:val="decimal"/>
      <w:lvlText w:val="%1.%2.%3.%4.%5.%6.%7."/>
      <w:lvlJc w:val="left"/>
      <w:pPr>
        <w:ind w:left="3690" w:hanging="1440"/>
      </w:pPr>
      <w:rPr>
        <w:rFonts w:hint="default"/>
        <w:b/>
      </w:rPr>
    </w:lvl>
    <w:lvl w:ilvl="7">
      <w:start w:val="1"/>
      <w:numFmt w:val="decimal"/>
      <w:lvlText w:val="%1.%2.%3.%4.%5.%6.%7.%8."/>
      <w:lvlJc w:val="left"/>
      <w:pPr>
        <w:ind w:left="4065" w:hanging="1440"/>
      </w:pPr>
      <w:rPr>
        <w:rFonts w:hint="default"/>
        <w:b/>
      </w:rPr>
    </w:lvl>
    <w:lvl w:ilvl="8">
      <w:start w:val="1"/>
      <w:numFmt w:val="decimal"/>
      <w:lvlText w:val="%1.%2.%3.%4.%5.%6.%7.%8.%9."/>
      <w:lvlJc w:val="left"/>
      <w:pPr>
        <w:ind w:left="4800" w:hanging="1800"/>
      </w:pPr>
      <w:rPr>
        <w:rFonts w:hint="default"/>
        <w:b/>
      </w:rPr>
    </w:lvl>
  </w:abstractNum>
  <w:abstractNum w:abstractNumId="16" w15:restartNumberingAfterBreak="0">
    <w:nsid w:val="1B251023"/>
    <w:multiLevelType w:val="multilevel"/>
    <w:tmpl w:val="05C814B4"/>
    <w:lvl w:ilvl="0">
      <w:start w:val="2"/>
      <w:numFmt w:val="decimal"/>
      <w:lvlText w:val="%1."/>
      <w:lvlJc w:val="left"/>
      <w:pPr>
        <w:ind w:left="420" w:hanging="420"/>
      </w:pPr>
      <w:rPr>
        <w:rFonts w:hint="default"/>
      </w:rPr>
    </w:lvl>
    <w:lvl w:ilvl="1">
      <w:start w:val="3"/>
      <w:numFmt w:val="decimal"/>
      <w:pStyle w:val="Heading2"/>
      <w:lvlText w:val="%1.%2."/>
      <w:lvlJc w:val="left"/>
      <w:pPr>
        <w:ind w:left="6532" w:hanging="720"/>
      </w:pPr>
      <w:rPr>
        <w:rFonts w:hint="default"/>
      </w:rPr>
    </w:lvl>
    <w:lvl w:ilvl="2">
      <w:start w:val="1"/>
      <w:numFmt w:val="decimal"/>
      <w:lvlText w:val="%1.%2.%3."/>
      <w:lvlJc w:val="left"/>
      <w:pPr>
        <w:ind w:left="6414" w:hanging="720"/>
      </w:pPr>
      <w:rPr>
        <w:rFonts w:hint="default"/>
      </w:rPr>
    </w:lvl>
    <w:lvl w:ilvl="3">
      <w:start w:val="1"/>
      <w:numFmt w:val="decimal"/>
      <w:lvlText w:val="%1.%2.%3.%4."/>
      <w:lvlJc w:val="left"/>
      <w:pPr>
        <w:ind w:left="9621" w:hanging="1080"/>
      </w:pPr>
      <w:rPr>
        <w:rFonts w:hint="default"/>
      </w:rPr>
    </w:lvl>
    <w:lvl w:ilvl="4">
      <w:start w:val="1"/>
      <w:numFmt w:val="decimal"/>
      <w:lvlText w:val="%1.%2.%3.%4.%5."/>
      <w:lvlJc w:val="left"/>
      <w:pPr>
        <w:ind w:left="12468" w:hanging="1080"/>
      </w:pPr>
      <w:rPr>
        <w:rFonts w:hint="default"/>
      </w:rPr>
    </w:lvl>
    <w:lvl w:ilvl="5">
      <w:start w:val="1"/>
      <w:numFmt w:val="decimal"/>
      <w:lvlText w:val="%1.%2.%3.%4.%5.%6."/>
      <w:lvlJc w:val="left"/>
      <w:pPr>
        <w:ind w:left="15675" w:hanging="1440"/>
      </w:pPr>
      <w:rPr>
        <w:rFonts w:hint="default"/>
      </w:rPr>
    </w:lvl>
    <w:lvl w:ilvl="6">
      <w:start w:val="1"/>
      <w:numFmt w:val="decimal"/>
      <w:lvlText w:val="%1.%2.%3.%4.%5.%6.%7."/>
      <w:lvlJc w:val="left"/>
      <w:pPr>
        <w:ind w:left="18882" w:hanging="1800"/>
      </w:pPr>
      <w:rPr>
        <w:rFonts w:hint="default"/>
      </w:rPr>
    </w:lvl>
    <w:lvl w:ilvl="7">
      <w:start w:val="1"/>
      <w:numFmt w:val="decimal"/>
      <w:lvlText w:val="%1.%2.%3.%4.%5.%6.%7.%8."/>
      <w:lvlJc w:val="left"/>
      <w:pPr>
        <w:ind w:left="21729" w:hanging="1800"/>
      </w:pPr>
      <w:rPr>
        <w:rFonts w:hint="default"/>
      </w:rPr>
    </w:lvl>
    <w:lvl w:ilvl="8">
      <w:start w:val="1"/>
      <w:numFmt w:val="decimal"/>
      <w:lvlText w:val="%1.%2.%3.%4.%5.%6.%7.%8.%9."/>
      <w:lvlJc w:val="left"/>
      <w:pPr>
        <w:ind w:left="24936" w:hanging="2160"/>
      </w:pPr>
      <w:rPr>
        <w:rFonts w:hint="default"/>
      </w:rPr>
    </w:lvl>
  </w:abstractNum>
  <w:abstractNum w:abstractNumId="17" w15:restartNumberingAfterBreak="0">
    <w:nsid w:val="1BD02AEC"/>
    <w:multiLevelType w:val="hybridMultilevel"/>
    <w:tmpl w:val="19228D78"/>
    <w:lvl w:ilvl="0" w:tplc="27542174">
      <w:start w:val="1"/>
      <w:numFmt w:val="bullet"/>
      <w:lvlText w:val=""/>
      <w:lvlJc w:val="left"/>
      <w:pPr>
        <w:ind w:left="685" w:hanging="360"/>
      </w:pPr>
      <w:rPr>
        <w:rFonts w:ascii="Symbol" w:hAnsi="Symbol" w:hint="default"/>
      </w:rPr>
    </w:lvl>
    <w:lvl w:ilvl="1" w:tplc="04260003" w:tentative="1">
      <w:start w:val="1"/>
      <w:numFmt w:val="bullet"/>
      <w:lvlText w:val="o"/>
      <w:lvlJc w:val="left"/>
      <w:pPr>
        <w:ind w:left="1405" w:hanging="360"/>
      </w:pPr>
      <w:rPr>
        <w:rFonts w:ascii="Courier New" w:hAnsi="Courier New" w:cs="Courier New" w:hint="default"/>
      </w:rPr>
    </w:lvl>
    <w:lvl w:ilvl="2" w:tplc="04260005" w:tentative="1">
      <w:start w:val="1"/>
      <w:numFmt w:val="bullet"/>
      <w:lvlText w:val=""/>
      <w:lvlJc w:val="left"/>
      <w:pPr>
        <w:ind w:left="2125" w:hanging="360"/>
      </w:pPr>
      <w:rPr>
        <w:rFonts w:ascii="Wingdings" w:hAnsi="Wingdings" w:hint="default"/>
      </w:rPr>
    </w:lvl>
    <w:lvl w:ilvl="3" w:tplc="04260001" w:tentative="1">
      <w:start w:val="1"/>
      <w:numFmt w:val="bullet"/>
      <w:lvlText w:val=""/>
      <w:lvlJc w:val="left"/>
      <w:pPr>
        <w:ind w:left="2845" w:hanging="360"/>
      </w:pPr>
      <w:rPr>
        <w:rFonts w:ascii="Symbol" w:hAnsi="Symbol" w:hint="default"/>
      </w:rPr>
    </w:lvl>
    <w:lvl w:ilvl="4" w:tplc="04260003" w:tentative="1">
      <w:start w:val="1"/>
      <w:numFmt w:val="bullet"/>
      <w:lvlText w:val="o"/>
      <w:lvlJc w:val="left"/>
      <w:pPr>
        <w:ind w:left="3565" w:hanging="360"/>
      </w:pPr>
      <w:rPr>
        <w:rFonts w:ascii="Courier New" w:hAnsi="Courier New" w:cs="Courier New" w:hint="default"/>
      </w:rPr>
    </w:lvl>
    <w:lvl w:ilvl="5" w:tplc="04260005" w:tentative="1">
      <w:start w:val="1"/>
      <w:numFmt w:val="bullet"/>
      <w:lvlText w:val=""/>
      <w:lvlJc w:val="left"/>
      <w:pPr>
        <w:ind w:left="4285" w:hanging="360"/>
      </w:pPr>
      <w:rPr>
        <w:rFonts w:ascii="Wingdings" w:hAnsi="Wingdings" w:hint="default"/>
      </w:rPr>
    </w:lvl>
    <w:lvl w:ilvl="6" w:tplc="04260001" w:tentative="1">
      <w:start w:val="1"/>
      <w:numFmt w:val="bullet"/>
      <w:lvlText w:val=""/>
      <w:lvlJc w:val="left"/>
      <w:pPr>
        <w:ind w:left="5005" w:hanging="360"/>
      </w:pPr>
      <w:rPr>
        <w:rFonts w:ascii="Symbol" w:hAnsi="Symbol" w:hint="default"/>
      </w:rPr>
    </w:lvl>
    <w:lvl w:ilvl="7" w:tplc="04260003" w:tentative="1">
      <w:start w:val="1"/>
      <w:numFmt w:val="bullet"/>
      <w:lvlText w:val="o"/>
      <w:lvlJc w:val="left"/>
      <w:pPr>
        <w:ind w:left="5725" w:hanging="360"/>
      </w:pPr>
      <w:rPr>
        <w:rFonts w:ascii="Courier New" w:hAnsi="Courier New" w:cs="Courier New" w:hint="default"/>
      </w:rPr>
    </w:lvl>
    <w:lvl w:ilvl="8" w:tplc="04260005" w:tentative="1">
      <w:start w:val="1"/>
      <w:numFmt w:val="bullet"/>
      <w:lvlText w:val=""/>
      <w:lvlJc w:val="left"/>
      <w:pPr>
        <w:ind w:left="6445" w:hanging="360"/>
      </w:pPr>
      <w:rPr>
        <w:rFonts w:ascii="Wingdings" w:hAnsi="Wingdings" w:hint="default"/>
      </w:rPr>
    </w:lvl>
  </w:abstractNum>
  <w:abstractNum w:abstractNumId="18" w15:restartNumberingAfterBreak="0">
    <w:nsid w:val="1DCE2686"/>
    <w:multiLevelType w:val="hybridMultilevel"/>
    <w:tmpl w:val="3438BE2C"/>
    <w:lvl w:ilvl="0" w:tplc="25B29EEC">
      <w:start w:val="1"/>
      <w:numFmt w:val="bullet"/>
      <w:lvlText w:val=""/>
      <w:lvlJc w:val="left"/>
      <w:pPr>
        <w:ind w:left="1418" w:hanging="360"/>
      </w:pPr>
      <w:rPr>
        <w:rFonts w:ascii="Symbol" w:hAnsi="Symbol" w:hint="default"/>
      </w:rPr>
    </w:lvl>
    <w:lvl w:ilvl="1" w:tplc="04260003" w:tentative="1">
      <w:start w:val="1"/>
      <w:numFmt w:val="bullet"/>
      <w:lvlText w:val="o"/>
      <w:lvlJc w:val="left"/>
      <w:pPr>
        <w:ind w:left="2138" w:hanging="360"/>
      </w:pPr>
      <w:rPr>
        <w:rFonts w:ascii="Courier New" w:hAnsi="Courier New" w:cs="Courier New" w:hint="default"/>
      </w:rPr>
    </w:lvl>
    <w:lvl w:ilvl="2" w:tplc="04260005" w:tentative="1">
      <w:start w:val="1"/>
      <w:numFmt w:val="bullet"/>
      <w:lvlText w:val=""/>
      <w:lvlJc w:val="left"/>
      <w:pPr>
        <w:ind w:left="2858" w:hanging="360"/>
      </w:pPr>
      <w:rPr>
        <w:rFonts w:ascii="Wingdings" w:hAnsi="Wingdings" w:hint="default"/>
      </w:rPr>
    </w:lvl>
    <w:lvl w:ilvl="3" w:tplc="04260001" w:tentative="1">
      <w:start w:val="1"/>
      <w:numFmt w:val="bullet"/>
      <w:lvlText w:val=""/>
      <w:lvlJc w:val="left"/>
      <w:pPr>
        <w:ind w:left="3578" w:hanging="360"/>
      </w:pPr>
      <w:rPr>
        <w:rFonts w:ascii="Symbol" w:hAnsi="Symbol" w:hint="default"/>
      </w:rPr>
    </w:lvl>
    <w:lvl w:ilvl="4" w:tplc="04260003" w:tentative="1">
      <w:start w:val="1"/>
      <w:numFmt w:val="bullet"/>
      <w:lvlText w:val="o"/>
      <w:lvlJc w:val="left"/>
      <w:pPr>
        <w:ind w:left="4298" w:hanging="360"/>
      </w:pPr>
      <w:rPr>
        <w:rFonts w:ascii="Courier New" w:hAnsi="Courier New" w:cs="Courier New" w:hint="default"/>
      </w:rPr>
    </w:lvl>
    <w:lvl w:ilvl="5" w:tplc="04260005" w:tentative="1">
      <w:start w:val="1"/>
      <w:numFmt w:val="bullet"/>
      <w:lvlText w:val=""/>
      <w:lvlJc w:val="left"/>
      <w:pPr>
        <w:ind w:left="5018" w:hanging="360"/>
      </w:pPr>
      <w:rPr>
        <w:rFonts w:ascii="Wingdings" w:hAnsi="Wingdings" w:hint="default"/>
      </w:rPr>
    </w:lvl>
    <w:lvl w:ilvl="6" w:tplc="04260001" w:tentative="1">
      <w:start w:val="1"/>
      <w:numFmt w:val="bullet"/>
      <w:lvlText w:val=""/>
      <w:lvlJc w:val="left"/>
      <w:pPr>
        <w:ind w:left="5738" w:hanging="360"/>
      </w:pPr>
      <w:rPr>
        <w:rFonts w:ascii="Symbol" w:hAnsi="Symbol" w:hint="default"/>
      </w:rPr>
    </w:lvl>
    <w:lvl w:ilvl="7" w:tplc="04260003" w:tentative="1">
      <w:start w:val="1"/>
      <w:numFmt w:val="bullet"/>
      <w:lvlText w:val="o"/>
      <w:lvlJc w:val="left"/>
      <w:pPr>
        <w:ind w:left="6458" w:hanging="360"/>
      </w:pPr>
      <w:rPr>
        <w:rFonts w:ascii="Courier New" w:hAnsi="Courier New" w:cs="Courier New" w:hint="default"/>
      </w:rPr>
    </w:lvl>
    <w:lvl w:ilvl="8" w:tplc="04260005" w:tentative="1">
      <w:start w:val="1"/>
      <w:numFmt w:val="bullet"/>
      <w:lvlText w:val=""/>
      <w:lvlJc w:val="left"/>
      <w:pPr>
        <w:ind w:left="7178" w:hanging="360"/>
      </w:pPr>
      <w:rPr>
        <w:rFonts w:ascii="Wingdings" w:hAnsi="Wingdings" w:hint="default"/>
      </w:rPr>
    </w:lvl>
  </w:abstractNum>
  <w:abstractNum w:abstractNumId="19" w15:restartNumberingAfterBreak="0">
    <w:nsid w:val="1E1E175D"/>
    <w:multiLevelType w:val="hybridMultilevel"/>
    <w:tmpl w:val="08FAD77E"/>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1E887137"/>
    <w:multiLevelType w:val="hybridMultilevel"/>
    <w:tmpl w:val="20385042"/>
    <w:lvl w:ilvl="0" w:tplc="11F43456">
      <w:start w:val="8"/>
      <w:numFmt w:val="bullet"/>
      <w:lvlText w:val="-"/>
      <w:lvlJc w:val="left"/>
      <w:pPr>
        <w:ind w:left="1440" w:hanging="360"/>
      </w:pPr>
      <w:rPr>
        <w:rFonts w:ascii="Times New Roman" w:eastAsia="Calibri" w:hAnsi="Times New Roman" w:cs="Times New Roman"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21015E86"/>
    <w:multiLevelType w:val="hybridMultilevel"/>
    <w:tmpl w:val="3746F3DC"/>
    <w:lvl w:ilvl="0" w:tplc="25B29EEC">
      <w:start w:val="1"/>
      <w:numFmt w:val="bullet"/>
      <w:lvlText w:val=""/>
      <w:lvlJc w:val="left"/>
      <w:pPr>
        <w:ind w:left="928" w:hanging="360"/>
      </w:pPr>
      <w:rPr>
        <w:rFonts w:ascii="Symbol" w:hAnsi="Symbol" w:hint="default"/>
      </w:rPr>
    </w:lvl>
    <w:lvl w:ilvl="1" w:tplc="04260003" w:tentative="1">
      <w:start w:val="1"/>
      <w:numFmt w:val="bullet"/>
      <w:lvlText w:val="o"/>
      <w:lvlJc w:val="left"/>
      <w:pPr>
        <w:ind w:left="1648" w:hanging="360"/>
      </w:pPr>
      <w:rPr>
        <w:rFonts w:ascii="Courier New" w:hAnsi="Courier New" w:cs="Courier New" w:hint="default"/>
      </w:rPr>
    </w:lvl>
    <w:lvl w:ilvl="2" w:tplc="04260005" w:tentative="1">
      <w:start w:val="1"/>
      <w:numFmt w:val="bullet"/>
      <w:lvlText w:val=""/>
      <w:lvlJc w:val="left"/>
      <w:pPr>
        <w:ind w:left="2368" w:hanging="360"/>
      </w:pPr>
      <w:rPr>
        <w:rFonts w:ascii="Wingdings" w:hAnsi="Wingdings" w:hint="default"/>
      </w:rPr>
    </w:lvl>
    <w:lvl w:ilvl="3" w:tplc="04260001" w:tentative="1">
      <w:start w:val="1"/>
      <w:numFmt w:val="bullet"/>
      <w:lvlText w:val=""/>
      <w:lvlJc w:val="left"/>
      <w:pPr>
        <w:ind w:left="3088" w:hanging="360"/>
      </w:pPr>
      <w:rPr>
        <w:rFonts w:ascii="Symbol" w:hAnsi="Symbol" w:hint="default"/>
      </w:rPr>
    </w:lvl>
    <w:lvl w:ilvl="4" w:tplc="04260003" w:tentative="1">
      <w:start w:val="1"/>
      <w:numFmt w:val="bullet"/>
      <w:lvlText w:val="o"/>
      <w:lvlJc w:val="left"/>
      <w:pPr>
        <w:ind w:left="3808" w:hanging="360"/>
      </w:pPr>
      <w:rPr>
        <w:rFonts w:ascii="Courier New" w:hAnsi="Courier New" w:cs="Courier New" w:hint="default"/>
      </w:rPr>
    </w:lvl>
    <w:lvl w:ilvl="5" w:tplc="04260005" w:tentative="1">
      <w:start w:val="1"/>
      <w:numFmt w:val="bullet"/>
      <w:lvlText w:val=""/>
      <w:lvlJc w:val="left"/>
      <w:pPr>
        <w:ind w:left="4528" w:hanging="360"/>
      </w:pPr>
      <w:rPr>
        <w:rFonts w:ascii="Wingdings" w:hAnsi="Wingdings" w:hint="default"/>
      </w:rPr>
    </w:lvl>
    <w:lvl w:ilvl="6" w:tplc="04260001" w:tentative="1">
      <w:start w:val="1"/>
      <w:numFmt w:val="bullet"/>
      <w:lvlText w:val=""/>
      <w:lvlJc w:val="left"/>
      <w:pPr>
        <w:ind w:left="5248" w:hanging="360"/>
      </w:pPr>
      <w:rPr>
        <w:rFonts w:ascii="Symbol" w:hAnsi="Symbol" w:hint="default"/>
      </w:rPr>
    </w:lvl>
    <w:lvl w:ilvl="7" w:tplc="04260003" w:tentative="1">
      <w:start w:val="1"/>
      <w:numFmt w:val="bullet"/>
      <w:lvlText w:val="o"/>
      <w:lvlJc w:val="left"/>
      <w:pPr>
        <w:ind w:left="5968" w:hanging="360"/>
      </w:pPr>
      <w:rPr>
        <w:rFonts w:ascii="Courier New" w:hAnsi="Courier New" w:cs="Courier New" w:hint="default"/>
      </w:rPr>
    </w:lvl>
    <w:lvl w:ilvl="8" w:tplc="04260005" w:tentative="1">
      <w:start w:val="1"/>
      <w:numFmt w:val="bullet"/>
      <w:lvlText w:val=""/>
      <w:lvlJc w:val="left"/>
      <w:pPr>
        <w:ind w:left="6688" w:hanging="360"/>
      </w:pPr>
      <w:rPr>
        <w:rFonts w:ascii="Wingdings" w:hAnsi="Wingdings" w:hint="default"/>
      </w:rPr>
    </w:lvl>
  </w:abstractNum>
  <w:abstractNum w:abstractNumId="22" w15:restartNumberingAfterBreak="0">
    <w:nsid w:val="218F1DC3"/>
    <w:multiLevelType w:val="hybridMultilevel"/>
    <w:tmpl w:val="2F486580"/>
    <w:lvl w:ilvl="0" w:tplc="25B29EEC">
      <w:start w:val="1"/>
      <w:numFmt w:val="bullet"/>
      <w:lvlText w:val=""/>
      <w:lvlJc w:val="left"/>
      <w:pPr>
        <w:ind w:left="644"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23" w15:restartNumberingAfterBreak="0">
    <w:nsid w:val="226B212E"/>
    <w:multiLevelType w:val="multilevel"/>
    <w:tmpl w:val="C6C64B58"/>
    <w:lvl w:ilvl="0">
      <w:start w:val="1"/>
      <w:numFmt w:val="decimal"/>
      <w:lvlText w:val="%1."/>
      <w:lvlJc w:val="left"/>
      <w:pPr>
        <w:ind w:left="720" w:hanging="360"/>
      </w:pPr>
    </w:lvl>
    <w:lvl w:ilvl="1">
      <w:start w:val="1"/>
      <w:numFmt w:val="decimal"/>
      <w:isLgl/>
      <w:lvlText w:val="%1.%2."/>
      <w:lvlJc w:val="left"/>
      <w:pPr>
        <w:ind w:left="1352" w:hanging="360"/>
      </w:pPr>
      <w:rPr>
        <w:rFonts w:hint="default"/>
        <w:b/>
        <w:bCs/>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4963749"/>
    <w:multiLevelType w:val="hybridMultilevel"/>
    <w:tmpl w:val="34062B5E"/>
    <w:lvl w:ilvl="0" w:tplc="2D5A590A">
      <w:start w:val="2023"/>
      <w:numFmt w:val="bullet"/>
      <w:lvlText w:val="-"/>
      <w:lvlJc w:val="left"/>
      <w:pPr>
        <w:ind w:left="928"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65F4139"/>
    <w:multiLevelType w:val="hybridMultilevel"/>
    <w:tmpl w:val="E5A801A0"/>
    <w:lvl w:ilvl="0" w:tplc="7F6CF2B6">
      <w:start w:val="2013"/>
      <w:numFmt w:val="bullet"/>
      <w:lvlText w:val="-"/>
      <w:lvlJc w:val="left"/>
      <w:pPr>
        <w:ind w:left="720" w:hanging="360"/>
      </w:pPr>
      <w:rPr>
        <w:rFonts w:ascii="Times New Roman" w:eastAsia="Arial Unicode MS"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6" w15:restartNumberingAfterBreak="0">
    <w:nsid w:val="28422586"/>
    <w:multiLevelType w:val="hybridMultilevel"/>
    <w:tmpl w:val="91645026"/>
    <w:lvl w:ilvl="0" w:tplc="BE96271E">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28FD365F"/>
    <w:multiLevelType w:val="hybridMultilevel"/>
    <w:tmpl w:val="0D5AAA6E"/>
    <w:lvl w:ilvl="0" w:tplc="25B29EEC">
      <w:start w:val="1"/>
      <w:numFmt w:val="bullet"/>
      <w:lvlText w:val=""/>
      <w:lvlJc w:val="left"/>
      <w:pPr>
        <w:ind w:left="928"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291372A2"/>
    <w:multiLevelType w:val="hybridMultilevel"/>
    <w:tmpl w:val="1950523C"/>
    <w:lvl w:ilvl="0" w:tplc="C7D026C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29C82005"/>
    <w:multiLevelType w:val="hybridMultilevel"/>
    <w:tmpl w:val="23BE727A"/>
    <w:lvl w:ilvl="0" w:tplc="25B29EEC">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0" w15:restartNumberingAfterBreak="0">
    <w:nsid w:val="2B384F2F"/>
    <w:multiLevelType w:val="hybridMultilevel"/>
    <w:tmpl w:val="EDD83AC8"/>
    <w:lvl w:ilvl="0" w:tplc="9CC00370">
      <w:start w:val="1"/>
      <w:numFmt w:val="bullet"/>
      <w:lvlText w:val=""/>
      <w:lvlJc w:val="left"/>
      <w:pPr>
        <w:tabs>
          <w:tab w:val="num" w:pos="1062"/>
        </w:tabs>
        <w:ind w:left="1062" w:hanging="360"/>
      </w:pPr>
      <w:rPr>
        <w:rFonts w:ascii="Symbol" w:hAnsi="Symbol" w:hint="default"/>
        <w:color w:val="auto"/>
      </w:rPr>
    </w:lvl>
    <w:lvl w:ilvl="1" w:tplc="04260003" w:tentative="1">
      <w:start w:val="1"/>
      <w:numFmt w:val="bullet"/>
      <w:lvlText w:val="o"/>
      <w:lvlJc w:val="left"/>
      <w:pPr>
        <w:tabs>
          <w:tab w:val="num" w:pos="1782"/>
        </w:tabs>
        <w:ind w:left="1782" w:hanging="360"/>
      </w:pPr>
      <w:rPr>
        <w:rFonts w:ascii="Courier New" w:hAnsi="Courier New" w:cs="Courier New" w:hint="default"/>
      </w:rPr>
    </w:lvl>
    <w:lvl w:ilvl="2" w:tplc="04260005" w:tentative="1">
      <w:start w:val="1"/>
      <w:numFmt w:val="bullet"/>
      <w:lvlText w:val=""/>
      <w:lvlJc w:val="left"/>
      <w:pPr>
        <w:tabs>
          <w:tab w:val="num" w:pos="2502"/>
        </w:tabs>
        <w:ind w:left="2502" w:hanging="360"/>
      </w:pPr>
      <w:rPr>
        <w:rFonts w:ascii="Wingdings" w:hAnsi="Wingdings" w:hint="default"/>
      </w:rPr>
    </w:lvl>
    <w:lvl w:ilvl="3" w:tplc="04260001" w:tentative="1">
      <w:start w:val="1"/>
      <w:numFmt w:val="bullet"/>
      <w:lvlText w:val=""/>
      <w:lvlJc w:val="left"/>
      <w:pPr>
        <w:tabs>
          <w:tab w:val="num" w:pos="3222"/>
        </w:tabs>
        <w:ind w:left="3222" w:hanging="360"/>
      </w:pPr>
      <w:rPr>
        <w:rFonts w:ascii="Symbol" w:hAnsi="Symbol" w:hint="default"/>
      </w:rPr>
    </w:lvl>
    <w:lvl w:ilvl="4" w:tplc="04260003" w:tentative="1">
      <w:start w:val="1"/>
      <w:numFmt w:val="bullet"/>
      <w:lvlText w:val="o"/>
      <w:lvlJc w:val="left"/>
      <w:pPr>
        <w:tabs>
          <w:tab w:val="num" w:pos="3942"/>
        </w:tabs>
        <w:ind w:left="3942" w:hanging="360"/>
      </w:pPr>
      <w:rPr>
        <w:rFonts w:ascii="Courier New" w:hAnsi="Courier New" w:cs="Courier New" w:hint="default"/>
      </w:rPr>
    </w:lvl>
    <w:lvl w:ilvl="5" w:tplc="04260005" w:tentative="1">
      <w:start w:val="1"/>
      <w:numFmt w:val="bullet"/>
      <w:lvlText w:val=""/>
      <w:lvlJc w:val="left"/>
      <w:pPr>
        <w:tabs>
          <w:tab w:val="num" w:pos="4662"/>
        </w:tabs>
        <w:ind w:left="4662" w:hanging="360"/>
      </w:pPr>
      <w:rPr>
        <w:rFonts w:ascii="Wingdings" w:hAnsi="Wingdings" w:hint="default"/>
      </w:rPr>
    </w:lvl>
    <w:lvl w:ilvl="6" w:tplc="04260001" w:tentative="1">
      <w:start w:val="1"/>
      <w:numFmt w:val="bullet"/>
      <w:lvlText w:val=""/>
      <w:lvlJc w:val="left"/>
      <w:pPr>
        <w:tabs>
          <w:tab w:val="num" w:pos="5382"/>
        </w:tabs>
        <w:ind w:left="5382" w:hanging="360"/>
      </w:pPr>
      <w:rPr>
        <w:rFonts w:ascii="Symbol" w:hAnsi="Symbol" w:hint="default"/>
      </w:rPr>
    </w:lvl>
    <w:lvl w:ilvl="7" w:tplc="04260003" w:tentative="1">
      <w:start w:val="1"/>
      <w:numFmt w:val="bullet"/>
      <w:lvlText w:val="o"/>
      <w:lvlJc w:val="left"/>
      <w:pPr>
        <w:tabs>
          <w:tab w:val="num" w:pos="6102"/>
        </w:tabs>
        <w:ind w:left="6102" w:hanging="360"/>
      </w:pPr>
      <w:rPr>
        <w:rFonts w:ascii="Courier New" w:hAnsi="Courier New" w:cs="Courier New" w:hint="default"/>
      </w:rPr>
    </w:lvl>
    <w:lvl w:ilvl="8" w:tplc="04260005" w:tentative="1">
      <w:start w:val="1"/>
      <w:numFmt w:val="bullet"/>
      <w:lvlText w:val=""/>
      <w:lvlJc w:val="left"/>
      <w:pPr>
        <w:tabs>
          <w:tab w:val="num" w:pos="6822"/>
        </w:tabs>
        <w:ind w:left="6822" w:hanging="360"/>
      </w:pPr>
      <w:rPr>
        <w:rFonts w:ascii="Wingdings" w:hAnsi="Wingdings" w:hint="default"/>
      </w:rPr>
    </w:lvl>
  </w:abstractNum>
  <w:abstractNum w:abstractNumId="31" w15:restartNumberingAfterBreak="0">
    <w:nsid w:val="2B7E4D76"/>
    <w:multiLevelType w:val="hybridMultilevel"/>
    <w:tmpl w:val="C98445A2"/>
    <w:lvl w:ilvl="0" w:tplc="C7D026C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2C283F5D"/>
    <w:multiLevelType w:val="hybridMultilevel"/>
    <w:tmpl w:val="76087E10"/>
    <w:lvl w:ilvl="0" w:tplc="5FBE60F0">
      <w:start w:val="22"/>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2F04735D"/>
    <w:multiLevelType w:val="hybridMultilevel"/>
    <w:tmpl w:val="EA04526E"/>
    <w:lvl w:ilvl="0" w:tplc="25B29EEC">
      <w:start w:val="1"/>
      <w:numFmt w:val="bullet"/>
      <w:lvlText w:val=""/>
      <w:lvlJc w:val="left"/>
      <w:pPr>
        <w:ind w:left="1356" w:hanging="360"/>
      </w:pPr>
      <w:rPr>
        <w:rFonts w:ascii="Symbol" w:hAnsi="Symbol" w:hint="default"/>
      </w:rPr>
    </w:lvl>
    <w:lvl w:ilvl="1" w:tplc="04260003" w:tentative="1">
      <w:start w:val="1"/>
      <w:numFmt w:val="bullet"/>
      <w:lvlText w:val="o"/>
      <w:lvlJc w:val="left"/>
      <w:pPr>
        <w:ind w:left="2076" w:hanging="360"/>
      </w:pPr>
      <w:rPr>
        <w:rFonts w:ascii="Courier New" w:hAnsi="Courier New" w:cs="Courier New" w:hint="default"/>
      </w:rPr>
    </w:lvl>
    <w:lvl w:ilvl="2" w:tplc="04260005" w:tentative="1">
      <w:start w:val="1"/>
      <w:numFmt w:val="bullet"/>
      <w:lvlText w:val=""/>
      <w:lvlJc w:val="left"/>
      <w:pPr>
        <w:ind w:left="2796" w:hanging="360"/>
      </w:pPr>
      <w:rPr>
        <w:rFonts w:ascii="Wingdings" w:hAnsi="Wingdings" w:hint="default"/>
      </w:rPr>
    </w:lvl>
    <w:lvl w:ilvl="3" w:tplc="04260001" w:tentative="1">
      <w:start w:val="1"/>
      <w:numFmt w:val="bullet"/>
      <w:lvlText w:val=""/>
      <w:lvlJc w:val="left"/>
      <w:pPr>
        <w:ind w:left="3516" w:hanging="360"/>
      </w:pPr>
      <w:rPr>
        <w:rFonts w:ascii="Symbol" w:hAnsi="Symbol" w:hint="default"/>
      </w:rPr>
    </w:lvl>
    <w:lvl w:ilvl="4" w:tplc="04260003" w:tentative="1">
      <w:start w:val="1"/>
      <w:numFmt w:val="bullet"/>
      <w:lvlText w:val="o"/>
      <w:lvlJc w:val="left"/>
      <w:pPr>
        <w:ind w:left="4236" w:hanging="360"/>
      </w:pPr>
      <w:rPr>
        <w:rFonts w:ascii="Courier New" w:hAnsi="Courier New" w:cs="Courier New" w:hint="default"/>
      </w:rPr>
    </w:lvl>
    <w:lvl w:ilvl="5" w:tplc="04260005" w:tentative="1">
      <w:start w:val="1"/>
      <w:numFmt w:val="bullet"/>
      <w:lvlText w:val=""/>
      <w:lvlJc w:val="left"/>
      <w:pPr>
        <w:ind w:left="4956" w:hanging="360"/>
      </w:pPr>
      <w:rPr>
        <w:rFonts w:ascii="Wingdings" w:hAnsi="Wingdings" w:hint="default"/>
      </w:rPr>
    </w:lvl>
    <w:lvl w:ilvl="6" w:tplc="04260001" w:tentative="1">
      <w:start w:val="1"/>
      <w:numFmt w:val="bullet"/>
      <w:lvlText w:val=""/>
      <w:lvlJc w:val="left"/>
      <w:pPr>
        <w:ind w:left="5676" w:hanging="360"/>
      </w:pPr>
      <w:rPr>
        <w:rFonts w:ascii="Symbol" w:hAnsi="Symbol" w:hint="default"/>
      </w:rPr>
    </w:lvl>
    <w:lvl w:ilvl="7" w:tplc="04260003" w:tentative="1">
      <w:start w:val="1"/>
      <w:numFmt w:val="bullet"/>
      <w:lvlText w:val="o"/>
      <w:lvlJc w:val="left"/>
      <w:pPr>
        <w:ind w:left="6396" w:hanging="360"/>
      </w:pPr>
      <w:rPr>
        <w:rFonts w:ascii="Courier New" w:hAnsi="Courier New" w:cs="Courier New" w:hint="default"/>
      </w:rPr>
    </w:lvl>
    <w:lvl w:ilvl="8" w:tplc="04260005" w:tentative="1">
      <w:start w:val="1"/>
      <w:numFmt w:val="bullet"/>
      <w:lvlText w:val=""/>
      <w:lvlJc w:val="left"/>
      <w:pPr>
        <w:ind w:left="7116" w:hanging="360"/>
      </w:pPr>
      <w:rPr>
        <w:rFonts w:ascii="Wingdings" w:hAnsi="Wingdings" w:hint="default"/>
      </w:rPr>
    </w:lvl>
  </w:abstractNum>
  <w:abstractNum w:abstractNumId="34" w15:restartNumberingAfterBreak="0">
    <w:nsid w:val="308D4A60"/>
    <w:multiLevelType w:val="hybridMultilevel"/>
    <w:tmpl w:val="19EE2A9E"/>
    <w:lvl w:ilvl="0" w:tplc="BE96271E">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09C063D"/>
    <w:multiLevelType w:val="multilevel"/>
    <w:tmpl w:val="2656F516"/>
    <w:lvl w:ilvl="0">
      <w:start w:val="1"/>
      <w:numFmt w:val="decimal"/>
      <w:lvlText w:val="%1."/>
      <w:lvlJc w:val="left"/>
      <w:pPr>
        <w:ind w:left="720" w:hanging="360"/>
      </w:pPr>
      <w:rPr>
        <w:rFonts w:hint="default"/>
      </w:rPr>
    </w:lvl>
    <w:lvl w:ilvl="1">
      <w:start w:val="1"/>
      <w:numFmt w:val="decimal"/>
      <w:isLgl/>
      <w:lvlText w:val="%1.%2."/>
      <w:lvlJc w:val="left"/>
      <w:pPr>
        <w:ind w:left="313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6" w15:restartNumberingAfterBreak="0">
    <w:nsid w:val="3216356A"/>
    <w:multiLevelType w:val="hybridMultilevel"/>
    <w:tmpl w:val="CDE8BA92"/>
    <w:lvl w:ilvl="0" w:tplc="27542174">
      <w:start w:val="1"/>
      <w:numFmt w:val="bullet"/>
      <w:lvlText w:val=""/>
      <w:lvlJc w:val="left"/>
      <w:pPr>
        <w:ind w:left="671" w:hanging="360"/>
      </w:pPr>
      <w:rPr>
        <w:rFonts w:ascii="Symbol" w:hAnsi="Symbol" w:hint="default"/>
      </w:rPr>
    </w:lvl>
    <w:lvl w:ilvl="1" w:tplc="04260003" w:tentative="1">
      <w:start w:val="1"/>
      <w:numFmt w:val="bullet"/>
      <w:lvlText w:val="o"/>
      <w:lvlJc w:val="left"/>
      <w:pPr>
        <w:ind w:left="1391" w:hanging="360"/>
      </w:pPr>
      <w:rPr>
        <w:rFonts w:ascii="Courier New" w:hAnsi="Courier New" w:cs="Courier New" w:hint="default"/>
      </w:rPr>
    </w:lvl>
    <w:lvl w:ilvl="2" w:tplc="04260005" w:tentative="1">
      <w:start w:val="1"/>
      <w:numFmt w:val="bullet"/>
      <w:lvlText w:val=""/>
      <w:lvlJc w:val="left"/>
      <w:pPr>
        <w:ind w:left="2111" w:hanging="360"/>
      </w:pPr>
      <w:rPr>
        <w:rFonts w:ascii="Wingdings" w:hAnsi="Wingdings" w:hint="default"/>
      </w:rPr>
    </w:lvl>
    <w:lvl w:ilvl="3" w:tplc="04260001" w:tentative="1">
      <w:start w:val="1"/>
      <w:numFmt w:val="bullet"/>
      <w:lvlText w:val=""/>
      <w:lvlJc w:val="left"/>
      <w:pPr>
        <w:ind w:left="2831" w:hanging="360"/>
      </w:pPr>
      <w:rPr>
        <w:rFonts w:ascii="Symbol" w:hAnsi="Symbol" w:hint="default"/>
      </w:rPr>
    </w:lvl>
    <w:lvl w:ilvl="4" w:tplc="04260003" w:tentative="1">
      <w:start w:val="1"/>
      <w:numFmt w:val="bullet"/>
      <w:lvlText w:val="o"/>
      <w:lvlJc w:val="left"/>
      <w:pPr>
        <w:ind w:left="3551" w:hanging="360"/>
      </w:pPr>
      <w:rPr>
        <w:rFonts w:ascii="Courier New" w:hAnsi="Courier New" w:cs="Courier New" w:hint="default"/>
      </w:rPr>
    </w:lvl>
    <w:lvl w:ilvl="5" w:tplc="04260005" w:tentative="1">
      <w:start w:val="1"/>
      <w:numFmt w:val="bullet"/>
      <w:lvlText w:val=""/>
      <w:lvlJc w:val="left"/>
      <w:pPr>
        <w:ind w:left="4271" w:hanging="360"/>
      </w:pPr>
      <w:rPr>
        <w:rFonts w:ascii="Wingdings" w:hAnsi="Wingdings" w:hint="default"/>
      </w:rPr>
    </w:lvl>
    <w:lvl w:ilvl="6" w:tplc="04260001" w:tentative="1">
      <w:start w:val="1"/>
      <w:numFmt w:val="bullet"/>
      <w:lvlText w:val=""/>
      <w:lvlJc w:val="left"/>
      <w:pPr>
        <w:ind w:left="4991" w:hanging="360"/>
      </w:pPr>
      <w:rPr>
        <w:rFonts w:ascii="Symbol" w:hAnsi="Symbol" w:hint="default"/>
      </w:rPr>
    </w:lvl>
    <w:lvl w:ilvl="7" w:tplc="04260003" w:tentative="1">
      <w:start w:val="1"/>
      <w:numFmt w:val="bullet"/>
      <w:lvlText w:val="o"/>
      <w:lvlJc w:val="left"/>
      <w:pPr>
        <w:ind w:left="5711" w:hanging="360"/>
      </w:pPr>
      <w:rPr>
        <w:rFonts w:ascii="Courier New" w:hAnsi="Courier New" w:cs="Courier New" w:hint="default"/>
      </w:rPr>
    </w:lvl>
    <w:lvl w:ilvl="8" w:tplc="04260005" w:tentative="1">
      <w:start w:val="1"/>
      <w:numFmt w:val="bullet"/>
      <w:lvlText w:val=""/>
      <w:lvlJc w:val="left"/>
      <w:pPr>
        <w:ind w:left="6431" w:hanging="360"/>
      </w:pPr>
      <w:rPr>
        <w:rFonts w:ascii="Wingdings" w:hAnsi="Wingdings" w:hint="default"/>
      </w:rPr>
    </w:lvl>
  </w:abstractNum>
  <w:abstractNum w:abstractNumId="37" w15:restartNumberingAfterBreak="0">
    <w:nsid w:val="38054B2B"/>
    <w:multiLevelType w:val="hybridMultilevel"/>
    <w:tmpl w:val="EFDC4A44"/>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8" w15:restartNumberingAfterBreak="0">
    <w:nsid w:val="394A1BC2"/>
    <w:multiLevelType w:val="hybridMultilevel"/>
    <w:tmpl w:val="241496DE"/>
    <w:lvl w:ilvl="0" w:tplc="25B29EEC">
      <w:start w:val="1"/>
      <w:numFmt w:val="bullet"/>
      <w:lvlText w:val=""/>
      <w:lvlJc w:val="left"/>
      <w:pPr>
        <w:ind w:left="928" w:hanging="360"/>
      </w:pPr>
      <w:rPr>
        <w:rFonts w:ascii="Symbol" w:hAnsi="Symbol" w:hint="default"/>
        <w:color w:val="auto"/>
        <w:sz w:val="28"/>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9" w15:restartNumberingAfterBreak="0">
    <w:nsid w:val="39AB17B6"/>
    <w:multiLevelType w:val="multilevel"/>
    <w:tmpl w:val="9F588D60"/>
    <w:lvl w:ilvl="0">
      <w:start w:val="1"/>
      <w:numFmt w:val="decimal"/>
      <w:lvlText w:val="%1."/>
      <w:lvlJc w:val="left"/>
      <w:pPr>
        <w:ind w:left="1353" w:hanging="360"/>
      </w:pPr>
    </w:lvl>
    <w:lvl w:ilvl="1">
      <w:start w:val="5"/>
      <w:numFmt w:val="decimal"/>
      <w:isLgl/>
      <w:lvlText w:val="%1.%2."/>
      <w:lvlJc w:val="left"/>
      <w:pPr>
        <w:ind w:left="1713"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073" w:hanging="108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3153" w:hanging="2160"/>
      </w:pPr>
      <w:rPr>
        <w:rFonts w:hint="default"/>
      </w:rPr>
    </w:lvl>
  </w:abstractNum>
  <w:abstractNum w:abstractNumId="40" w15:restartNumberingAfterBreak="0">
    <w:nsid w:val="3CAD7C82"/>
    <w:multiLevelType w:val="multilevel"/>
    <w:tmpl w:val="362CC47E"/>
    <w:lvl w:ilvl="0">
      <w:start w:val="1"/>
      <w:numFmt w:val="bullet"/>
      <w:pStyle w:val="EYBulletedList1"/>
      <w:lvlText w:val="►"/>
      <w:lvlJc w:val="left"/>
      <w:pPr>
        <w:tabs>
          <w:tab w:val="num" w:pos="288"/>
        </w:tabs>
        <w:ind w:left="288" w:hanging="288"/>
      </w:pPr>
      <w:rPr>
        <w:rFonts w:ascii="Arial" w:hAnsi="Arial" w:hint="default"/>
        <w:b w:val="0"/>
        <w:i w:val="0"/>
        <w:color w:val="FFD200"/>
        <w:sz w:val="20"/>
      </w:rPr>
    </w:lvl>
    <w:lvl w:ilvl="1">
      <w:start w:val="1"/>
      <w:numFmt w:val="bullet"/>
      <w:pStyle w:val="EYBulletedList2"/>
      <w:lvlText w:val="•"/>
      <w:lvlJc w:val="left"/>
      <w:pPr>
        <w:tabs>
          <w:tab w:val="num" w:pos="576"/>
        </w:tabs>
        <w:ind w:left="576" w:hanging="288"/>
      </w:pPr>
      <w:rPr>
        <w:rFonts w:ascii="EYInterstate Light" w:hAnsi="EYInterstate Light" w:hint="default"/>
        <w:b w:val="0"/>
        <w:i w:val="0"/>
        <w:color w:val="FFD200"/>
        <w:sz w:val="24"/>
      </w:rPr>
    </w:lvl>
    <w:lvl w:ilvl="2">
      <w:start w:val="1"/>
      <w:numFmt w:val="bullet"/>
      <w:pStyle w:val="EYBulletedList3"/>
      <w:lvlText w:val="•"/>
      <w:lvlJc w:val="left"/>
      <w:pPr>
        <w:tabs>
          <w:tab w:val="num" w:pos="864"/>
        </w:tabs>
        <w:ind w:left="864" w:hanging="288"/>
      </w:pPr>
      <w:rPr>
        <w:rFonts w:ascii="EYInterstate Light" w:hAnsi="EYInterstate Light" w:hint="default"/>
        <w:b w:val="0"/>
        <w:i w:val="0"/>
        <w:color w:val="FFD200"/>
        <w:sz w:val="24"/>
      </w:rPr>
    </w:lvl>
    <w:lvl w:ilvl="3">
      <w:start w:val="1"/>
      <w:numFmt w:val="bullet"/>
      <w:lvlText w:val="►"/>
      <w:lvlJc w:val="left"/>
      <w:pPr>
        <w:tabs>
          <w:tab w:val="num" w:pos="1289"/>
        </w:tabs>
        <w:ind w:left="1152" w:hanging="288"/>
      </w:pPr>
      <w:rPr>
        <w:rFonts w:ascii="Arial" w:hAnsi="Arial" w:hint="default"/>
        <w:color w:val="auto"/>
        <w:sz w:val="24"/>
      </w:rPr>
    </w:lvl>
    <w:lvl w:ilvl="4">
      <w:start w:val="1"/>
      <w:numFmt w:val="bullet"/>
      <w:lvlText w:val="►"/>
      <w:lvlJc w:val="left"/>
      <w:pPr>
        <w:tabs>
          <w:tab w:val="num" w:pos="1577"/>
        </w:tabs>
        <w:ind w:left="1440" w:hanging="288"/>
      </w:pPr>
      <w:rPr>
        <w:rFonts w:ascii="Arial" w:hAnsi="Arial" w:hint="default"/>
        <w:color w:val="auto"/>
        <w:sz w:val="24"/>
      </w:rPr>
    </w:lvl>
    <w:lvl w:ilvl="5">
      <w:start w:val="1"/>
      <w:numFmt w:val="bullet"/>
      <w:lvlText w:val="►"/>
      <w:lvlJc w:val="left"/>
      <w:pPr>
        <w:tabs>
          <w:tab w:val="num" w:pos="1865"/>
        </w:tabs>
        <w:ind w:left="1728" w:hanging="288"/>
      </w:pPr>
      <w:rPr>
        <w:rFonts w:ascii="Arial" w:hAnsi="Arial" w:hint="default"/>
        <w:color w:val="auto"/>
        <w:sz w:val="24"/>
      </w:rPr>
    </w:lvl>
    <w:lvl w:ilvl="6">
      <w:start w:val="1"/>
      <w:numFmt w:val="none"/>
      <w:suff w:val="nothing"/>
      <w:lvlText w:val=""/>
      <w:lvlJc w:val="left"/>
      <w:pPr>
        <w:ind w:left="2016" w:hanging="288"/>
      </w:pPr>
      <w:rPr>
        <w:rFonts w:cs="Times New Roman" w:hint="default"/>
      </w:rPr>
    </w:lvl>
    <w:lvl w:ilvl="7">
      <w:start w:val="1"/>
      <w:numFmt w:val="none"/>
      <w:suff w:val="nothing"/>
      <w:lvlText w:val=""/>
      <w:lvlJc w:val="left"/>
      <w:pPr>
        <w:ind w:left="2304" w:hanging="288"/>
      </w:pPr>
      <w:rPr>
        <w:rFonts w:cs="Times New Roman" w:hint="default"/>
      </w:rPr>
    </w:lvl>
    <w:lvl w:ilvl="8">
      <w:start w:val="1"/>
      <w:numFmt w:val="none"/>
      <w:suff w:val="nothing"/>
      <w:lvlText w:val=""/>
      <w:lvlJc w:val="left"/>
      <w:pPr>
        <w:ind w:left="2592" w:hanging="288"/>
      </w:pPr>
      <w:rPr>
        <w:rFonts w:cs="Times New Roman" w:hint="default"/>
      </w:rPr>
    </w:lvl>
  </w:abstractNum>
  <w:abstractNum w:abstractNumId="41" w15:restartNumberingAfterBreak="0">
    <w:nsid w:val="410A640B"/>
    <w:multiLevelType w:val="hybridMultilevel"/>
    <w:tmpl w:val="7934508C"/>
    <w:lvl w:ilvl="0" w:tplc="25B29EEC">
      <w:start w:val="1"/>
      <w:numFmt w:val="bullet"/>
      <w:lvlText w:val=""/>
      <w:lvlJc w:val="left"/>
      <w:pPr>
        <w:ind w:left="1429" w:hanging="360"/>
      </w:pPr>
      <w:rPr>
        <w:rFonts w:ascii="Symbol" w:hAnsi="Symbol" w:hint="default"/>
        <w:color w:val="auto"/>
        <w:sz w:val="28"/>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42" w15:restartNumberingAfterBreak="0">
    <w:nsid w:val="41534A93"/>
    <w:multiLevelType w:val="multilevel"/>
    <w:tmpl w:val="6AF478A4"/>
    <w:lvl w:ilvl="0">
      <w:start w:val="1"/>
      <w:numFmt w:val="decimal"/>
      <w:lvlText w:val="%1."/>
      <w:lvlJc w:val="left"/>
      <w:pPr>
        <w:ind w:left="420" w:hanging="4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431078FE"/>
    <w:multiLevelType w:val="hybridMultilevel"/>
    <w:tmpl w:val="F566E632"/>
    <w:lvl w:ilvl="0" w:tplc="25B29EEC">
      <w:start w:val="1"/>
      <w:numFmt w:val="bullet"/>
      <w:lvlText w:val=""/>
      <w:lvlJc w:val="left"/>
      <w:pPr>
        <w:ind w:left="793" w:hanging="360"/>
      </w:pPr>
      <w:rPr>
        <w:rFonts w:ascii="Symbol" w:hAnsi="Symbol" w:hint="default"/>
      </w:rPr>
    </w:lvl>
    <w:lvl w:ilvl="1" w:tplc="04260003" w:tentative="1">
      <w:start w:val="1"/>
      <w:numFmt w:val="bullet"/>
      <w:lvlText w:val="o"/>
      <w:lvlJc w:val="left"/>
      <w:pPr>
        <w:ind w:left="1513" w:hanging="360"/>
      </w:pPr>
      <w:rPr>
        <w:rFonts w:ascii="Courier New" w:hAnsi="Courier New" w:cs="Courier New" w:hint="default"/>
      </w:rPr>
    </w:lvl>
    <w:lvl w:ilvl="2" w:tplc="04260005" w:tentative="1">
      <w:start w:val="1"/>
      <w:numFmt w:val="bullet"/>
      <w:lvlText w:val=""/>
      <w:lvlJc w:val="left"/>
      <w:pPr>
        <w:ind w:left="2233" w:hanging="360"/>
      </w:pPr>
      <w:rPr>
        <w:rFonts w:ascii="Wingdings" w:hAnsi="Wingdings" w:hint="default"/>
      </w:rPr>
    </w:lvl>
    <w:lvl w:ilvl="3" w:tplc="04260001" w:tentative="1">
      <w:start w:val="1"/>
      <w:numFmt w:val="bullet"/>
      <w:lvlText w:val=""/>
      <w:lvlJc w:val="left"/>
      <w:pPr>
        <w:ind w:left="2953" w:hanging="360"/>
      </w:pPr>
      <w:rPr>
        <w:rFonts w:ascii="Symbol" w:hAnsi="Symbol" w:hint="default"/>
      </w:rPr>
    </w:lvl>
    <w:lvl w:ilvl="4" w:tplc="04260003" w:tentative="1">
      <w:start w:val="1"/>
      <w:numFmt w:val="bullet"/>
      <w:lvlText w:val="o"/>
      <w:lvlJc w:val="left"/>
      <w:pPr>
        <w:ind w:left="3673" w:hanging="360"/>
      </w:pPr>
      <w:rPr>
        <w:rFonts w:ascii="Courier New" w:hAnsi="Courier New" w:cs="Courier New" w:hint="default"/>
      </w:rPr>
    </w:lvl>
    <w:lvl w:ilvl="5" w:tplc="04260005" w:tentative="1">
      <w:start w:val="1"/>
      <w:numFmt w:val="bullet"/>
      <w:lvlText w:val=""/>
      <w:lvlJc w:val="left"/>
      <w:pPr>
        <w:ind w:left="4393" w:hanging="360"/>
      </w:pPr>
      <w:rPr>
        <w:rFonts w:ascii="Wingdings" w:hAnsi="Wingdings" w:hint="default"/>
      </w:rPr>
    </w:lvl>
    <w:lvl w:ilvl="6" w:tplc="04260001" w:tentative="1">
      <w:start w:val="1"/>
      <w:numFmt w:val="bullet"/>
      <w:lvlText w:val=""/>
      <w:lvlJc w:val="left"/>
      <w:pPr>
        <w:ind w:left="5113" w:hanging="360"/>
      </w:pPr>
      <w:rPr>
        <w:rFonts w:ascii="Symbol" w:hAnsi="Symbol" w:hint="default"/>
      </w:rPr>
    </w:lvl>
    <w:lvl w:ilvl="7" w:tplc="04260003" w:tentative="1">
      <w:start w:val="1"/>
      <w:numFmt w:val="bullet"/>
      <w:lvlText w:val="o"/>
      <w:lvlJc w:val="left"/>
      <w:pPr>
        <w:ind w:left="5833" w:hanging="360"/>
      </w:pPr>
      <w:rPr>
        <w:rFonts w:ascii="Courier New" w:hAnsi="Courier New" w:cs="Courier New" w:hint="default"/>
      </w:rPr>
    </w:lvl>
    <w:lvl w:ilvl="8" w:tplc="04260005" w:tentative="1">
      <w:start w:val="1"/>
      <w:numFmt w:val="bullet"/>
      <w:lvlText w:val=""/>
      <w:lvlJc w:val="left"/>
      <w:pPr>
        <w:ind w:left="6553" w:hanging="360"/>
      </w:pPr>
      <w:rPr>
        <w:rFonts w:ascii="Wingdings" w:hAnsi="Wingdings" w:hint="default"/>
      </w:rPr>
    </w:lvl>
  </w:abstractNum>
  <w:abstractNum w:abstractNumId="44" w15:restartNumberingAfterBreak="0">
    <w:nsid w:val="46450FDE"/>
    <w:multiLevelType w:val="hybridMultilevel"/>
    <w:tmpl w:val="BB54162A"/>
    <w:lvl w:ilvl="0" w:tplc="B7642F34">
      <w:numFmt w:val="bullet"/>
      <w:lvlText w:val="-"/>
      <w:lvlJc w:val="left"/>
      <w:pPr>
        <w:ind w:left="783" w:hanging="360"/>
      </w:pPr>
      <w:rPr>
        <w:rFonts w:ascii="Calibri" w:eastAsiaTheme="minorHAnsi" w:hAnsi="Calibri" w:cs="Calibri" w:hint="default"/>
        <w:color w:val="auto"/>
      </w:rPr>
    </w:lvl>
    <w:lvl w:ilvl="1" w:tplc="04260003" w:tentative="1">
      <w:start w:val="1"/>
      <w:numFmt w:val="bullet"/>
      <w:lvlText w:val="o"/>
      <w:lvlJc w:val="left"/>
      <w:pPr>
        <w:ind w:left="1503" w:hanging="360"/>
      </w:pPr>
      <w:rPr>
        <w:rFonts w:ascii="Courier New" w:hAnsi="Courier New" w:cs="Courier New" w:hint="default"/>
      </w:rPr>
    </w:lvl>
    <w:lvl w:ilvl="2" w:tplc="04260005" w:tentative="1">
      <w:start w:val="1"/>
      <w:numFmt w:val="bullet"/>
      <w:lvlText w:val=""/>
      <w:lvlJc w:val="left"/>
      <w:pPr>
        <w:ind w:left="2223" w:hanging="360"/>
      </w:pPr>
      <w:rPr>
        <w:rFonts w:ascii="Wingdings" w:hAnsi="Wingdings" w:hint="default"/>
      </w:rPr>
    </w:lvl>
    <w:lvl w:ilvl="3" w:tplc="04260001" w:tentative="1">
      <w:start w:val="1"/>
      <w:numFmt w:val="bullet"/>
      <w:lvlText w:val=""/>
      <w:lvlJc w:val="left"/>
      <w:pPr>
        <w:ind w:left="2943" w:hanging="360"/>
      </w:pPr>
      <w:rPr>
        <w:rFonts w:ascii="Symbol" w:hAnsi="Symbol" w:hint="default"/>
      </w:rPr>
    </w:lvl>
    <w:lvl w:ilvl="4" w:tplc="04260003" w:tentative="1">
      <w:start w:val="1"/>
      <w:numFmt w:val="bullet"/>
      <w:lvlText w:val="o"/>
      <w:lvlJc w:val="left"/>
      <w:pPr>
        <w:ind w:left="3663" w:hanging="360"/>
      </w:pPr>
      <w:rPr>
        <w:rFonts w:ascii="Courier New" w:hAnsi="Courier New" w:cs="Courier New" w:hint="default"/>
      </w:rPr>
    </w:lvl>
    <w:lvl w:ilvl="5" w:tplc="04260005" w:tentative="1">
      <w:start w:val="1"/>
      <w:numFmt w:val="bullet"/>
      <w:lvlText w:val=""/>
      <w:lvlJc w:val="left"/>
      <w:pPr>
        <w:ind w:left="4383" w:hanging="360"/>
      </w:pPr>
      <w:rPr>
        <w:rFonts w:ascii="Wingdings" w:hAnsi="Wingdings" w:hint="default"/>
      </w:rPr>
    </w:lvl>
    <w:lvl w:ilvl="6" w:tplc="04260001" w:tentative="1">
      <w:start w:val="1"/>
      <w:numFmt w:val="bullet"/>
      <w:lvlText w:val=""/>
      <w:lvlJc w:val="left"/>
      <w:pPr>
        <w:ind w:left="5103" w:hanging="360"/>
      </w:pPr>
      <w:rPr>
        <w:rFonts w:ascii="Symbol" w:hAnsi="Symbol" w:hint="default"/>
      </w:rPr>
    </w:lvl>
    <w:lvl w:ilvl="7" w:tplc="04260003" w:tentative="1">
      <w:start w:val="1"/>
      <w:numFmt w:val="bullet"/>
      <w:lvlText w:val="o"/>
      <w:lvlJc w:val="left"/>
      <w:pPr>
        <w:ind w:left="5823" w:hanging="360"/>
      </w:pPr>
      <w:rPr>
        <w:rFonts w:ascii="Courier New" w:hAnsi="Courier New" w:cs="Courier New" w:hint="default"/>
      </w:rPr>
    </w:lvl>
    <w:lvl w:ilvl="8" w:tplc="04260005" w:tentative="1">
      <w:start w:val="1"/>
      <w:numFmt w:val="bullet"/>
      <w:lvlText w:val=""/>
      <w:lvlJc w:val="left"/>
      <w:pPr>
        <w:ind w:left="6543" w:hanging="360"/>
      </w:pPr>
      <w:rPr>
        <w:rFonts w:ascii="Wingdings" w:hAnsi="Wingdings" w:hint="default"/>
      </w:rPr>
    </w:lvl>
  </w:abstractNum>
  <w:abstractNum w:abstractNumId="45" w15:restartNumberingAfterBreak="0">
    <w:nsid w:val="4A7E77F6"/>
    <w:multiLevelType w:val="hybridMultilevel"/>
    <w:tmpl w:val="53D0E5F6"/>
    <w:lvl w:ilvl="0" w:tplc="2D5A590A">
      <w:start w:val="2023"/>
      <w:numFmt w:val="bullet"/>
      <w:lvlText w:val="-"/>
      <w:lvlJc w:val="left"/>
      <w:pPr>
        <w:ind w:left="795" w:hanging="360"/>
      </w:pPr>
      <w:rPr>
        <w:rFonts w:ascii="Times New Roman" w:eastAsia="Times New Roman" w:hAnsi="Times New Roman" w:cs="Times New Roman" w:hint="default"/>
      </w:rPr>
    </w:lvl>
    <w:lvl w:ilvl="1" w:tplc="04260003" w:tentative="1">
      <w:start w:val="1"/>
      <w:numFmt w:val="bullet"/>
      <w:lvlText w:val="o"/>
      <w:lvlJc w:val="left"/>
      <w:pPr>
        <w:ind w:left="1515" w:hanging="360"/>
      </w:pPr>
      <w:rPr>
        <w:rFonts w:ascii="Courier New" w:hAnsi="Courier New" w:cs="Courier New" w:hint="default"/>
      </w:rPr>
    </w:lvl>
    <w:lvl w:ilvl="2" w:tplc="04260005" w:tentative="1">
      <w:start w:val="1"/>
      <w:numFmt w:val="bullet"/>
      <w:lvlText w:val=""/>
      <w:lvlJc w:val="left"/>
      <w:pPr>
        <w:ind w:left="2235" w:hanging="360"/>
      </w:pPr>
      <w:rPr>
        <w:rFonts w:ascii="Wingdings" w:hAnsi="Wingdings" w:hint="default"/>
      </w:rPr>
    </w:lvl>
    <w:lvl w:ilvl="3" w:tplc="04260001" w:tentative="1">
      <w:start w:val="1"/>
      <w:numFmt w:val="bullet"/>
      <w:lvlText w:val=""/>
      <w:lvlJc w:val="left"/>
      <w:pPr>
        <w:ind w:left="2955" w:hanging="360"/>
      </w:pPr>
      <w:rPr>
        <w:rFonts w:ascii="Symbol" w:hAnsi="Symbol" w:hint="default"/>
      </w:rPr>
    </w:lvl>
    <w:lvl w:ilvl="4" w:tplc="04260003" w:tentative="1">
      <w:start w:val="1"/>
      <w:numFmt w:val="bullet"/>
      <w:lvlText w:val="o"/>
      <w:lvlJc w:val="left"/>
      <w:pPr>
        <w:ind w:left="3675" w:hanging="360"/>
      </w:pPr>
      <w:rPr>
        <w:rFonts w:ascii="Courier New" w:hAnsi="Courier New" w:cs="Courier New" w:hint="default"/>
      </w:rPr>
    </w:lvl>
    <w:lvl w:ilvl="5" w:tplc="04260005" w:tentative="1">
      <w:start w:val="1"/>
      <w:numFmt w:val="bullet"/>
      <w:lvlText w:val=""/>
      <w:lvlJc w:val="left"/>
      <w:pPr>
        <w:ind w:left="4395" w:hanging="360"/>
      </w:pPr>
      <w:rPr>
        <w:rFonts w:ascii="Wingdings" w:hAnsi="Wingdings" w:hint="default"/>
      </w:rPr>
    </w:lvl>
    <w:lvl w:ilvl="6" w:tplc="04260001" w:tentative="1">
      <w:start w:val="1"/>
      <w:numFmt w:val="bullet"/>
      <w:lvlText w:val=""/>
      <w:lvlJc w:val="left"/>
      <w:pPr>
        <w:ind w:left="5115" w:hanging="360"/>
      </w:pPr>
      <w:rPr>
        <w:rFonts w:ascii="Symbol" w:hAnsi="Symbol" w:hint="default"/>
      </w:rPr>
    </w:lvl>
    <w:lvl w:ilvl="7" w:tplc="04260003" w:tentative="1">
      <w:start w:val="1"/>
      <w:numFmt w:val="bullet"/>
      <w:lvlText w:val="o"/>
      <w:lvlJc w:val="left"/>
      <w:pPr>
        <w:ind w:left="5835" w:hanging="360"/>
      </w:pPr>
      <w:rPr>
        <w:rFonts w:ascii="Courier New" w:hAnsi="Courier New" w:cs="Courier New" w:hint="default"/>
      </w:rPr>
    </w:lvl>
    <w:lvl w:ilvl="8" w:tplc="04260005" w:tentative="1">
      <w:start w:val="1"/>
      <w:numFmt w:val="bullet"/>
      <w:lvlText w:val=""/>
      <w:lvlJc w:val="left"/>
      <w:pPr>
        <w:ind w:left="6555" w:hanging="360"/>
      </w:pPr>
      <w:rPr>
        <w:rFonts w:ascii="Wingdings" w:hAnsi="Wingdings" w:hint="default"/>
      </w:rPr>
    </w:lvl>
  </w:abstractNum>
  <w:abstractNum w:abstractNumId="46" w15:restartNumberingAfterBreak="0">
    <w:nsid w:val="4BA24502"/>
    <w:multiLevelType w:val="hybridMultilevel"/>
    <w:tmpl w:val="07DCD0FC"/>
    <w:lvl w:ilvl="0" w:tplc="BE96271E">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54725300"/>
    <w:multiLevelType w:val="hybridMultilevel"/>
    <w:tmpl w:val="CE04F986"/>
    <w:lvl w:ilvl="0" w:tplc="25B29EEC">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48" w15:restartNumberingAfterBreak="0">
    <w:nsid w:val="55C53544"/>
    <w:multiLevelType w:val="hybridMultilevel"/>
    <w:tmpl w:val="76785F36"/>
    <w:lvl w:ilvl="0" w:tplc="25B29EE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9" w15:restartNumberingAfterBreak="0">
    <w:nsid w:val="599E4B00"/>
    <w:multiLevelType w:val="hybridMultilevel"/>
    <w:tmpl w:val="21FAF1A0"/>
    <w:lvl w:ilvl="0" w:tplc="2D5A590A">
      <w:start w:val="202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5B4C37FF"/>
    <w:multiLevelType w:val="hybridMultilevel"/>
    <w:tmpl w:val="FD58C430"/>
    <w:lvl w:ilvl="0" w:tplc="25B29EEC">
      <w:start w:val="1"/>
      <w:numFmt w:val="bullet"/>
      <w:lvlText w:val=""/>
      <w:lvlJc w:val="left"/>
      <w:pPr>
        <w:ind w:left="4330" w:hanging="360"/>
      </w:pPr>
      <w:rPr>
        <w:rFonts w:ascii="Symbol" w:hAnsi="Symbol" w:hint="default"/>
      </w:rPr>
    </w:lvl>
    <w:lvl w:ilvl="1" w:tplc="04260019">
      <w:start w:val="1"/>
      <w:numFmt w:val="lowerLetter"/>
      <w:lvlText w:val="%2."/>
      <w:lvlJc w:val="left"/>
      <w:pPr>
        <w:ind w:left="5050" w:hanging="360"/>
      </w:pPr>
    </w:lvl>
    <w:lvl w:ilvl="2" w:tplc="0426001B">
      <w:start w:val="1"/>
      <w:numFmt w:val="lowerRoman"/>
      <w:lvlText w:val="%3."/>
      <w:lvlJc w:val="right"/>
      <w:pPr>
        <w:ind w:left="5770" w:hanging="180"/>
      </w:pPr>
    </w:lvl>
    <w:lvl w:ilvl="3" w:tplc="0426000F">
      <w:start w:val="1"/>
      <w:numFmt w:val="decimal"/>
      <w:lvlText w:val="%4."/>
      <w:lvlJc w:val="left"/>
      <w:pPr>
        <w:ind w:left="6490" w:hanging="360"/>
      </w:pPr>
    </w:lvl>
    <w:lvl w:ilvl="4" w:tplc="04260019">
      <w:start w:val="1"/>
      <w:numFmt w:val="lowerLetter"/>
      <w:lvlText w:val="%5."/>
      <w:lvlJc w:val="left"/>
      <w:pPr>
        <w:ind w:left="7210" w:hanging="360"/>
      </w:pPr>
    </w:lvl>
    <w:lvl w:ilvl="5" w:tplc="0426001B">
      <w:start w:val="1"/>
      <w:numFmt w:val="lowerRoman"/>
      <w:lvlText w:val="%6."/>
      <w:lvlJc w:val="right"/>
      <w:pPr>
        <w:ind w:left="7930" w:hanging="180"/>
      </w:pPr>
    </w:lvl>
    <w:lvl w:ilvl="6" w:tplc="0426000F">
      <w:start w:val="1"/>
      <w:numFmt w:val="decimal"/>
      <w:lvlText w:val="%7."/>
      <w:lvlJc w:val="left"/>
      <w:pPr>
        <w:ind w:left="8650" w:hanging="360"/>
      </w:pPr>
    </w:lvl>
    <w:lvl w:ilvl="7" w:tplc="04260019">
      <w:start w:val="1"/>
      <w:numFmt w:val="lowerLetter"/>
      <w:lvlText w:val="%8."/>
      <w:lvlJc w:val="left"/>
      <w:pPr>
        <w:ind w:left="9370" w:hanging="360"/>
      </w:pPr>
    </w:lvl>
    <w:lvl w:ilvl="8" w:tplc="0426001B">
      <w:start w:val="1"/>
      <w:numFmt w:val="lowerRoman"/>
      <w:lvlText w:val="%9."/>
      <w:lvlJc w:val="right"/>
      <w:pPr>
        <w:ind w:left="10090" w:hanging="180"/>
      </w:pPr>
    </w:lvl>
  </w:abstractNum>
  <w:abstractNum w:abstractNumId="51" w15:restartNumberingAfterBreak="0">
    <w:nsid w:val="5C8F2A7E"/>
    <w:multiLevelType w:val="hybridMultilevel"/>
    <w:tmpl w:val="D45420C2"/>
    <w:lvl w:ilvl="0" w:tplc="25B29EE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52" w15:restartNumberingAfterBreak="0">
    <w:nsid w:val="5D3B6743"/>
    <w:multiLevelType w:val="hybridMultilevel"/>
    <w:tmpl w:val="81F03FD0"/>
    <w:lvl w:ilvl="0" w:tplc="25B29EEC">
      <w:start w:val="1"/>
      <w:numFmt w:val="bullet"/>
      <w:lvlText w:val=""/>
      <w:lvlJc w:val="left"/>
      <w:pPr>
        <w:ind w:left="1511" w:hanging="360"/>
      </w:pPr>
      <w:rPr>
        <w:rFonts w:ascii="Symbol" w:hAnsi="Symbol" w:hint="default"/>
      </w:rPr>
    </w:lvl>
    <w:lvl w:ilvl="1" w:tplc="04260003" w:tentative="1">
      <w:start w:val="1"/>
      <w:numFmt w:val="bullet"/>
      <w:lvlText w:val="o"/>
      <w:lvlJc w:val="left"/>
      <w:pPr>
        <w:ind w:left="2231" w:hanging="360"/>
      </w:pPr>
      <w:rPr>
        <w:rFonts w:ascii="Courier New" w:hAnsi="Courier New" w:cs="Courier New" w:hint="default"/>
      </w:rPr>
    </w:lvl>
    <w:lvl w:ilvl="2" w:tplc="04260005" w:tentative="1">
      <w:start w:val="1"/>
      <w:numFmt w:val="bullet"/>
      <w:lvlText w:val=""/>
      <w:lvlJc w:val="left"/>
      <w:pPr>
        <w:ind w:left="2951" w:hanging="360"/>
      </w:pPr>
      <w:rPr>
        <w:rFonts w:ascii="Wingdings" w:hAnsi="Wingdings" w:hint="default"/>
      </w:rPr>
    </w:lvl>
    <w:lvl w:ilvl="3" w:tplc="04260001" w:tentative="1">
      <w:start w:val="1"/>
      <w:numFmt w:val="bullet"/>
      <w:lvlText w:val=""/>
      <w:lvlJc w:val="left"/>
      <w:pPr>
        <w:ind w:left="3671" w:hanging="360"/>
      </w:pPr>
      <w:rPr>
        <w:rFonts w:ascii="Symbol" w:hAnsi="Symbol" w:hint="default"/>
      </w:rPr>
    </w:lvl>
    <w:lvl w:ilvl="4" w:tplc="04260003" w:tentative="1">
      <w:start w:val="1"/>
      <w:numFmt w:val="bullet"/>
      <w:lvlText w:val="o"/>
      <w:lvlJc w:val="left"/>
      <w:pPr>
        <w:ind w:left="4391" w:hanging="360"/>
      </w:pPr>
      <w:rPr>
        <w:rFonts w:ascii="Courier New" w:hAnsi="Courier New" w:cs="Courier New" w:hint="default"/>
      </w:rPr>
    </w:lvl>
    <w:lvl w:ilvl="5" w:tplc="04260005" w:tentative="1">
      <w:start w:val="1"/>
      <w:numFmt w:val="bullet"/>
      <w:lvlText w:val=""/>
      <w:lvlJc w:val="left"/>
      <w:pPr>
        <w:ind w:left="5111" w:hanging="360"/>
      </w:pPr>
      <w:rPr>
        <w:rFonts w:ascii="Wingdings" w:hAnsi="Wingdings" w:hint="default"/>
      </w:rPr>
    </w:lvl>
    <w:lvl w:ilvl="6" w:tplc="04260001" w:tentative="1">
      <w:start w:val="1"/>
      <w:numFmt w:val="bullet"/>
      <w:lvlText w:val=""/>
      <w:lvlJc w:val="left"/>
      <w:pPr>
        <w:ind w:left="5831" w:hanging="360"/>
      </w:pPr>
      <w:rPr>
        <w:rFonts w:ascii="Symbol" w:hAnsi="Symbol" w:hint="default"/>
      </w:rPr>
    </w:lvl>
    <w:lvl w:ilvl="7" w:tplc="04260003" w:tentative="1">
      <w:start w:val="1"/>
      <w:numFmt w:val="bullet"/>
      <w:lvlText w:val="o"/>
      <w:lvlJc w:val="left"/>
      <w:pPr>
        <w:ind w:left="6551" w:hanging="360"/>
      </w:pPr>
      <w:rPr>
        <w:rFonts w:ascii="Courier New" w:hAnsi="Courier New" w:cs="Courier New" w:hint="default"/>
      </w:rPr>
    </w:lvl>
    <w:lvl w:ilvl="8" w:tplc="04260005" w:tentative="1">
      <w:start w:val="1"/>
      <w:numFmt w:val="bullet"/>
      <w:lvlText w:val=""/>
      <w:lvlJc w:val="left"/>
      <w:pPr>
        <w:ind w:left="7271" w:hanging="360"/>
      </w:pPr>
      <w:rPr>
        <w:rFonts w:ascii="Wingdings" w:hAnsi="Wingdings" w:hint="default"/>
      </w:rPr>
    </w:lvl>
  </w:abstractNum>
  <w:abstractNum w:abstractNumId="53" w15:restartNumberingAfterBreak="0">
    <w:nsid w:val="5E105D01"/>
    <w:multiLevelType w:val="multilevel"/>
    <w:tmpl w:val="CFE87ABA"/>
    <w:lvl w:ilvl="0">
      <w:start w:val="2"/>
      <w:numFmt w:val="decimal"/>
      <w:lvlText w:val="%1."/>
      <w:lvlJc w:val="left"/>
      <w:pPr>
        <w:ind w:left="360" w:hanging="360"/>
      </w:pPr>
      <w:rPr>
        <w:rFonts w:hint="default"/>
        <w:b/>
      </w:rPr>
    </w:lvl>
    <w:lvl w:ilvl="1">
      <w:start w:val="1"/>
      <w:numFmt w:val="decimal"/>
      <w:lvlText w:val="%1.%2."/>
      <w:lvlJc w:val="left"/>
      <w:pPr>
        <w:ind w:left="671" w:hanging="360"/>
      </w:pPr>
      <w:rPr>
        <w:rFonts w:hint="default"/>
        <w:b/>
        <w:bCs w:val="0"/>
      </w:rPr>
    </w:lvl>
    <w:lvl w:ilvl="2">
      <w:start w:val="1"/>
      <w:numFmt w:val="decimal"/>
      <w:lvlText w:val="%1.%2.%3."/>
      <w:lvlJc w:val="left"/>
      <w:pPr>
        <w:ind w:left="1342" w:hanging="720"/>
      </w:pPr>
      <w:rPr>
        <w:rFonts w:hint="default"/>
        <w:b/>
      </w:rPr>
    </w:lvl>
    <w:lvl w:ilvl="3">
      <w:start w:val="1"/>
      <w:numFmt w:val="decimal"/>
      <w:lvlText w:val="%1.%2.%3.%4."/>
      <w:lvlJc w:val="left"/>
      <w:pPr>
        <w:ind w:left="1653" w:hanging="720"/>
      </w:pPr>
      <w:rPr>
        <w:rFonts w:hint="default"/>
        <w:b/>
      </w:rPr>
    </w:lvl>
    <w:lvl w:ilvl="4">
      <w:start w:val="1"/>
      <w:numFmt w:val="decimal"/>
      <w:lvlText w:val="%1.%2.%3.%4.%5."/>
      <w:lvlJc w:val="left"/>
      <w:pPr>
        <w:ind w:left="2324" w:hanging="1080"/>
      </w:pPr>
      <w:rPr>
        <w:rFonts w:hint="default"/>
        <w:b/>
      </w:rPr>
    </w:lvl>
    <w:lvl w:ilvl="5">
      <w:start w:val="1"/>
      <w:numFmt w:val="decimal"/>
      <w:lvlText w:val="%1.%2.%3.%4.%5.%6."/>
      <w:lvlJc w:val="left"/>
      <w:pPr>
        <w:ind w:left="2635" w:hanging="1080"/>
      </w:pPr>
      <w:rPr>
        <w:rFonts w:hint="default"/>
        <w:b/>
      </w:rPr>
    </w:lvl>
    <w:lvl w:ilvl="6">
      <w:start w:val="1"/>
      <w:numFmt w:val="decimal"/>
      <w:lvlText w:val="%1.%2.%3.%4.%5.%6.%7."/>
      <w:lvlJc w:val="left"/>
      <w:pPr>
        <w:ind w:left="3306" w:hanging="1440"/>
      </w:pPr>
      <w:rPr>
        <w:rFonts w:hint="default"/>
        <w:b/>
      </w:rPr>
    </w:lvl>
    <w:lvl w:ilvl="7">
      <w:start w:val="1"/>
      <w:numFmt w:val="decimal"/>
      <w:lvlText w:val="%1.%2.%3.%4.%5.%6.%7.%8."/>
      <w:lvlJc w:val="left"/>
      <w:pPr>
        <w:ind w:left="3617" w:hanging="1440"/>
      </w:pPr>
      <w:rPr>
        <w:rFonts w:hint="default"/>
        <w:b/>
      </w:rPr>
    </w:lvl>
    <w:lvl w:ilvl="8">
      <w:start w:val="1"/>
      <w:numFmt w:val="decimal"/>
      <w:lvlText w:val="%1.%2.%3.%4.%5.%6.%7.%8.%9."/>
      <w:lvlJc w:val="left"/>
      <w:pPr>
        <w:ind w:left="4288" w:hanging="1800"/>
      </w:pPr>
      <w:rPr>
        <w:rFonts w:hint="default"/>
        <w:b/>
      </w:rPr>
    </w:lvl>
  </w:abstractNum>
  <w:abstractNum w:abstractNumId="54" w15:restartNumberingAfterBreak="0">
    <w:nsid w:val="608E7A72"/>
    <w:multiLevelType w:val="hybridMultilevel"/>
    <w:tmpl w:val="C5D61E02"/>
    <w:lvl w:ilvl="0" w:tplc="B7F0E3E0">
      <w:start w:val="2024"/>
      <w:numFmt w:val="bullet"/>
      <w:lvlText w:val="-"/>
      <w:lvlJc w:val="left"/>
      <w:pPr>
        <w:ind w:left="927"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60A324B4"/>
    <w:multiLevelType w:val="hybridMultilevel"/>
    <w:tmpl w:val="9DEE1BD2"/>
    <w:lvl w:ilvl="0" w:tplc="25B29EEC">
      <w:start w:val="1"/>
      <w:numFmt w:val="bullet"/>
      <w:lvlText w:val=""/>
      <w:lvlJc w:val="left"/>
      <w:pPr>
        <w:ind w:left="1080" w:hanging="360"/>
      </w:pPr>
      <w:rPr>
        <w:rFonts w:ascii="Symbol" w:hAnsi="Symbol"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6" w15:restartNumberingAfterBreak="0">
    <w:nsid w:val="60B84148"/>
    <w:multiLevelType w:val="hybridMultilevel"/>
    <w:tmpl w:val="672C9CA4"/>
    <w:lvl w:ilvl="0" w:tplc="40C065C8">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618271A6"/>
    <w:multiLevelType w:val="multilevel"/>
    <w:tmpl w:val="35627E54"/>
    <w:lvl w:ilvl="0">
      <w:start w:val="1"/>
      <w:numFmt w:val="bullet"/>
      <w:lvlText w:val=""/>
      <w:lvlJc w:val="left"/>
      <w:pPr>
        <w:tabs>
          <w:tab w:val="num" w:pos="786"/>
        </w:tabs>
        <w:ind w:left="786"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643518D8"/>
    <w:multiLevelType w:val="hybridMultilevel"/>
    <w:tmpl w:val="6F72ED68"/>
    <w:lvl w:ilvl="0" w:tplc="25B29EEC">
      <w:start w:val="1"/>
      <w:numFmt w:val="bullet"/>
      <w:lvlText w:val=""/>
      <w:lvlJc w:val="left"/>
      <w:pPr>
        <w:ind w:left="720" w:hanging="360"/>
      </w:pPr>
      <w:rPr>
        <w:rFonts w:ascii="Symbol" w:hAnsi="Symbol" w:hint="default"/>
      </w:rPr>
    </w:lvl>
    <w:lvl w:ilvl="1" w:tplc="2D5A590A">
      <w:start w:val="2023"/>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65CF0112"/>
    <w:multiLevelType w:val="hybridMultilevel"/>
    <w:tmpl w:val="74E87F6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676300C0"/>
    <w:multiLevelType w:val="hybridMultilevel"/>
    <w:tmpl w:val="D2F45A94"/>
    <w:lvl w:ilvl="0" w:tplc="C7D026C0">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1" w15:restartNumberingAfterBreak="0">
    <w:nsid w:val="67707183"/>
    <w:multiLevelType w:val="hybridMultilevel"/>
    <w:tmpl w:val="E88276B0"/>
    <w:lvl w:ilvl="0" w:tplc="2D5A590A">
      <w:start w:val="202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2" w15:restartNumberingAfterBreak="0">
    <w:nsid w:val="69483CF2"/>
    <w:multiLevelType w:val="hybridMultilevel"/>
    <w:tmpl w:val="84A65F74"/>
    <w:lvl w:ilvl="0" w:tplc="25B29EEC">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696460D3"/>
    <w:multiLevelType w:val="multilevel"/>
    <w:tmpl w:val="7CF42CA8"/>
    <w:lvl w:ilvl="0">
      <w:start w:val="3"/>
      <w:numFmt w:val="decimal"/>
      <w:lvlText w:val="%1."/>
      <w:lvlJc w:val="left"/>
      <w:pPr>
        <w:ind w:left="360" w:hanging="360"/>
      </w:pPr>
      <w:rPr>
        <w:rFonts w:hint="default"/>
      </w:rPr>
    </w:lvl>
    <w:lvl w:ilvl="1">
      <w:start w:val="1"/>
      <w:numFmt w:val="decimal"/>
      <w:lvlText w:val="%1.%2."/>
      <w:lvlJc w:val="left"/>
      <w:pPr>
        <w:ind w:left="686" w:hanging="360"/>
      </w:pPr>
      <w:rPr>
        <w:rFonts w:hint="default"/>
      </w:rPr>
    </w:lvl>
    <w:lvl w:ilvl="2">
      <w:start w:val="1"/>
      <w:numFmt w:val="decimal"/>
      <w:lvlText w:val="%1.%2.%3."/>
      <w:lvlJc w:val="left"/>
      <w:pPr>
        <w:ind w:left="1372" w:hanging="720"/>
      </w:pPr>
      <w:rPr>
        <w:rFonts w:hint="default"/>
      </w:rPr>
    </w:lvl>
    <w:lvl w:ilvl="3">
      <w:start w:val="1"/>
      <w:numFmt w:val="decimal"/>
      <w:lvlText w:val="%1.%2.%3.%4."/>
      <w:lvlJc w:val="left"/>
      <w:pPr>
        <w:ind w:left="1698" w:hanging="720"/>
      </w:pPr>
      <w:rPr>
        <w:rFonts w:hint="default"/>
      </w:rPr>
    </w:lvl>
    <w:lvl w:ilvl="4">
      <w:start w:val="1"/>
      <w:numFmt w:val="decimal"/>
      <w:lvlText w:val="%1.%2.%3.%4.%5."/>
      <w:lvlJc w:val="left"/>
      <w:pPr>
        <w:ind w:left="2384" w:hanging="1080"/>
      </w:pPr>
      <w:rPr>
        <w:rFonts w:hint="default"/>
      </w:rPr>
    </w:lvl>
    <w:lvl w:ilvl="5">
      <w:start w:val="1"/>
      <w:numFmt w:val="decimal"/>
      <w:lvlText w:val="%1.%2.%3.%4.%5.%6."/>
      <w:lvlJc w:val="left"/>
      <w:pPr>
        <w:ind w:left="2710" w:hanging="1080"/>
      </w:pPr>
      <w:rPr>
        <w:rFonts w:hint="default"/>
      </w:rPr>
    </w:lvl>
    <w:lvl w:ilvl="6">
      <w:start w:val="1"/>
      <w:numFmt w:val="decimal"/>
      <w:lvlText w:val="%1.%2.%3.%4.%5.%6.%7."/>
      <w:lvlJc w:val="left"/>
      <w:pPr>
        <w:ind w:left="3396" w:hanging="1440"/>
      </w:pPr>
      <w:rPr>
        <w:rFonts w:hint="default"/>
      </w:rPr>
    </w:lvl>
    <w:lvl w:ilvl="7">
      <w:start w:val="1"/>
      <w:numFmt w:val="decimal"/>
      <w:lvlText w:val="%1.%2.%3.%4.%5.%6.%7.%8."/>
      <w:lvlJc w:val="left"/>
      <w:pPr>
        <w:ind w:left="3722" w:hanging="1440"/>
      </w:pPr>
      <w:rPr>
        <w:rFonts w:hint="default"/>
      </w:rPr>
    </w:lvl>
    <w:lvl w:ilvl="8">
      <w:start w:val="1"/>
      <w:numFmt w:val="decimal"/>
      <w:lvlText w:val="%1.%2.%3.%4.%5.%6.%7.%8.%9."/>
      <w:lvlJc w:val="left"/>
      <w:pPr>
        <w:ind w:left="4408" w:hanging="1800"/>
      </w:pPr>
      <w:rPr>
        <w:rFonts w:hint="default"/>
      </w:rPr>
    </w:lvl>
  </w:abstractNum>
  <w:abstractNum w:abstractNumId="64" w15:restartNumberingAfterBreak="0">
    <w:nsid w:val="6B8F2835"/>
    <w:multiLevelType w:val="multilevel"/>
    <w:tmpl w:val="664A8474"/>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5" w15:restartNumberingAfterBreak="0">
    <w:nsid w:val="71132D7A"/>
    <w:multiLevelType w:val="hybridMultilevel"/>
    <w:tmpl w:val="9E768DB4"/>
    <w:lvl w:ilvl="0" w:tplc="27542174">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 w15:restartNumberingAfterBreak="0">
    <w:nsid w:val="74C734F5"/>
    <w:multiLevelType w:val="hybridMultilevel"/>
    <w:tmpl w:val="9F585AEE"/>
    <w:lvl w:ilvl="0" w:tplc="75A4B34E">
      <w:start w:val="2023"/>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67" w15:restartNumberingAfterBreak="0">
    <w:nsid w:val="7BA373B6"/>
    <w:multiLevelType w:val="hybridMultilevel"/>
    <w:tmpl w:val="A142FFE6"/>
    <w:lvl w:ilvl="0" w:tplc="25B29EE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8" w15:restartNumberingAfterBreak="0">
    <w:nsid w:val="7D8E0C24"/>
    <w:multiLevelType w:val="hybridMultilevel"/>
    <w:tmpl w:val="0BD8A682"/>
    <w:lvl w:ilvl="0" w:tplc="25B29EEC">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9" w15:restartNumberingAfterBreak="0">
    <w:nsid w:val="7E0B4B18"/>
    <w:multiLevelType w:val="multilevel"/>
    <w:tmpl w:val="F3EEA260"/>
    <w:lvl w:ilvl="0">
      <w:start w:val="3"/>
      <w:numFmt w:val="decimal"/>
      <w:lvlText w:val="%1."/>
      <w:lvlJc w:val="left"/>
      <w:pPr>
        <w:ind w:left="360" w:hanging="360"/>
      </w:pPr>
      <w:rPr>
        <w:rFonts w:hint="default"/>
      </w:rPr>
    </w:lvl>
    <w:lvl w:ilvl="1">
      <w:start w:val="1"/>
      <w:numFmt w:val="decimal"/>
      <w:lvlText w:val="%1.%2."/>
      <w:lvlJc w:val="left"/>
      <w:pPr>
        <w:ind w:left="680" w:hanging="360"/>
      </w:pPr>
      <w:rPr>
        <w:rFonts w:hint="default"/>
        <w:b/>
        <w:bCs/>
      </w:rPr>
    </w:lvl>
    <w:lvl w:ilvl="2">
      <w:start w:val="1"/>
      <w:numFmt w:val="decimal"/>
      <w:lvlText w:val="%1.%2.%3."/>
      <w:lvlJc w:val="left"/>
      <w:pPr>
        <w:ind w:left="1360" w:hanging="720"/>
      </w:pPr>
      <w:rPr>
        <w:rFonts w:hint="default"/>
      </w:rPr>
    </w:lvl>
    <w:lvl w:ilvl="3">
      <w:start w:val="1"/>
      <w:numFmt w:val="decimal"/>
      <w:lvlText w:val="%1.%2.%3.%4."/>
      <w:lvlJc w:val="left"/>
      <w:pPr>
        <w:ind w:left="1680" w:hanging="720"/>
      </w:pPr>
      <w:rPr>
        <w:rFonts w:hint="default"/>
      </w:rPr>
    </w:lvl>
    <w:lvl w:ilvl="4">
      <w:start w:val="1"/>
      <w:numFmt w:val="decimal"/>
      <w:lvlText w:val="%1.%2.%3.%4.%5."/>
      <w:lvlJc w:val="left"/>
      <w:pPr>
        <w:ind w:left="2360" w:hanging="1080"/>
      </w:pPr>
      <w:rPr>
        <w:rFonts w:hint="default"/>
      </w:rPr>
    </w:lvl>
    <w:lvl w:ilvl="5">
      <w:start w:val="1"/>
      <w:numFmt w:val="decimal"/>
      <w:lvlText w:val="%1.%2.%3.%4.%5.%6."/>
      <w:lvlJc w:val="left"/>
      <w:pPr>
        <w:ind w:left="2680" w:hanging="1080"/>
      </w:pPr>
      <w:rPr>
        <w:rFonts w:hint="default"/>
      </w:rPr>
    </w:lvl>
    <w:lvl w:ilvl="6">
      <w:start w:val="1"/>
      <w:numFmt w:val="decimal"/>
      <w:lvlText w:val="%1.%2.%3.%4.%5.%6.%7."/>
      <w:lvlJc w:val="left"/>
      <w:pPr>
        <w:ind w:left="3360" w:hanging="1440"/>
      </w:pPr>
      <w:rPr>
        <w:rFonts w:hint="default"/>
      </w:rPr>
    </w:lvl>
    <w:lvl w:ilvl="7">
      <w:start w:val="1"/>
      <w:numFmt w:val="decimal"/>
      <w:lvlText w:val="%1.%2.%3.%4.%5.%6.%7.%8."/>
      <w:lvlJc w:val="left"/>
      <w:pPr>
        <w:ind w:left="3680" w:hanging="1440"/>
      </w:pPr>
      <w:rPr>
        <w:rFonts w:hint="default"/>
      </w:rPr>
    </w:lvl>
    <w:lvl w:ilvl="8">
      <w:start w:val="1"/>
      <w:numFmt w:val="decimal"/>
      <w:lvlText w:val="%1.%2.%3.%4.%5.%6.%7.%8.%9."/>
      <w:lvlJc w:val="left"/>
      <w:pPr>
        <w:ind w:left="4360" w:hanging="1800"/>
      </w:pPr>
      <w:rPr>
        <w:rFonts w:hint="default"/>
      </w:rPr>
    </w:lvl>
  </w:abstractNum>
  <w:abstractNum w:abstractNumId="70" w15:restartNumberingAfterBreak="0">
    <w:nsid w:val="7E875F80"/>
    <w:multiLevelType w:val="hybridMultilevel"/>
    <w:tmpl w:val="E2580B5A"/>
    <w:lvl w:ilvl="0" w:tplc="25B29EE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num w:numId="1">
    <w:abstractNumId w:val="40"/>
  </w:num>
  <w:num w:numId="2">
    <w:abstractNumId w:val="55"/>
  </w:num>
  <w:num w:numId="3">
    <w:abstractNumId w:val="4"/>
  </w:num>
  <w:num w:numId="4">
    <w:abstractNumId w:val="22"/>
  </w:num>
  <w:num w:numId="5">
    <w:abstractNumId w:val="5"/>
  </w:num>
  <w:num w:numId="6">
    <w:abstractNumId w:val="0"/>
  </w:num>
  <w:num w:numId="7">
    <w:abstractNumId w:val="18"/>
  </w:num>
  <w:num w:numId="8">
    <w:abstractNumId w:val="48"/>
  </w:num>
  <w:num w:numId="9">
    <w:abstractNumId w:val="58"/>
  </w:num>
  <w:num w:numId="10">
    <w:abstractNumId w:val="50"/>
  </w:num>
  <w:num w:numId="11">
    <w:abstractNumId w:val="38"/>
  </w:num>
  <w:num w:numId="12">
    <w:abstractNumId w:val="41"/>
  </w:num>
  <w:num w:numId="13">
    <w:abstractNumId w:val="57"/>
  </w:num>
  <w:num w:numId="14">
    <w:abstractNumId w:val="28"/>
  </w:num>
  <w:num w:numId="15">
    <w:abstractNumId w:val="59"/>
  </w:num>
  <w:num w:numId="16">
    <w:abstractNumId w:val="13"/>
  </w:num>
  <w:num w:numId="17">
    <w:abstractNumId w:val="31"/>
  </w:num>
  <w:num w:numId="18">
    <w:abstractNumId w:val="51"/>
  </w:num>
  <w:num w:numId="19">
    <w:abstractNumId w:val="20"/>
  </w:num>
  <w:num w:numId="20">
    <w:abstractNumId w:val="6"/>
  </w:num>
  <w:num w:numId="21">
    <w:abstractNumId w:val="62"/>
  </w:num>
  <w:num w:numId="22">
    <w:abstractNumId w:val="70"/>
  </w:num>
  <w:num w:numId="23">
    <w:abstractNumId w:val="30"/>
  </w:num>
  <w:num w:numId="24">
    <w:abstractNumId w:val="56"/>
  </w:num>
  <w:num w:numId="25">
    <w:abstractNumId w:val="32"/>
  </w:num>
  <w:num w:numId="26">
    <w:abstractNumId w:val="46"/>
  </w:num>
  <w:num w:numId="27">
    <w:abstractNumId w:val="54"/>
  </w:num>
  <w:num w:numId="28">
    <w:abstractNumId w:val="60"/>
  </w:num>
  <w:num w:numId="29">
    <w:abstractNumId w:val="25"/>
  </w:num>
  <w:num w:numId="30">
    <w:abstractNumId w:val="66"/>
  </w:num>
  <w:num w:numId="31">
    <w:abstractNumId w:val="24"/>
  </w:num>
  <w:num w:numId="32">
    <w:abstractNumId w:val="2"/>
  </w:num>
  <w:num w:numId="33">
    <w:abstractNumId w:val="1"/>
  </w:num>
  <w:num w:numId="34">
    <w:abstractNumId w:val="44"/>
  </w:num>
  <w:num w:numId="35">
    <w:abstractNumId w:val="34"/>
  </w:num>
  <w:num w:numId="36">
    <w:abstractNumId w:val="10"/>
  </w:num>
  <w:num w:numId="37">
    <w:abstractNumId w:val="26"/>
  </w:num>
  <w:num w:numId="38">
    <w:abstractNumId w:val="33"/>
  </w:num>
  <w:num w:numId="39">
    <w:abstractNumId w:val="29"/>
  </w:num>
  <w:num w:numId="40">
    <w:abstractNumId w:val="14"/>
  </w:num>
  <w:num w:numId="41">
    <w:abstractNumId w:val="43"/>
  </w:num>
  <w:num w:numId="42">
    <w:abstractNumId w:val="9"/>
  </w:num>
  <w:num w:numId="43">
    <w:abstractNumId w:val="19"/>
  </w:num>
  <w:num w:numId="44">
    <w:abstractNumId w:val="47"/>
  </w:num>
  <w:num w:numId="45">
    <w:abstractNumId w:val="61"/>
  </w:num>
  <w:num w:numId="46">
    <w:abstractNumId w:val="68"/>
  </w:num>
  <w:num w:numId="47">
    <w:abstractNumId w:val="37"/>
  </w:num>
  <w:num w:numId="48">
    <w:abstractNumId w:val="8"/>
  </w:num>
  <w:num w:numId="49">
    <w:abstractNumId w:val="3"/>
  </w:num>
  <w:num w:numId="50">
    <w:abstractNumId w:val="27"/>
  </w:num>
  <w:num w:numId="51">
    <w:abstractNumId w:val="21"/>
  </w:num>
  <w:num w:numId="52">
    <w:abstractNumId w:val="39"/>
  </w:num>
  <w:num w:numId="53">
    <w:abstractNumId w:val="67"/>
  </w:num>
  <w:num w:numId="54">
    <w:abstractNumId w:val="12"/>
  </w:num>
  <w:num w:numId="55">
    <w:abstractNumId w:val="52"/>
  </w:num>
  <w:num w:numId="56">
    <w:abstractNumId w:val="11"/>
  </w:num>
  <w:num w:numId="57">
    <w:abstractNumId w:val="23"/>
  </w:num>
  <w:num w:numId="58">
    <w:abstractNumId w:val="36"/>
  </w:num>
  <w:num w:numId="59">
    <w:abstractNumId w:val="53"/>
  </w:num>
  <w:num w:numId="60">
    <w:abstractNumId w:val="63"/>
  </w:num>
  <w:num w:numId="61">
    <w:abstractNumId w:val="65"/>
  </w:num>
  <w:num w:numId="62">
    <w:abstractNumId w:val="7"/>
  </w:num>
  <w:num w:numId="63">
    <w:abstractNumId w:val="15"/>
  </w:num>
  <w:num w:numId="64">
    <w:abstractNumId w:val="64"/>
  </w:num>
  <w:num w:numId="65">
    <w:abstractNumId w:val="17"/>
  </w:num>
  <w:num w:numId="66">
    <w:abstractNumId w:val="69"/>
  </w:num>
  <w:num w:numId="67">
    <w:abstractNumId w:val="45"/>
  </w:num>
  <w:num w:numId="68">
    <w:abstractNumId w:val="49"/>
  </w:num>
  <w:num w:numId="69">
    <w:abstractNumId w:val="16"/>
  </w:num>
  <w:num w:numId="70">
    <w:abstractNumId w:val="35"/>
  </w:num>
  <w:num w:numId="71">
    <w:abstractNumId w:val="42"/>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documentProtection w:edit="trackedChange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15"/>
    <w:rsid w:val="000007C8"/>
    <w:rsid w:val="0000128D"/>
    <w:rsid w:val="0000186C"/>
    <w:rsid w:val="000021F1"/>
    <w:rsid w:val="0000236C"/>
    <w:rsid w:val="00002724"/>
    <w:rsid w:val="00002DB7"/>
    <w:rsid w:val="000030FC"/>
    <w:rsid w:val="000032C4"/>
    <w:rsid w:val="00003DA9"/>
    <w:rsid w:val="0000475E"/>
    <w:rsid w:val="00005C0D"/>
    <w:rsid w:val="00006B28"/>
    <w:rsid w:val="00007C64"/>
    <w:rsid w:val="00007D8F"/>
    <w:rsid w:val="0001131B"/>
    <w:rsid w:val="00011864"/>
    <w:rsid w:val="000120B7"/>
    <w:rsid w:val="0001264E"/>
    <w:rsid w:val="00012A37"/>
    <w:rsid w:val="00012CEE"/>
    <w:rsid w:val="000139D2"/>
    <w:rsid w:val="00014197"/>
    <w:rsid w:val="00014E5C"/>
    <w:rsid w:val="00015167"/>
    <w:rsid w:val="00015BCA"/>
    <w:rsid w:val="000161A2"/>
    <w:rsid w:val="000162E8"/>
    <w:rsid w:val="00022433"/>
    <w:rsid w:val="00022C7C"/>
    <w:rsid w:val="00023549"/>
    <w:rsid w:val="00023A94"/>
    <w:rsid w:val="00023D32"/>
    <w:rsid w:val="00025374"/>
    <w:rsid w:val="00027635"/>
    <w:rsid w:val="0002786E"/>
    <w:rsid w:val="000279AE"/>
    <w:rsid w:val="00030D56"/>
    <w:rsid w:val="000316D6"/>
    <w:rsid w:val="00032FC8"/>
    <w:rsid w:val="000338E7"/>
    <w:rsid w:val="0003396F"/>
    <w:rsid w:val="00036760"/>
    <w:rsid w:val="00036D32"/>
    <w:rsid w:val="00036F30"/>
    <w:rsid w:val="00037025"/>
    <w:rsid w:val="000376A5"/>
    <w:rsid w:val="00041EFA"/>
    <w:rsid w:val="00043894"/>
    <w:rsid w:val="00043A8C"/>
    <w:rsid w:val="00044906"/>
    <w:rsid w:val="00047EC0"/>
    <w:rsid w:val="00051BE1"/>
    <w:rsid w:val="000522CF"/>
    <w:rsid w:val="000524C4"/>
    <w:rsid w:val="00052F9C"/>
    <w:rsid w:val="000545E3"/>
    <w:rsid w:val="000551F2"/>
    <w:rsid w:val="000554E4"/>
    <w:rsid w:val="00057582"/>
    <w:rsid w:val="00057D79"/>
    <w:rsid w:val="00060050"/>
    <w:rsid w:val="00060460"/>
    <w:rsid w:val="000615B3"/>
    <w:rsid w:val="00062108"/>
    <w:rsid w:val="0006283B"/>
    <w:rsid w:val="0006349D"/>
    <w:rsid w:val="0006441E"/>
    <w:rsid w:val="0006669E"/>
    <w:rsid w:val="00066721"/>
    <w:rsid w:val="000703A3"/>
    <w:rsid w:val="000707E0"/>
    <w:rsid w:val="00072133"/>
    <w:rsid w:val="00072C01"/>
    <w:rsid w:val="00073368"/>
    <w:rsid w:val="00073385"/>
    <w:rsid w:val="00074037"/>
    <w:rsid w:val="00074459"/>
    <w:rsid w:val="000758E7"/>
    <w:rsid w:val="00075AB3"/>
    <w:rsid w:val="000778B6"/>
    <w:rsid w:val="000804C4"/>
    <w:rsid w:val="00080D79"/>
    <w:rsid w:val="00080E27"/>
    <w:rsid w:val="00083448"/>
    <w:rsid w:val="00083B7F"/>
    <w:rsid w:val="00083EAE"/>
    <w:rsid w:val="00083FDF"/>
    <w:rsid w:val="000849FB"/>
    <w:rsid w:val="00084E66"/>
    <w:rsid w:val="00086CDF"/>
    <w:rsid w:val="00087593"/>
    <w:rsid w:val="00090D1D"/>
    <w:rsid w:val="00091460"/>
    <w:rsid w:val="00092490"/>
    <w:rsid w:val="000928DB"/>
    <w:rsid w:val="00093165"/>
    <w:rsid w:val="00094424"/>
    <w:rsid w:val="00094B91"/>
    <w:rsid w:val="00094D10"/>
    <w:rsid w:val="000961E9"/>
    <w:rsid w:val="00096457"/>
    <w:rsid w:val="0009688A"/>
    <w:rsid w:val="00096A6F"/>
    <w:rsid w:val="00097125"/>
    <w:rsid w:val="000A0269"/>
    <w:rsid w:val="000A0C9E"/>
    <w:rsid w:val="000A0E40"/>
    <w:rsid w:val="000A19FE"/>
    <w:rsid w:val="000A1B5D"/>
    <w:rsid w:val="000A2885"/>
    <w:rsid w:val="000A341E"/>
    <w:rsid w:val="000A3967"/>
    <w:rsid w:val="000A3A6D"/>
    <w:rsid w:val="000A5221"/>
    <w:rsid w:val="000A5E6B"/>
    <w:rsid w:val="000A6A6F"/>
    <w:rsid w:val="000A710A"/>
    <w:rsid w:val="000A7298"/>
    <w:rsid w:val="000A76D4"/>
    <w:rsid w:val="000A7E9F"/>
    <w:rsid w:val="000B01D1"/>
    <w:rsid w:val="000B0B27"/>
    <w:rsid w:val="000B11CB"/>
    <w:rsid w:val="000B1648"/>
    <w:rsid w:val="000B1DFC"/>
    <w:rsid w:val="000B2FAD"/>
    <w:rsid w:val="000B60AA"/>
    <w:rsid w:val="000C0453"/>
    <w:rsid w:val="000C08BD"/>
    <w:rsid w:val="000C09AE"/>
    <w:rsid w:val="000C1543"/>
    <w:rsid w:val="000C2B01"/>
    <w:rsid w:val="000C2F75"/>
    <w:rsid w:val="000C33DA"/>
    <w:rsid w:val="000C383A"/>
    <w:rsid w:val="000C3A3C"/>
    <w:rsid w:val="000C3E1C"/>
    <w:rsid w:val="000C4B44"/>
    <w:rsid w:val="000C536A"/>
    <w:rsid w:val="000C53E1"/>
    <w:rsid w:val="000C58FE"/>
    <w:rsid w:val="000C65CC"/>
    <w:rsid w:val="000C6CC7"/>
    <w:rsid w:val="000C7581"/>
    <w:rsid w:val="000C75E7"/>
    <w:rsid w:val="000C767A"/>
    <w:rsid w:val="000C7B87"/>
    <w:rsid w:val="000C7E21"/>
    <w:rsid w:val="000D02B2"/>
    <w:rsid w:val="000D03D7"/>
    <w:rsid w:val="000D04A7"/>
    <w:rsid w:val="000D0797"/>
    <w:rsid w:val="000D0BEF"/>
    <w:rsid w:val="000D14E8"/>
    <w:rsid w:val="000D1EB1"/>
    <w:rsid w:val="000D2736"/>
    <w:rsid w:val="000D28FB"/>
    <w:rsid w:val="000D2AB1"/>
    <w:rsid w:val="000D325A"/>
    <w:rsid w:val="000D3E20"/>
    <w:rsid w:val="000D43B5"/>
    <w:rsid w:val="000D52DB"/>
    <w:rsid w:val="000D5795"/>
    <w:rsid w:val="000D67AC"/>
    <w:rsid w:val="000D7018"/>
    <w:rsid w:val="000E0392"/>
    <w:rsid w:val="000E0DA1"/>
    <w:rsid w:val="000E12B7"/>
    <w:rsid w:val="000E1523"/>
    <w:rsid w:val="000E2449"/>
    <w:rsid w:val="000E2FCB"/>
    <w:rsid w:val="000E30D9"/>
    <w:rsid w:val="000E36FE"/>
    <w:rsid w:val="000E5281"/>
    <w:rsid w:val="000E5FF3"/>
    <w:rsid w:val="000E7188"/>
    <w:rsid w:val="000F150D"/>
    <w:rsid w:val="000F1950"/>
    <w:rsid w:val="000F4052"/>
    <w:rsid w:val="000F55C1"/>
    <w:rsid w:val="000F59AD"/>
    <w:rsid w:val="000F5EFA"/>
    <w:rsid w:val="00100BBF"/>
    <w:rsid w:val="001022C0"/>
    <w:rsid w:val="00102A04"/>
    <w:rsid w:val="001039C3"/>
    <w:rsid w:val="00103B84"/>
    <w:rsid w:val="00103FE9"/>
    <w:rsid w:val="00104585"/>
    <w:rsid w:val="00104BB7"/>
    <w:rsid w:val="0010776D"/>
    <w:rsid w:val="00110952"/>
    <w:rsid w:val="00110FF0"/>
    <w:rsid w:val="00111560"/>
    <w:rsid w:val="0011186B"/>
    <w:rsid w:val="00114229"/>
    <w:rsid w:val="00114295"/>
    <w:rsid w:val="001149C3"/>
    <w:rsid w:val="00114BF4"/>
    <w:rsid w:val="00115CF9"/>
    <w:rsid w:val="00116337"/>
    <w:rsid w:val="00117A7B"/>
    <w:rsid w:val="00117B2A"/>
    <w:rsid w:val="00120134"/>
    <w:rsid w:val="00120195"/>
    <w:rsid w:val="00121997"/>
    <w:rsid w:val="00122278"/>
    <w:rsid w:val="00122BB3"/>
    <w:rsid w:val="0012337D"/>
    <w:rsid w:val="00125875"/>
    <w:rsid w:val="001259F9"/>
    <w:rsid w:val="0012627A"/>
    <w:rsid w:val="00126548"/>
    <w:rsid w:val="00126DF5"/>
    <w:rsid w:val="001270CF"/>
    <w:rsid w:val="001271BA"/>
    <w:rsid w:val="00127231"/>
    <w:rsid w:val="00127E93"/>
    <w:rsid w:val="00130328"/>
    <w:rsid w:val="00131C4F"/>
    <w:rsid w:val="001326A6"/>
    <w:rsid w:val="001329A1"/>
    <w:rsid w:val="00132ED6"/>
    <w:rsid w:val="00132EF4"/>
    <w:rsid w:val="00132F2A"/>
    <w:rsid w:val="001338D8"/>
    <w:rsid w:val="00134051"/>
    <w:rsid w:val="00134058"/>
    <w:rsid w:val="001365B3"/>
    <w:rsid w:val="00136E20"/>
    <w:rsid w:val="00136F12"/>
    <w:rsid w:val="00136F6B"/>
    <w:rsid w:val="0013721B"/>
    <w:rsid w:val="0013768B"/>
    <w:rsid w:val="00137B57"/>
    <w:rsid w:val="0014021A"/>
    <w:rsid w:val="00140DB5"/>
    <w:rsid w:val="00140E51"/>
    <w:rsid w:val="00140E68"/>
    <w:rsid w:val="00141B6A"/>
    <w:rsid w:val="0014266E"/>
    <w:rsid w:val="00143182"/>
    <w:rsid w:val="001436FD"/>
    <w:rsid w:val="0014381A"/>
    <w:rsid w:val="001455A5"/>
    <w:rsid w:val="001458B0"/>
    <w:rsid w:val="00145DC4"/>
    <w:rsid w:val="001467D9"/>
    <w:rsid w:val="00146CCC"/>
    <w:rsid w:val="00150465"/>
    <w:rsid w:val="00150A1A"/>
    <w:rsid w:val="00151358"/>
    <w:rsid w:val="001515BC"/>
    <w:rsid w:val="00152041"/>
    <w:rsid w:val="00153081"/>
    <w:rsid w:val="00153B47"/>
    <w:rsid w:val="00154471"/>
    <w:rsid w:val="00155C23"/>
    <w:rsid w:val="001561A5"/>
    <w:rsid w:val="00156558"/>
    <w:rsid w:val="001572BF"/>
    <w:rsid w:val="001572F2"/>
    <w:rsid w:val="001575AB"/>
    <w:rsid w:val="00160365"/>
    <w:rsid w:val="00161DC7"/>
    <w:rsid w:val="00164571"/>
    <w:rsid w:val="00164EE6"/>
    <w:rsid w:val="00165356"/>
    <w:rsid w:val="00165547"/>
    <w:rsid w:val="0017082C"/>
    <w:rsid w:val="00171409"/>
    <w:rsid w:val="001722FD"/>
    <w:rsid w:val="00172B2B"/>
    <w:rsid w:val="00172C0A"/>
    <w:rsid w:val="001731D8"/>
    <w:rsid w:val="00174F4A"/>
    <w:rsid w:val="001751C9"/>
    <w:rsid w:val="00176513"/>
    <w:rsid w:val="00176F0F"/>
    <w:rsid w:val="001777F9"/>
    <w:rsid w:val="00181358"/>
    <w:rsid w:val="00181CAA"/>
    <w:rsid w:val="0018299C"/>
    <w:rsid w:val="00182D33"/>
    <w:rsid w:val="00183254"/>
    <w:rsid w:val="00184092"/>
    <w:rsid w:val="001862CE"/>
    <w:rsid w:val="00190A80"/>
    <w:rsid w:val="00191226"/>
    <w:rsid w:val="00191967"/>
    <w:rsid w:val="00191DC6"/>
    <w:rsid w:val="00191FA8"/>
    <w:rsid w:val="0019203D"/>
    <w:rsid w:val="001929D9"/>
    <w:rsid w:val="00193058"/>
    <w:rsid w:val="001969B4"/>
    <w:rsid w:val="00196D32"/>
    <w:rsid w:val="00196FF1"/>
    <w:rsid w:val="00197A7D"/>
    <w:rsid w:val="001A066A"/>
    <w:rsid w:val="001A103B"/>
    <w:rsid w:val="001A1F4F"/>
    <w:rsid w:val="001A31F3"/>
    <w:rsid w:val="001A3366"/>
    <w:rsid w:val="001A3E44"/>
    <w:rsid w:val="001A4A68"/>
    <w:rsid w:val="001A5680"/>
    <w:rsid w:val="001A612D"/>
    <w:rsid w:val="001A7854"/>
    <w:rsid w:val="001B01BD"/>
    <w:rsid w:val="001B1C2F"/>
    <w:rsid w:val="001B314D"/>
    <w:rsid w:val="001B46ED"/>
    <w:rsid w:val="001B4F49"/>
    <w:rsid w:val="001B5752"/>
    <w:rsid w:val="001B792F"/>
    <w:rsid w:val="001C0507"/>
    <w:rsid w:val="001C0F42"/>
    <w:rsid w:val="001C2110"/>
    <w:rsid w:val="001C35C4"/>
    <w:rsid w:val="001C42BD"/>
    <w:rsid w:val="001C5150"/>
    <w:rsid w:val="001C68EA"/>
    <w:rsid w:val="001C6A70"/>
    <w:rsid w:val="001C6E0E"/>
    <w:rsid w:val="001C6E22"/>
    <w:rsid w:val="001C6E54"/>
    <w:rsid w:val="001D004E"/>
    <w:rsid w:val="001D0651"/>
    <w:rsid w:val="001D25C8"/>
    <w:rsid w:val="001D2AC1"/>
    <w:rsid w:val="001D34F4"/>
    <w:rsid w:val="001D497E"/>
    <w:rsid w:val="001D4AEC"/>
    <w:rsid w:val="001D4AFB"/>
    <w:rsid w:val="001D53F0"/>
    <w:rsid w:val="001D5FFE"/>
    <w:rsid w:val="001D6083"/>
    <w:rsid w:val="001D6B90"/>
    <w:rsid w:val="001D7267"/>
    <w:rsid w:val="001D78C2"/>
    <w:rsid w:val="001E1194"/>
    <w:rsid w:val="001E15EB"/>
    <w:rsid w:val="001E1A00"/>
    <w:rsid w:val="001E2B65"/>
    <w:rsid w:val="001E2DD1"/>
    <w:rsid w:val="001E38FB"/>
    <w:rsid w:val="001E4113"/>
    <w:rsid w:val="001E4A60"/>
    <w:rsid w:val="001E5D1A"/>
    <w:rsid w:val="001E78C9"/>
    <w:rsid w:val="001F00D7"/>
    <w:rsid w:val="001F0AB1"/>
    <w:rsid w:val="001F21C5"/>
    <w:rsid w:val="001F2507"/>
    <w:rsid w:val="001F29AC"/>
    <w:rsid w:val="001F2A47"/>
    <w:rsid w:val="001F4D0C"/>
    <w:rsid w:val="001F62BC"/>
    <w:rsid w:val="001F696F"/>
    <w:rsid w:val="002000EC"/>
    <w:rsid w:val="00200641"/>
    <w:rsid w:val="002016FF"/>
    <w:rsid w:val="002017F1"/>
    <w:rsid w:val="00202439"/>
    <w:rsid w:val="00202A75"/>
    <w:rsid w:val="00202E2A"/>
    <w:rsid w:val="002043DE"/>
    <w:rsid w:val="00206876"/>
    <w:rsid w:val="00206D2F"/>
    <w:rsid w:val="0020769E"/>
    <w:rsid w:val="0021011B"/>
    <w:rsid w:val="0021048E"/>
    <w:rsid w:val="002110CE"/>
    <w:rsid w:val="002113CA"/>
    <w:rsid w:val="00211C05"/>
    <w:rsid w:val="00212D57"/>
    <w:rsid w:val="002146CE"/>
    <w:rsid w:val="00214FB9"/>
    <w:rsid w:val="002150A8"/>
    <w:rsid w:val="002157EF"/>
    <w:rsid w:val="00216150"/>
    <w:rsid w:val="00217396"/>
    <w:rsid w:val="00220EEB"/>
    <w:rsid w:val="00221C4A"/>
    <w:rsid w:val="00224EE1"/>
    <w:rsid w:val="00227A85"/>
    <w:rsid w:val="00230182"/>
    <w:rsid w:val="002303D0"/>
    <w:rsid w:val="0023112B"/>
    <w:rsid w:val="00231315"/>
    <w:rsid w:val="00234449"/>
    <w:rsid w:val="002349E8"/>
    <w:rsid w:val="00236B16"/>
    <w:rsid w:val="00237594"/>
    <w:rsid w:val="00240D7D"/>
    <w:rsid w:val="00242481"/>
    <w:rsid w:val="00243456"/>
    <w:rsid w:val="00243733"/>
    <w:rsid w:val="00243EC2"/>
    <w:rsid w:val="0024482B"/>
    <w:rsid w:val="0024513E"/>
    <w:rsid w:val="00245229"/>
    <w:rsid w:val="00245528"/>
    <w:rsid w:val="0024686C"/>
    <w:rsid w:val="0025161E"/>
    <w:rsid w:val="0025164B"/>
    <w:rsid w:val="00252834"/>
    <w:rsid w:val="00252C74"/>
    <w:rsid w:val="00254AAD"/>
    <w:rsid w:val="00254CE7"/>
    <w:rsid w:val="00254DF0"/>
    <w:rsid w:val="002551D5"/>
    <w:rsid w:val="00256BAB"/>
    <w:rsid w:val="00257849"/>
    <w:rsid w:val="00257945"/>
    <w:rsid w:val="00257CED"/>
    <w:rsid w:val="002615EF"/>
    <w:rsid w:val="002628D0"/>
    <w:rsid w:val="00262B8D"/>
    <w:rsid w:val="002631AF"/>
    <w:rsid w:val="00263BD4"/>
    <w:rsid w:val="00263DAB"/>
    <w:rsid w:val="00264290"/>
    <w:rsid w:val="0026476A"/>
    <w:rsid w:val="00265187"/>
    <w:rsid w:val="002651C4"/>
    <w:rsid w:val="0026607A"/>
    <w:rsid w:val="002662B2"/>
    <w:rsid w:val="002663DC"/>
    <w:rsid w:val="002675A5"/>
    <w:rsid w:val="00271297"/>
    <w:rsid w:val="002722B7"/>
    <w:rsid w:val="00274694"/>
    <w:rsid w:val="00274AB4"/>
    <w:rsid w:val="00275AA3"/>
    <w:rsid w:val="00276137"/>
    <w:rsid w:val="00276355"/>
    <w:rsid w:val="00276501"/>
    <w:rsid w:val="002779D5"/>
    <w:rsid w:val="00277B5F"/>
    <w:rsid w:val="00281549"/>
    <w:rsid w:val="00281DF1"/>
    <w:rsid w:val="00281F78"/>
    <w:rsid w:val="0028239D"/>
    <w:rsid w:val="0028292F"/>
    <w:rsid w:val="00282B30"/>
    <w:rsid w:val="00282BE2"/>
    <w:rsid w:val="00282D88"/>
    <w:rsid w:val="0028315D"/>
    <w:rsid w:val="00283424"/>
    <w:rsid w:val="0028378A"/>
    <w:rsid w:val="0028441B"/>
    <w:rsid w:val="00284733"/>
    <w:rsid w:val="00284F92"/>
    <w:rsid w:val="002854CD"/>
    <w:rsid w:val="0028570D"/>
    <w:rsid w:val="0028575D"/>
    <w:rsid w:val="0028731E"/>
    <w:rsid w:val="00287346"/>
    <w:rsid w:val="00292962"/>
    <w:rsid w:val="0029395C"/>
    <w:rsid w:val="0029410F"/>
    <w:rsid w:val="002958D6"/>
    <w:rsid w:val="002A0FCC"/>
    <w:rsid w:val="002A1427"/>
    <w:rsid w:val="002A2298"/>
    <w:rsid w:val="002A2935"/>
    <w:rsid w:val="002A2DC7"/>
    <w:rsid w:val="002A3FF7"/>
    <w:rsid w:val="002A5552"/>
    <w:rsid w:val="002A71D4"/>
    <w:rsid w:val="002A7B1A"/>
    <w:rsid w:val="002B1B96"/>
    <w:rsid w:val="002B1D79"/>
    <w:rsid w:val="002B2402"/>
    <w:rsid w:val="002B31B8"/>
    <w:rsid w:val="002B3BC7"/>
    <w:rsid w:val="002B6313"/>
    <w:rsid w:val="002B6444"/>
    <w:rsid w:val="002B6BCA"/>
    <w:rsid w:val="002B6E0B"/>
    <w:rsid w:val="002B7E1D"/>
    <w:rsid w:val="002C01E1"/>
    <w:rsid w:val="002C1E59"/>
    <w:rsid w:val="002C2284"/>
    <w:rsid w:val="002C25A2"/>
    <w:rsid w:val="002C2A52"/>
    <w:rsid w:val="002C3560"/>
    <w:rsid w:val="002C52F3"/>
    <w:rsid w:val="002C5592"/>
    <w:rsid w:val="002C5C76"/>
    <w:rsid w:val="002D0331"/>
    <w:rsid w:val="002D09A4"/>
    <w:rsid w:val="002D12BF"/>
    <w:rsid w:val="002D2947"/>
    <w:rsid w:val="002D351D"/>
    <w:rsid w:val="002D5349"/>
    <w:rsid w:val="002E1350"/>
    <w:rsid w:val="002E1A6B"/>
    <w:rsid w:val="002E30C5"/>
    <w:rsid w:val="002E4B64"/>
    <w:rsid w:val="002E4C16"/>
    <w:rsid w:val="002E4FDD"/>
    <w:rsid w:val="002E6A0A"/>
    <w:rsid w:val="002E6A5F"/>
    <w:rsid w:val="002E6F8E"/>
    <w:rsid w:val="002E7B8B"/>
    <w:rsid w:val="002F01B9"/>
    <w:rsid w:val="002F0AD0"/>
    <w:rsid w:val="002F1046"/>
    <w:rsid w:val="002F356D"/>
    <w:rsid w:val="002F362E"/>
    <w:rsid w:val="002F426D"/>
    <w:rsid w:val="002F4D84"/>
    <w:rsid w:val="002F51F9"/>
    <w:rsid w:val="002F5E0C"/>
    <w:rsid w:val="002F64A2"/>
    <w:rsid w:val="0030052B"/>
    <w:rsid w:val="0030083B"/>
    <w:rsid w:val="00301DF6"/>
    <w:rsid w:val="00302763"/>
    <w:rsid w:val="00302EB8"/>
    <w:rsid w:val="003032EE"/>
    <w:rsid w:val="003052BF"/>
    <w:rsid w:val="003073DD"/>
    <w:rsid w:val="00307647"/>
    <w:rsid w:val="003076DE"/>
    <w:rsid w:val="00307871"/>
    <w:rsid w:val="00307FD8"/>
    <w:rsid w:val="00311471"/>
    <w:rsid w:val="00313621"/>
    <w:rsid w:val="00313FDE"/>
    <w:rsid w:val="0031427A"/>
    <w:rsid w:val="00315C88"/>
    <w:rsid w:val="00315E25"/>
    <w:rsid w:val="00316271"/>
    <w:rsid w:val="00317781"/>
    <w:rsid w:val="00320180"/>
    <w:rsid w:val="00320D33"/>
    <w:rsid w:val="00321515"/>
    <w:rsid w:val="003218C2"/>
    <w:rsid w:val="0032228B"/>
    <w:rsid w:val="00322A94"/>
    <w:rsid w:val="00322E6D"/>
    <w:rsid w:val="0032591E"/>
    <w:rsid w:val="00331BA7"/>
    <w:rsid w:val="0033434C"/>
    <w:rsid w:val="003347D0"/>
    <w:rsid w:val="003349F7"/>
    <w:rsid w:val="00334DBD"/>
    <w:rsid w:val="0033537B"/>
    <w:rsid w:val="003358A9"/>
    <w:rsid w:val="00336555"/>
    <w:rsid w:val="00337429"/>
    <w:rsid w:val="00337B98"/>
    <w:rsid w:val="00337C1D"/>
    <w:rsid w:val="00337EAE"/>
    <w:rsid w:val="00341250"/>
    <w:rsid w:val="003412FA"/>
    <w:rsid w:val="00341B9E"/>
    <w:rsid w:val="00341EB5"/>
    <w:rsid w:val="0034304D"/>
    <w:rsid w:val="0034320A"/>
    <w:rsid w:val="0034393B"/>
    <w:rsid w:val="003460B2"/>
    <w:rsid w:val="003471CF"/>
    <w:rsid w:val="00350C2C"/>
    <w:rsid w:val="00351730"/>
    <w:rsid w:val="003518F8"/>
    <w:rsid w:val="00352995"/>
    <w:rsid w:val="00352A6A"/>
    <w:rsid w:val="003533FB"/>
    <w:rsid w:val="0035426D"/>
    <w:rsid w:val="00354312"/>
    <w:rsid w:val="00354927"/>
    <w:rsid w:val="00355D05"/>
    <w:rsid w:val="00355F09"/>
    <w:rsid w:val="00356284"/>
    <w:rsid w:val="0035667E"/>
    <w:rsid w:val="003566DB"/>
    <w:rsid w:val="003566F9"/>
    <w:rsid w:val="003568E9"/>
    <w:rsid w:val="00357B53"/>
    <w:rsid w:val="00360AB1"/>
    <w:rsid w:val="00362BF3"/>
    <w:rsid w:val="0036331F"/>
    <w:rsid w:val="0036375C"/>
    <w:rsid w:val="0036434B"/>
    <w:rsid w:val="003669A6"/>
    <w:rsid w:val="00366CA4"/>
    <w:rsid w:val="00367AC2"/>
    <w:rsid w:val="00367C8F"/>
    <w:rsid w:val="003706CA"/>
    <w:rsid w:val="00373F7D"/>
    <w:rsid w:val="0037451A"/>
    <w:rsid w:val="00375841"/>
    <w:rsid w:val="00376054"/>
    <w:rsid w:val="0037675D"/>
    <w:rsid w:val="00376C90"/>
    <w:rsid w:val="00377B5B"/>
    <w:rsid w:val="00380284"/>
    <w:rsid w:val="0038132F"/>
    <w:rsid w:val="00381438"/>
    <w:rsid w:val="00382321"/>
    <w:rsid w:val="0038252F"/>
    <w:rsid w:val="00382A02"/>
    <w:rsid w:val="00382C4C"/>
    <w:rsid w:val="00383218"/>
    <w:rsid w:val="00383DDE"/>
    <w:rsid w:val="003857BB"/>
    <w:rsid w:val="00386A83"/>
    <w:rsid w:val="00387AAC"/>
    <w:rsid w:val="00387B30"/>
    <w:rsid w:val="003908F8"/>
    <w:rsid w:val="0039329F"/>
    <w:rsid w:val="0039391E"/>
    <w:rsid w:val="00394E8D"/>
    <w:rsid w:val="003954FF"/>
    <w:rsid w:val="00396D74"/>
    <w:rsid w:val="00396DDB"/>
    <w:rsid w:val="003A02CF"/>
    <w:rsid w:val="003A05B1"/>
    <w:rsid w:val="003A0C9C"/>
    <w:rsid w:val="003A15C2"/>
    <w:rsid w:val="003A1ED3"/>
    <w:rsid w:val="003A35E2"/>
    <w:rsid w:val="003A48F3"/>
    <w:rsid w:val="003A4E52"/>
    <w:rsid w:val="003A5059"/>
    <w:rsid w:val="003A506F"/>
    <w:rsid w:val="003A7294"/>
    <w:rsid w:val="003A7642"/>
    <w:rsid w:val="003A7C38"/>
    <w:rsid w:val="003B10E8"/>
    <w:rsid w:val="003B2EC1"/>
    <w:rsid w:val="003B30CD"/>
    <w:rsid w:val="003B433B"/>
    <w:rsid w:val="003B4945"/>
    <w:rsid w:val="003B6D6C"/>
    <w:rsid w:val="003B7133"/>
    <w:rsid w:val="003B71E4"/>
    <w:rsid w:val="003B7735"/>
    <w:rsid w:val="003C1AE2"/>
    <w:rsid w:val="003C1CFE"/>
    <w:rsid w:val="003C2B6E"/>
    <w:rsid w:val="003C2D4F"/>
    <w:rsid w:val="003C3194"/>
    <w:rsid w:val="003C4CDB"/>
    <w:rsid w:val="003C50C0"/>
    <w:rsid w:val="003C5314"/>
    <w:rsid w:val="003C53D4"/>
    <w:rsid w:val="003C5719"/>
    <w:rsid w:val="003C7436"/>
    <w:rsid w:val="003C753E"/>
    <w:rsid w:val="003C7F02"/>
    <w:rsid w:val="003D03D5"/>
    <w:rsid w:val="003D17A6"/>
    <w:rsid w:val="003D19FF"/>
    <w:rsid w:val="003D1CC6"/>
    <w:rsid w:val="003D2B1B"/>
    <w:rsid w:val="003D2CEF"/>
    <w:rsid w:val="003D393F"/>
    <w:rsid w:val="003D4314"/>
    <w:rsid w:val="003D49FF"/>
    <w:rsid w:val="003D5295"/>
    <w:rsid w:val="003D5A69"/>
    <w:rsid w:val="003D733D"/>
    <w:rsid w:val="003D7574"/>
    <w:rsid w:val="003D768D"/>
    <w:rsid w:val="003D7770"/>
    <w:rsid w:val="003D7C1C"/>
    <w:rsid w:val="003E0D76"/>
    <w:rsid w:val="003E1497"/>
    <w:rsid w:val="003E2415"/>
    <w:rsid w:val="003E296F"/>
    <w:rsid w:val="003E314E"/>
    <w:rsid w:val="003E3EFD"/>
    <w:rsid w:val="003E4738"/>
    <w:rsid w:val="003E4EFD"/>
    <w:rsid w:val="003E6B31"/>
    <w:rsid w:val="003E7121"/>
    <w:rsid w:val="003E7E5C"/>
    <w:rsid w:val="003F0BAE"/>
    <w:rsid w:val="003F1FC2"/>
    <w:rsid w:val="003F22BD"/>
    <w:rsid w:val="003F44B1"/>
    <w:rsid w:val="003F53E6"/>
    <w:rsid w:val="003F5EE9"/>
    <w:rsid w:val="003F6477"/>
    <w:rsid w:val="003F6B9E"/>
    <w:rsid w:val="003F6C4E"/>
    <w:rsid w:val="00400211"/>
    <w:rsid w:val="004022A8"/>
    <w:rsid w:val="0040321A"/>
    <w:rsid w:val="00404AAA"/>
    <w:rsid w:val="00404B8F"/>
    <w:rsid w:val="00404BD6"/>
    <w:rsid w:val="004051D3"/>
    <w:rsid w:val="004054DC"/>
    <w:rsid w:val="00405AFF"/>
    <w:rsid w:val="00405D8F"/>
    <w:rsid w:val="00406276"/>
    <w:rsid w:val="00406794"/>
    <w:rsid w:val="004073E2"/>
    <w:rsid w:val="004078DB"/>
    <w:rsid w:val="00407CA4"/>
    <w:rsid w:val="00410C43"/>
    <w:rsid w:val="00410DF9"/>
    <w:rsid w:val="00411169"/>
    <w:rsid w:val="004113F8"/>
    <w:rsid w:val="00411488"/>
    <w:rsid w:val="00411FFB"/>
    <w:rsid w:val="004121DF"/>
    <w:rsid w:val="00413961"/>
    <w:rsid w:val="00414E21"/>
    <w:rsid w:val="00415A18"/>
    <w:rsid w:val="004165D6"/>
    <w:rsid w:val="004209E9"/>
    <w:rsid w:val="0042231D"/>
    <w:rsid w:val="00422C8F"/>
    <w:rsid w:val="0042306B"/>
    <w:rsid w:val="004233CC"/>
    <w:rsid w:val="00423AD1"/>
    <w:rsid w:val="00423CAD"/>
    <w:rsid w:val="00426964"/>
    <w:rsid w:val="00426A7F"/>
    <w:rsid w:val="00426C7F"/>
    <w:rsid w:val="004316ED"/>
    <w:rsid w:val="00432421"/>
    <w:rsid w:val="0043252B"/>
    <w:rsid w:val="00432864"/>
    <w:rsid w:val="00433447"/>
    <w:rsid w:val="00433E55"/>
    <w:rsid w:val="00434A3A"/>
    <w:rsid w:val="00434D79"/>
    <w:rsid w:val="00435611"/>
    <w:rsid w:val="00435E3F"/>
    <w:rsid w:val="004366BB"/>
    <w:rsid w:val="0043717A"/>
    <w:rsid w:val="004400BF"/>
    <w:rsid w:val="004407E3"/>
    <w:rsid w:val="00443069"/>
    <w:rsid w:val="0044319E"/>
    <w:rsid w:val="004439B9"/>
    <w:rsid w:val="00445841"/>
    <w:rsid w:val="00445DA8"/>
    <w:rsid w:val="00446760"/>
    <w:rsid w:val="00450CB5"/>
    <w:rsid w:val="004513BD"/>
    <w:rsid w:val="00452E0E"/>
    <w:rsid w:val="004530BD"/>
    <w:rsid w:val="004535D9"/>
    <w:rsid w:val="00453A59"/>
    <w:rsid w:val="00454DDD"/>
    <w:rsid w:val="00455118"/>
    <w:rsid w:val="00456129"/>
    <w:rsid w:val="004569DF"/>
    <w:rsid w:val="00456D3B"/>
    <w:rsid w:val="00456F43"/>
    <w:rsid w:val="00456FC6"/>
    <w:rsid w:val="00460DF8"/>
    <w:rsid w:val="004614BC"/>
    <w:rsid w:val="00462618"/>
    <w:rsid w:val="004626FC"/>
    <w:rsid w:val="0046396E"/>
    <w:rsid w:val="004640B6"/>
    <w:rsid w:val="00464692"/>
    <w:rsid w:val="00464A3D"/>
    <w:rsid w:val="00465789"/>
    <w:rsid w:val="00465EF0"/>
    <w:rsid w:val="004665AE"/>
    <w:rsid w:val="004666BF"/>
    <w:rsid w:val="00466A0A"/>
    <w:rsid w:val="00467BE0"/>
    <w:rsid w:val="00467C1A"/>
    <w:rsid w:val="004714ED"/>
    <w:rsid w:val="00471736"/>
    <w:rsid w:val="00471C5E"/>
    <w:rsid w:val="0047220B"/>
    <w:rsid w:val="00472C17"/>
    <w:rsid w:val="00472D63"/>
    <w:rsid w:val="00473143"/>
    <w:rsid w:val="00476783"/>
    <w:rsid w:val="00477600"/>
    <w:rsid w:val="00477F89"/>
    <w:rsid w:val="0048116B"/>
    <w:rsid w:val="004824DA"/>
    <w:rsid w:val="00482D26"/>
    <w:rsid w:val="00482D8C"/>
    <w:rsid w:val="00483A59"/>
    <w:rsid w:val="00483B46"/>
    <w:rsid w:val="0048517E"/>
    <w:rsid w:val="004853A6"/>
    <w:rsid w:val="004861D5"/>
    <w:rsid w:val="00487180"/>
    <w:rsid w:val="00487E78"/>
    <w:rsid w:val="0049048E"/>
    <w:rsid w:val="0049057A"/>
    <w:rsid w:val="00491317"/>
    <w:rsid w:val="00491E07"/>
    <w:rsid w:val="004924A5"/>
    <w:rsid w:val="00492AC9"/>
    <w:rsid w:val="004932C6"/>
    <w:rsid w:val="004942E5"/>
    <w:rsid w:val="004943DB"/>
    <w:rsid w:val="0049514F"/>
    <w:rsid w:val="004952CF"/>
    <w:rsid w:val="00495668"/>
    <w:rsid w:val="0049581E"/>
    <w:rsid w:val="00497DD4"/>
    <w:rsid w:val="00497EDF"/>
    <w:rsid w:val="004A01A4"/>
    <w:rsid w:val="004A07EB"/>
    <w:rsid w:val="004A0A43"/>
    <w:rsid w:val="004A0FF0"/>
    <w:rsid w:val="004A15D1"/>
    <w:rsid w:val="004A1E7C"/>
    <w:rsid w:val="004A2990"/>
    <w:rsid w:val="004A4637"/>
    <w:rsid w:val="004A695C"/>
    <w:rsid w:val="004A77BB"/>
    <w:rsid w:val="004A7E63"/>
    <w:rsid w:val="004B0B35"/>
    <w:rsid w:val="004B10A1"/>
    <w:rsid w:val="004B125D"/>
    <w:rsid w:val="004B27F2"/>
    <w:rsid w:val="004B396B"/>
    <w:rsid w:val="004B3A65"/>
    <w:rsid w:val="004B599A"/>
    <w:rsid w:val="004B59BE"/>
    <w:rsid w:val="004B6558"/>
    <w:rsid w:val="004B6891"/>
    <w:rsid w:val="004B6E3C"/>
    <w:rsid w:val="004B7428"/>
    <w:rsid w:val="004C00D9"/>
    <w:rsid w:val="004C05D2"/>
    <w:rsid w:val="004C0733"/>
    <w:rsid w:val="004C0C40"/>
    <w:rsid w:val="004C146D"/>
    <w:rsid w:val="004C1B44"/>
    <w:rsid w:val="004C1D7C"/>
    <w:rsid w:val="004C2130"/>
    <w:rsid w:val="004C2301"/>
    <w:rsid w:val="004C5305"/>
    <w:rsid w:val="004C545A"/>
    <w:rsid w:val="004C66D9"/>
    <w:rsid w:val="004C6811"/>
    <w:rsid w:val="004C6AC1"/>
    <w:rsid w:val="004C6E69"/>
    <w:rsid w:val="004C7521"/>
    <w:rsid w:val="004C7CC9"/>
    <w:rsid w:val="004D2E61"/>
    <w:rsid w:val="004D3A43"/>
    <w:rsid w:val="004D422E"/>
    <w:rsid w:val="004D4870"/>
    <w:rsid w:val="004D4A94"/>
    <w:rsid w:val="004D6206"/>
    <w:rsid w:val="004D6696"/>
    <w:rsid w:val="004D687F"/>
    <w:rsid w:val="004D6C30"/>
    <w:rsid w:val="004D7070"/>
    <w:rsid w:val="004D7590"/>
    <w:rsid w:val="004D7AA3"/>
    <w:rsid w:val="004D7EB8"/>
    <w:rsid w:val="004E0415"/>
    <w:rsid w:val="004E1946"/>
    <w:rsid w:val="004E21F2"/>
    <w:rsid w:val="004E292E"/>
    <w:rsid w:val="004E2FA3"/>
    <w:rsid w:val="004E3327"/>
    <w:rsid w:val="004E4344"/>
    <w:rsid w:val="004E49D7"/>
    <w:rsid w:val="004E5487"/>
    <w:rsid w:val="004E5627"/>
    <w:rsid w:val="004E65A7"/>
    <w:rsid w:val="004F013D"/>
    <w:rsid w:val="004F03ED"/>
    <w:rsid w:val="004F04EF"/>
    <w:rsid w:val="004F0644"/>
    <w:rsid w:val="004F18C6"/>
    <w:rsid w:val="004F18E3"/>
    <w:rsid w:val="004F22C4"/>
    <w:rsid w:val="004F2A9E"/>
    <w:rsid w:val="004F36F3"/>
    <w:rsid w:val="004F4706"/>
    <w:rsid w:val="004F51E9"/>
    <w:rsid w:val="004F5C49"/>
    <w:rsid w:val="004F5E04"/>
    <w:rsid w:val="004F5F09"/>
    <w:rsid w:val="004F648C"/>
    <w:rsid w:val="004F7F07"/>
    <w:rsid w:val="0050051D"/>
    <w:rsid w:val="00500AD8"/>
    <w:rsid w:val="00500D25"/>
    <w:rsid w:val="005010F1"/>
    <w:rsid w:val="00501519"/>
    <w:rsid w:val="00501780"/>
    <w:rsid w:val="0050203D"/>
    <w:rsid w:val="0050220F"/>
    <w:rsid w:val="00502469"/>
    <w:rsid w:val="005027F2"/>
    <w:rsid w:val="0050454A"/>
    <w:rsid w:val="005056A9"/>
    <w:rsid w:val="00510D9D"/>
    <w:rsid w:val="005111B7"/>
    <w:rsid w:val="005111D7"/>
    <w:rsid w:val="005119A2"/>
    <w:rsid w:val="00511D25"/>
    <w:rsid w:val="00511DB0"/>
    <w:rsid w:val="00512F35"/>
    <w:rsid w:val="00513A0C"/>
    <w:rsid w:val="00513C15"/>
    <w:rsid w:val="0051485E"/>
    <w:rsid w:val="00514A98"/>
    <w:rsid w:val="00514D63"/>
    <w:rsid w:val="00515140"/>
    <w:rsid w:val="00515577"/>
    <w:rsid w:val="005156DD"/>
    <w:rsid w:val="005157E9"/>
    <w:rsid w:val="00516673"/>
    <w:rsid w:val="00516BF9"/>
    <w:rsid w:val="00516E0D"/>
    <w:rsid w:val="00516E19"/>
    <w:rsid w:val="00517A4D"/>
    <w:rsid w:val="00517CE9"/>
    <w:rsid w:val="0052265C"/>
    <w:rsid w:val="00522E35"/>
    <w:rsid w:val="0052362A"/>
    <w:rsid w:val="00523A48"/>
    <w:rsid w:val="005249DB"/>
    <w:rsid w:val="0052504E"/>
    <w:rsid w:val="00525406"/>
    <w:rsid w:val="0052557D"/>
    <w:rsid w:val="00526A53"/>
    <w:rsid w:val="00527284"/>
    <w:rsid w:val="0053074A"/>
    <w:rsid w:val="00530D70"/>
    <w:rsid w:val="00530E3C"/>
    <w:rsid w:val="00530F6C"/>
    <w:rsid w:val="00531873"/>
    <w:rsid w:val="00531F24"/>
    <w:rsid w:val="00532603"/>
    <w:rsid w:val="0053261B"/>
    <w:rsid w:val="005331FC"/>
    <w:rsid w:val="005334DF"/>
    <w:rsid w:val="00533CD6"/>
    <w:rsid w:val="00533EAE"/>
    <w:rsid w:val="00533F91"/>
    <w:rsid w:val="005342F0"/>
    <w:rsid w:val="00534663"/>
    <w:rsid w:val="005348A0"/>
    <w:rsid w:val="0053694F"/>
    <w:rsid w:val="00540674"/>
    <w:rsid w:val="00540E91"/>
    <w:rsid w:val="0054184F"/>
    <w:rsid w:val="00541907"/>
    <w:rsid w:val="00542FB2"/>
    <w:rsid w:val="00543165"/>
    <w:rsid w:val="005441B9"/>
    <w:rsid w:val="0054592E"/>
    <w:rsid w:val="005460C4"/>
    <w:rsid w:val="00547BE1"/>
    <w:rsid w:val="00550A9F"/>
    <w:rsid w:val="005516E4"/>
    <w:rsid w:val="0055226D"/>
    <w:rsid w:val="00552915"/>
    <w:rsid w:val="00552997"/>
    <w:rsid w:val="00552FF8"/>
    <w:rsid w:val="005530C1"/>
    <w:rsid w:val="005546CF"/>
    <w:rsid w:val="005558FC"/>
    <w:rsid w:val="0055629C"/>
    <w:rsid w:val="005575BA"/>
    <w:rsid w:val="005576E5"/>
    <w:rsid w:val="00557869"/>
    <w:rsid w:val="00560D85"/>
    <w:rsid w:val="00561EA3"/>
    <w:rsid w:val="0056286B"/>
    <w:rsid w:val="00562BC7"/>
    <w:rsid w:val="00562E16"/>
    <w:rsid w:val="00563411"/>
    <w:rsid w:val="00563B1F"/>
    <w:rsid w:val="005652C0"/>
    <w:rsid w:val="00565E9F"/>
    <w:rsid w:val="005669E6"/>
    <w:rsid w:val="0057094B"/>
    <w:rsid w:val="00570B86"/>
    <w:rsid w:val="005720AD"/>
    <w:rsid w:val="005726D6"/>
    <w:rsid w:val="00572901"/>
    <w:rsid w:val="00572993"/>
    <w:rsid w:val="00573306"/>
    <w:rsid w:val="00573D1F"/>
    <w:rsid w:val="00573F7C"/>
    <w:rsid w:val="00574666"/>
    <w:rsid w:val="00574AF0"/>
    <w:rsid w:val="00575845"/>
    <w:rsid w:val="005776BE"/>
    <w:rsid w:val="00577A4F"/>
    <w:rsid w:val="00577CDC"/>
    <w:rsid w:val="005823DD"/>
    <w:rsid w:val="00582A0F"/>
    <w:rsid w:val="00582D25"/>
    <w:rsid w:val="0058426E"/>
    <w:rsid w:val="0058458D"/>
    <w:rsid w:val="00584634"/>
    <w:rsid w:val="00584AB5"/>
    <w:rsid w:val="00585C7D"/>
    <w:rsid w:val="00585F7B"/>
    <w:rsid w:val="005870F5"/>
    <w:rsid w:val="00587BD7"/>
    <w:rsid w:val="005908D7"/>
    <w:rsid w:val="0059295B"/>
    <w:rsid w:val="0059325B"/>
    <w:rsid w:val="00594130"/>
    <w:rsid w:val="005947A4"/>
    <w:rsid w:val="00595127"/>
    <w:rsid w:val="0059545F"/>
    <w:rsid w:val="00596BC3"/>
    <w:rsid w:val="005A248F"/>
    <w:rsid w:val="005A3696"/>
    <w:rsid w:val="005A3714"/>
    <w:rsid w:val="005A3B37"/>
    <w:rsid w:val="005A3CF0"/>
    <w:rsid w:val="005A49A8"/>
    <w:rsid w:val="005A7052"/>
    <w:rsid w:val="005A778A"/>
    <w:rsid w:val="005A79AA"/>
    <w:rsid w:val="005A7DC5"/>
    <w:rsid w:val="005B129D"/>
    <w:rsid w:val="005B1BF8"/>
    <w:rsid w:val="005B292D"/>
    <w:rsid w:val="005B29B2"/>
    <w:rsid w:val="005B2A3D"/>
    <w:rsid w:val="005B2D27"/>
    <w:rsid w:val="005B3995"/>
    <w:rsid w:val="005B44F4"/>
    <w:rsid w:val="005B458B"/>
    <w:rsid w:val="005B45E1"/>
    <w:rsid w:val="005B6040"/>
    <w:rsid w:val="005B61B9"/>
    <w:rsid w:val="005B6E0E"/>
    <w:rsid w:val="005B7050"/>
    <w:rsid w:val="005C06F2"/>
    <w:rsid w:val="005C18F5"/>
    <w:rsid w:val="005C1F51"/>
    <w:rsid w:val="005C279A"/>
    <w:rsid w:val="005C503C"/>
    <w:rsid w:val="005C51AD"/>
    <w:rsid w:val="005C54AE"/>
    <w:rsid w:val="005C57D7"/>
    <w:rsid w:val="005C74CC"/>
    <w:rsid w:val="005C7A83"/>
    <w:rsid w:val="005D1B47"/>
    <w:rsid w:val="005D35A1"/>
    <w:rsid w:val="005D3861"/>
    <w:rsid w:val="005D3BA8"/>
    <w:rsid w:val="005D4984"/>
    <w:rsid w:val="005D5C7A"/>
    <w:rsid w:val="005D66E4"/>
    <w:rsid w:val="005D6E36"/>
    <w:rsid w:val="005D7501"/>
    <w:rsid w:val="005D76C0"/>
    <w:rsid w:val="005D7A00"/>
    <w:rsid w:val="005D7B8C"/>
    <w:rsid w:val="005D7C84"/>
    <w:rsid w:val="005D7E1A"/>
    <w:rsid w:val="005E0479"/>
    <w:rsid w:val="005E1352"/>
    <w:rsid w:val="005E1985"/>
    <w:rsid w:val="005E2437"/>
    <w:rsid w:val="005E2D7E"/>
    <w:rsid w:val="005E350A"/>
    <w:rsid w:val="005E361B"/>
    <w:rsid w:val="005E42A7"/>
    <w:rsid w:val="005E4784"/>
    <w:rsid w:val="005E491C"/>
    <w:rsid w:val="005E4CAD"/>
    <w:rsid w:val="005E504C"/>
    <w:rsid w:val="005E60F2"/>
    <w:rsid w:val="005E6B2A"/>
    <w:rsid w:val="005E6CD7"/>
    <w:rsid w:val="005E739F"/>
    <w:rsid w:val="005E73BC"/>
    <w:rsid w:val="005E7AED"/>
    <w:rsid w:val="005F01C9"/>
    <w:rsid w:val="005F387B"/>
    <w:rsid w:val="005F3F49"/>
    <w:rsid w:val="005F49FD"/>
    <w:rsid w:val="005F4CA9"/>
    <w:rsid w:val="005F51B7"/>
    <w:rsid w:val="005F52B6"/>
    <w:rsid w:val="005F6099"/>
    <w:rsid w:val="005F6F68"/>
    <w:rsid w:val="0060001C"/>
    <w:rsid w:val="00600FB5"/>
    <w:rsid w:val="006015A7"/>
    <w:rsid w:val="00601690"/>
    <w:rsid w:val="00602386"/>
    <w:rsid w:val="00602C68"/>
    <w:rsid w:val="00603B33"/>
    <w:rsid w:val="006049B8"/>
    <w:rsid w:val="00605A94"/>
    <w:rsid w:val="00605F08"/>
    <w:rsid w:val="00606F77"/>
    <w:rsid w:val="00607928"/>
    <w:rsid w:val="006105D2"/>
    <w:rsid w:val="0061171A"/>
    <w:rsid w:val="00611AA7"/>
    <w:rsid w:val="0061315B"/>
    <w:rsid w:val="00616AC0"/>
    <w:rsid w:val="00617620"/>
    <w:rsid w:val="00617CA4"/>
    <w:rsid w:val="00617E94"/>
    <w:rsid w:val="0062042A"/>
    <w:rsid w:val="0062058D"/>
    <w:rsid w:val="00620C32"/>
    <w:rsid w:val="00621596"/>
    <w:rsid w:val="00621D55"/>
    <w:rsid w:val="00622297"/>
    <w:rsid w:val="00622C31"/>
    <w:rsid w:val="00622CE8"/>
    <w:rsid w:val="00622FEE"/>
    <w:rsid w:val="006230D2"/>
    <w:rsid w:val="00623918"/>
    <w:rsid w:val="00624DB2"/>
    <w:rsid w:val="00625F23"/>
    <w:rsid w:val="00626017"/>
    <w:rsid w:val="00626443"/>
    <w:rsid w:val="00626CBB"/>
    <w:rsid w:val="0062720C"/>
    <w:rsid w:val="006273DB"/>
    <w:rsid w:val="00633BAD"/>
    <w:rsid w:val="0063442B"/>
    <w:rsid w:val="00634A79"/>
    <w:rsid w:val="006353EA"/>
    <w:rsid w:val="00635431"/>
    <w:rsid w:val="00636036"/>
    <w:rsid w:val="00636AED"/>
    <w:rsid w:val="00636B86"/>
    <w:rsid w:val="00641529"/>
    <w:rsid w:val="006416CD"/>
    <w:rsid w:val="0064171A"/>
    <w:rsid w:val="00641771"/>
    <w:rsid w:val="00642726"/>
    <w:rsid w:val="006428BD"/>
    <w:rsid w:val="0064339B"/>
    <w:rsid w:val="00643792"/>
    <w:rsid w:val="0064653D"/>
    <w:rsid w:val="00647DCE"/>
    <w:rsid w:val="00651667"/>
    <w:rsid w:val="00651861"/>
    <w:rsid w:val="006527A6"/>
    <w:rsid w:val="006528DC"/>
    <w:rsid w:val="0065307D"/>
    <w:rsid w:val="00653B84"/>
    <w:rsid w:val="00654BB5"/>
    <w:rsid w:val="006554E5"/>
    <w:rsid w:val="00655668"/>
    <w:rsid w:val="00655A08"/>
    <w:rsid w:val="00656BF6"/>
    <w:rsid w:val="00656D35"/>
    <w:rsid w:val="006570FC"/>
    <w:rsid w:val="006579D4"/>
    <w:rsid w:val="00660EB7"/>
    <w:rsid w:val="00661266"/>
    <w:rsid w:val="006615AB"/>
    <w:rsid w:val="0066211D"/>
    <w:rsid w:val="006632F2"/>
    <w:rsid w:val="00663CC1"/>
    <w:rsid w:val="006642DC"/>
    <w:rsid w:val="006653C5"/>
    <w:rsid w:val="006657CF"/>
    <w:rsid w:val="0066621B"/>
    <w:rsid w:val="0066648E"/>
    <w:rsid w:val="006667FB"/>
    <w:rsid w:val="00667B9E"/>
    <w:rsid w:val="00670029"/>
    <w:rsid w:val="00670CEA"/>
    <w:rsid w:val="00670DA3"/>
    <w:rsid w:val="00671074"/>
    <w:rsid w:val="00671BED"/>
    <w:rsid w:val="00673559"/>
    <w:rsid w:val="006749B4"/>
    <w:rsid w:val="00676618"/>
    <w:rsid w:val="006769F2"/>
    <w:rsid w:val="00676D20"/>
    <w:rsid w:val="00677355"/>
    <w:rsid w:val="006800BF"/>
    <w:rsid w:val="00681492"/>
    <w:rsid w:val="00682521"/>
    <w:rsid w:val="00682DF8"/>
    <w:rsid w:val="0068424E"/>
    <w:rsid w:val="00684B12"/>
    <w:rsid w:val="00687958"/>
    <w:rsid w:val="00687D23"/>
    <w:rsid w:val="00687DD3"/>
    <w:rsid w:val="006907CA"/>
    <w:rsid w:val="00691011"/>
    <w:rsid w:val="006916EF"/>
    <w:rsid w:val="00691894"/>
    <w:rsid w:val="00692207"/>
    <w:rsid w:val="00693049"/>
    <w:rsid w:val="0069306F"/>
    <w:rsid w:val="00694118"/>
    <w:rsid w:val="00694CBF"/>
    <w:rsid w:val="0069561A"/>
    <w:rsid w:val="00695709"/>
    <w:rsid w:val="00696E11"/>
    <w:rsid w:val="0069730F"/>
    <w:rsid w:val="006978B2"/>
    <w:rsid w:val="006A08E4"/>
    <w:rsid w:val="006A0924"/>
    <w:rsid w:val="006A18D2"/>
    <w:rsid w:val="006A2791"/>
    <w:rsid w:val="006A2CFB"/>
    <w:rsid w:val="006A3D5F"/>
    <w:rsid w:val="006A50D1"/>
    <w:rsid w:val="006A57B2"/>
    <w:rsid w:val="006A670E"/>
    <w:rsid w:val="006A6728"/>
    <w:rsid w:val="006A68F3"/>
    <w:rsid w:val="006A7E76"/>
    <w:rsid w:val="006B00EC"/>
    <w:rsid w:val="006B028C"/>
    <w:rsid w:val="006B0534"/>
    <w:rsid w:val="006B12F1"/>
    <w:rsid w:val="006B1E2B"/>
    <w:rsid w:val="006B2456"/>
    <w:rsid w:val="006B3903"/>
    <w:rsid w:val="006B5192"/>
    <w:rsid w:val="006B5589"/>
    <w:rsid w:val="006B57CF"/>
    <w:rsid w:val="006B725E"/>
    <w:rsid w:val="006C1604"/>
    <w:rsid w:val="006C191A"/>
    <w:rsid w:val="006C3801"/>
    <w:rsid w:val="006C3C78"/>
    <w:rsid w:val="006C46D1"/>
    <w:rsid w:val="006C4998"/>
    <w:rsid w:val="006C4ED2"/>
    <w:rsid w:val="006C56C7"/>
    <w:rsid w:val="006C61EE"/>
    <w:rsid w:val="006C7438"/>
    <w:rsid w:val="006C7BD4"/>
    <w:rsid w:val="006D012E"/>
    <w:rsid w:val="006D16DA"/>
    <w:rsid w:val="006D17EE"/>
    <w:rsid w:val="006D21C9"/>
    <w:rsid w:val="006D3F24"/>
    <w:rsid w:val="006D4B43"/>
    <w:rsid w:val="006D4D6D"/>
    <w:rsid w:val="006D53A9"/>
    <w:rsid w:val="006D69D7"/>
    <w:rsid w:val="006D7187"/>
    <w:rsid w:val="006D7525"/>
    <w:rsid w:val="006E064A"/>
    <w:rsid w:val="006E3421"/>
    <w:rsid w:val="006E35D3"/>
    <w:rsid w:val="006E3FD7"/>
    <w:rsid w:val="006E518E"/>
    <w:rsid w:val="006E52B8"/>
    <w:rsid w:val="006E5557"/>
    <w:rsid w:val="006E558F"/>
    <w:rsid w:val="006E598C"/>
    <w:rsid w:val="006E5F89"/>
    <w:rsid w:val="006E788F"/>
    <w:rsid w:val="006E7B14"/>
    <w:rsid w:val="006F081D"/>
    <w:rsid w:val="006F0951"/>
    <w:rsid w:val="006F0FDB"/>
    <w:rsid w:val="006F178C"/>
    <w:rsid w:val="006F30CD"/>
    <w:rsid w:val="006F31F5"/>
    <w:rsid w:val="006F31FD"/>
    <w:rsid w:val="006F36AD"/>
    <w:rsid w:val="006F40C5"/>
    <w:rsid w:val="006F4870"/>
    <w:rsid w:val="006F4BF4"/>
    <w:rsid w:val="006F5626"/>
    <w:rsid w:val="006F5D32"/>
    <w:rsid w:val="006F79B6"/>
    <w:rsid w:val="0070075C"/>
    <w:rsid w:val="00700D52"/>
    <w:rsid w:val="00701C8E"/>
    <w:rsid w:val="007032D1"/>
    <w:rsid w:val="007038A6"/>
    <w:rsid w:val="007043B5"/>
    <w:rsid w:val="00704F12"/>
    <w:rsid w:val="00706C67"/>
    <w:rsid w:val="00707FF5"/>
    <w:rsid w:val="007103E0"/>
    <w:rsid w:val="007104A4"/>
    <w:rsid w:val="00710CBB"/>
    <w:rsid w:val="00710D12"/>
    <w:rsid w:val="00710DB4"/>
    <w:rsid w:val="00712815"/>
    <w:rsid w:val="007133A0"/>
    <w:rsid w:val="00713479"/>
    <w:rsid w:val="00713670"/>
    <w:rsid w:val="00714CD8"/>
    <w:rsid w:val="00714D54"/>
    <w:rsid w:val="0071560C"/>
    <w:rsid w:val="00715D2E"/>
    <w:rsid w:val="00717D3C"/>
    <w:rsid w:val="00717F27"/>
    <w:rsid w:val="00717FE1"/>
    <w:rsid w:val="007207E3"/>
    <w:rsid w:val="0072092E"/>
    <w:rsid w:val="00720BF1"/>
    <w:rsid w:val="00721853"/>
    <w:rsid w:val="00723294"/>
    <w:rsid w:val="007236C2"/>
    <w:rsid w:val="007238E7"/>
    <w:rsid w:val="007243D4"/>
    <w:rsid w:val="0072478E"/>
    <w:rsid w:val="007253FD"/>
    <w:rsid w:val="007262ED"/>
    <w:rsid w:val="00726AED"/>
    <w:rsid w:val="00732636"/>
    <w:rsid w:val="00733572"/>
    <w:rsid w:val="0073365B"/>
    <w:rsid w:val="00734270"/>
    <w:rsid w:val="00734801"/>
    <w:rsid w:val="00734AED"/>
    <w:rsid w:val="007353D4"/>
    <w:rsid w:val="007364A2"/>
    <w:rsid w:val="007372A0"/>
    <w:rsid w:val="00737F98"/>
    <w:rsid w:val="0074003F"/>
    <w:rsid w:val="00740568"/>
    <w:rsid w:val="0074104F"/>
    <w:rsid w:val="007414CF"/>
    <w:rsid w:val="00741B6C"/>
    <w:rsid w:val="00741D4A"/>
    <w:rsid w:val="00743160"/>
    <w:rsid w:val="00743649"/>
    <w:rsid w:val="00746224"/>
    <w:rsid w:val="00747A98"/>
    <w:rsid w:val="00747FEC"/>
    <w:rsid w:val="00751915"/>
    <w:rsid w:val="007523F1"/>
    <w:rsid w:val="007536F9"/>
    <w:rsid w:val="00753EA1"/>
    <w:rsid w:val="0075408B"/>
    <w:rsid w:val="00754406"/>
    <w:rsid w:val="0075445C"/>
    <w:rsid w:val="00754771"/>
    <w:rsid w:val="007554F3"/>
    <w:rsid w:val="007565DE"/>
    <w:rsid w:val="007570E2"/>
    <w:rsid w:val="00757425"/>
    <w:rsid w:val="00757CB7"/>
    <w:rsid w:val="00760BAB"/>
    <w:rsid w:val="00760E84"/>
    <w:rsid w:val="0076175A"/>
    <w:rsid w:val="00761AA2"/>
    <w:rsid w:val="007637F3"/>
    <w:rsid w:val="00763CB2"/>
    <w:rsid w:val="00763ECC"/>
    <w:rsid w:val="00763F31"/>
    <w:rsid w:val="007653AF"/>
    <w:rsid w:val="0076586B"/>
    <w:rsid w:val="00765D45"/>
    <w:rsid w:val="00766509"/>
    <w:rsid w:val="0076659F"/>
    <w:rsid w:val="0077116E"/>
    <w:rsid w:val="007713C6"/>
    <w:rsid w:val="00772836"/>
    <w:rsid w:val="0077290C"/>
    <w:rsid w:val="00773FFF"/>
    <w:rsid w:val="007745CD"/>
    <w:rsid w:val="00774BA4"/>
    <w:rsid w:val="00774E01"/>
    <w:rsid w:val="00774E02"/>
    <w:rsid w:val="00774E9C"/>
    <w:rsid w:val="007754EA"/>
    <w:rsid w:val="00775C14"/>
    <w:rsid w:val="00776209"/>
    <w:rsid w:val="00776CE5"/>
    <w:rsid w:val="00780AB4"/>
    <w:rsid w:val="00782D7F"/>
    <w:rsid w:val="00782E54"/>
    <w:rsid w:val="00783642"/>
    <w:rsid w:val="007837E7"/>
    <w:rsid w:val="00783C4B"/>
    <w:rsid w:val="00784325"/>
    <w:rsid w:val="00784893"/>
    <w:rsid w:val="007858F7"/>
    <w:rsid w:val="00786320"/>
    <w:rsid w:val="00787B98"/>
    <w:rsid w:val="00792771"/>
    <w:rsid w:val="0079334A"/>
    <w:rsid w:val="00793FAB"/>
    <w:rsid w:val="00794992"/>
    <w:rsid w:val="007975B0"/>
    <w:rsid w:val="00797F61"/>
    <w:rsid w:val="00797FAE"/>
    <w:rsid w:val="007A010F"/>
    <w:rsid w:val="007A10D2"/>
    <w:rsid w:val="007A1DB0"/>
    <w:rsid w:val="007A2A1A"/>
    <w:rsid w:val="007A36C0"/>
    <w:rsid w:val="007A59DC"/>
    <w:rsid w:val="007A5BEF"/>
    <w:rsid w:val="007A5F6C"/>
    <w:rsid w:val="007A733A"/>
    <w:rsid w:val="007B08C9"/>
    <w:rsid w:val="007B0C78"/>
    <w:rsid w:val="007B1017"/>
    <w:rsid w:val="007B1116"/>
    <w:rsid w:val="007B17CF"/>
    <w:rsid w:val="007B1890"/>
    <w:rsid w:val="007B2826"/>
    <w:rsid w:val="007B2B58"/>
    <w:rsid w:val="007B321C"/>
    <w:rsid w:val="007B3A14"/>
    <w:rsid w:val="007B3AB5"/>
    <w:rsid w:val="007B4CC0"/>
    <w:rsid w:val="007B6485"/>
    <w:rsid w:val="007B7223"/>
    <w:rsid w:val="007B7266"/>
    <w:rsid w:val="007B7644"/>
    <w:rsid w:val="007C0B3E"/>
    <w:rsid w:val="007C0F7A"/>
    <w:rsid w:val="007C1128"/>
    <w:rsid w:val="007C226F"/>
    <w:rsid w:val="007C4EB2"/>
    <w:rsid w:val="007C5B47"/>
    <w:rsid w:val="007C6EC9"/>
    <w:rsid w:val="007C74E8"/>
    <w:rsid w:val="007C7A89"/>
    <w:rsid w:val="007C7FEC"/>
    <w:rsid w:val="007D08E9"/>
    <w:rsid w:val="007D0DCF"/>
    <w:rsid w:val="007D48D0"/>
    <w:rsid w:val="007D4F8F"/>
    <w:rsid w:val="007D555E"/>
    <w:rsid w:val="007D75E3"/>
    <w:rsid w:val="007D78D3"/>
    <w:rsid w:val="007E00FC"/>
    <w:rsid w:val="007E13FC"/>
    <w:rsid w:val="007E17E7"/>
    <w:rsid w:val="007E1D9B"/>
    <w:rsid w:val="007E2463"/>
    <w:rsid w:val="007E27F5"/>
    <w:rsid w:val="007E4B41"/>
    <w:rsid w:val="007E4FB7"/>
    <w:rsid w:val="007E54E6"/>
    <w:rsid w:val="007E614B"/>
    <w:rsid w:val="007E667B"/>
    <w:rsid w:val="007E6B48"/>
    <w:rsid w:val="007E7030"/>
    <w:rsid w:val="007F02B0"/>
    <w:rsid w:val="007F03E9"/>
    <w:rsid w:val="007F0624"/>
    <w:rsid w:val="007F0C37"/>
    <w:rsid w:val="007F0DEA"/>
    <w:rsid w:val="007F183F"/>
    <w:rsid w:val="007F2895"/>
    <w:rsid w:val="007F2948"/>
    <w:rsid w:val="007F320E"/>
    <w:rsid w:val="007F32EA"/>
    <w:rsid w:val="007F3968"/>
    <w:rsid w:val="007F414D"/>
    <w:rsid w:val="007F4985"/>
    <w:rsid w:val="007F5299"/>
    <w:rsid w:val="007F6B32"/>
    <w:rsid w:val="007F6FC6"/>
    <w:rsid w:val="007F7176"/>
    <w:rsid w:val="007F7242"/>
    <w:rsid w:val="0080219C"/>
    <w:rsid w:val="00802AD5"/>
    <w:rsid w:val="0080449B"/>
    <w:rsid w:val="008047AE"/>
    <w:rsid w:val="00804DAC"/>
    <w:rsid w:val="00804DEE"/>
    <w:rsid w:val="008075B2"/>
    <w:rsid w:val="008100E0"/>
    <w:rsid w:val="0081067F"/>
    <w:rsid w:val="00812161"/>
    <w:rsid w:val="0081283D"/>
    <w:rsid w:val="00812AF8"/>
    <w:rsid w:val="00812CC3"/>
    <w:rsid w:val="00812FD1"/>
    <w:rsid w:val="0081307F"/>
    <w:rsid w:val="00815177"/>
    <w:rsid w:val="008153AE"/>
    <w:rsid w:val="008165B6"/>
    <w:rsid w:val="0082053A"/>
    <w:rsid w:val="00820580"/>
    <w:rsid w:val="0082073C"/>
    <w:rsid w:val="0082119D"/>
    <w:rsid w:val="00821C1E"/>
    <w:rsid w:val="00822560"/>
    <w:rsid w:val="0082283A"/>
    <w:rsid w:val="00822C10"/>
    <w:rsid w:val="0082347F"/>
    <w:rsid w:val="008234BD"/>
    <w:rsid w:val="00823931"/>
    <w:rsid w:val="00824519"/>
    <w:rsid w:val="00824F79"/>
    <w:rsid w:val="008254E6"/>
    <w:rsid w:val="008268D6"/>
    <w:rsid w:val="0082697E"/>
    <w:rsid w:val="00826C1D"/>
    <w:rsid w:val="00826CE0"/>
    <w:rsid w:val="00826D47"/>
    <w:rsid w:val="00827ED8"/>
    <w:rsid w:val="008307F6"/>
    <w:rsid w:val="00831B81"/>
    <w:rsid w:val="0083214B"/>
    <w:rsid w:val="00832533"/>
    <w:rsid w:val="00832D82"/>
    <w:rsid w:val="008340DB"/>
    <w:rsid w:val="00834C30"/>
    <w:rsid w:val="008355B0"/>
    <w:rsid w:val="0083583F"/>
    <w:rsid w:val="00835A36"/>
    <w:rsid w:val="00835C97"/>
    <w:rsid w:val="00836361"/>
    <w:rsid w:val="00836463"/>
    <w:rsid w:val="00836874"/>
    <w:rsid w:val="00836997"/>
    <w:rsid w:val="00836C38"/>
    <w:rsid w:val="0083779A"/>
    <w:rsid w:val="00840ADA"/>
    <w:rsid w:val="00841827"/>
    <w:rsid w:val="00842F3D"/>
    <w:rsid w:val="00842FAC"/>
    <w:rsid w:val="00844C47"/>
    <w:rsid w:val="00844C8F"/>
    <w:rsid w:val="00844EB9"/>
    <w:rsid w:val="008458F2"/>
    <w:rsid w:val="00845B1F"/>
    <w:rsid w:val="00846392"/>
    <w:rsid w:val="00846B38"/>
    <w:rsid w:val="0085037F"/>
    <w:rsid w:val="008506F9"/>
    <w:rsid w:val="00851688"/>
    <w:rsid w:val="008518C9"/>
    <w:rsid w:val="00852A8D"/>
    <w:rsid w:val="00853E9B"/>
    <w:rsid w:val="00854B49"/>
    <w:rsid w:val="008569A3"/>
    <w:rsid w:val="0086084A"/>
    <w:rsid w:val="00860A30"/>
    <w:rsid w:val="0086162F"/>
    <w:rsid w:val="00861B54"/>
    <w:rsid w:val="00861C33"/>
    <w:rsid w:val="0086203E"/>
    <w:rsid w:val="00862697"/>
    <w:rsid w:val="008627CC"/>
    <w:rsid w:val="008637A9"/>
    <w:rsid w:val="00866864"/>
    <w:rsid w:val="008672F2"/>
    <w:rsid w:val="00867A0C"/>
    <w:rsid w:val="0087069B"/>
    <w:rsid w:val="008709C4"/>
    <w:rsid w:val="0087140B"/>
    <w:rsid w:val="00871A9C"/>
    <w:rsid w:val="00871CFD"/>
    <w:rsid w:val="00872762"/>
    <w:rsid w:val="008727B0"/>
    <w:rsid w:val="00872FA9"/>
    <w:rsid w:val="008730BE"/>
    <w:rsid w:val="00873506"/>
    <w:rsid w:val="0087491E"/>
    <w:rsid w:val="00874F31"/>
    <w:rsid w:val="008756C1"/>
    <w:rsid w:val="008759D1"/>
    <w:rsid w:val="008761B2"/>
    <w:rsid w:val="0087710F"/>
    <w:rsid w:val="0087770F"/>
    <w:rsid w:val="00880A37"/>
    <w:rsid w:val="00883666"/>
    <w:rsid w:val="00884F1E"/>
    <w:rsid w:val="00884F8B"/>
    <w:rsid w:val="00886960"/>
    <w:rsid w:val="00886AE2"/>
    <w:rsid w:val="0088756D"/>
    <w:rsid w:val="00887FEC"/>
    <w:rsid w:val="008905BA"/>
    <w:rsid w:val="00890DAB"/>
    <w:rsid w:val="008921C3"/>
    <w:rsid w:val="00892352"/>
    <w:rsid w:val="00892471"/>
    <w:rsid w:val="008933AC"/>
    <w:rsid w:val="00893822"/>
    <w:rsid w:val="0089483F"/>
    <w:rsid w:val="0089531C"/>
    <w:rsid w:val="0089583C"/>
    <w:rsid w:val="008968B4"/>
    <w:rsid w:val="00896C6C"/>
    <w:rsid w:val="008A0FFC"/>
    <w:rsid w:val="008A34AA"/>
    <w:rsid w:val="008A3B26"/>
    <w:rsid w:val="008A5495"/>
    <w:rsid w:val="008A5AB9"/>
    <w:rsid w:val="008A6CBC"/>
    <w:rsid w:val="008A773F"/>
    <w:rsid w:val="008B0513"/>
    <w:rsid w:val="008B0F55"/>
    <w:rsid w:val="008B143A"/>
    <w:rsid w:val="008B1693"/>
    <w:rsid w:val="008B2541"/>
    <w:rsid w:val="008B44CC"/>
    <w:rsid w:val="008B4840"/>
    <w:rsid w:val="008B5E0E"/>
    <w:rsid w:val="008B70D9"/>
    <w:rsid w:val="008B74E6"/>
    <w:rsid w:val="008C0BDD"/>
    <w:rsid w:val="008C0D6C"/>
    <w:rsid w:val="008C1407"/>
    <w:rsid w:val="008C147D"/>
    <w:rsid w:val="008C1D1E"/>
    <w:rsid w:val="008C1F61"/>
    <w:rsid w:val="008C20B4"/>
    <w:rsid w:val="008C2504"/>
    <w:rsid w:val="008C4319"/>
    <w:rsid w:val="008C464D"/>
    <w:rsid w:val="008C4E1C"/>
    <w:rsid w:val="008C6975"/>
    <w:rsid w:val="008C783D"/>
    <w:rsid w:val="008D105D"/>
    <w:rsid w:val="008D1AB2"/>
    <w:rsid w:val="008D2324"/>
    <w:rsid w:val="008D2507"/>
    <w:rsid w:val="008D3098"/>
    <w:rsid w:val="008D354A"/>
    <w:rsid w:val="008D39C7"/>
    <w:rsid w:val="008D3FA2"/>
    <w:rsid w:val="008D4214"/>
    <w:rsid w:val="008D44F7"/>
    <w:rsid w:val="008D5CF9"/>
    <w:rsid w:val="008D5FDE"/>
    <w:rsid w:val="008D6CE1"/>
    <w:rsid w:val="008D6D24"/>
    <w:rsid w:val="008D6FB3"/>
    <w:rsid w:val="008D75AF"/>
    <w:rsid w:val="008D7E75"/>
    <w:rsid w:val="008E04AD"/>
    <w:rsid w:val="008E10C8"/>
    <w:rsid w:val="008E1892"/>
    <w:rsid w:val="008E1996"/>
    <w:rsid w:val="008E1B91"/>
    <w:rsid w:val="008E2076"/>
    <w:rsid w:val="008E26C8"/>
    <w:rsid w:val="008E35B5"/>
    <w:rsid w:val="008E48F0"/>
    <w:rsid w:val="008E4939"/>
    <w:rsid w:val="008E540C"/>
    <w:rsid w:val="008E5C46"/>
    <w:rsid w:val="008E6905"/>
    <w:rsid w:val="008E692F"/>
    <w:rsid w:val="008E70F0"/>
    <w:rsid w:val="008E7218"/>
    <w:rsid w:val="008E73F6"/>
    <w:rsid w:val="008F0879"/>
    <w:rsid w:val="008F0FAB"/>
    <w:rsid w:val="008F11EA"/>
    <w:rsid w:val="008F1BAD"/>
    <w:rsid w:val="008F28D6"/>
    <w:rsid w:val="008F4624"/>
    <w:rsid w:val="008F5405"/>
    <w:rsid w:val="008F54F3"/>
    <w:rsid w:val="008F5CE8"/>
    <w:rsid w:val="008F6C2B"/>
    <w:rsid w:val="008F6E87"/>
    <w:rsid w:val="008F6F9F"/>
    <w:rsid w:val="008F7790"/>
    <w:rsid w:val="008F7EA7"/>
    <w:rsid w:val="00900056"/>
    <w:rsid w:val="0090094F"/>
    <w:rsid w:val="009018DA"/>
    <w:rsid w:val="009024BF"/>
    <w:rsid w:val="0090321B"/>
    <w:rsid w:val="0090327A"/>
    <w:rsid w:val="00905085"/>
    <w:rsid w:val="00905D7B"/>
    <w:rsid w:val="00906328"/>
    <w:rsid w:val="00907794"/>
    <w:rsid w:val="0091015D"/>
    <w:rsid w:val="00910358"/>
    <w:rsid w:val="00910D1D"/>
    <w:rsid w:val="00912B5C"/>
    <w:rsid w:val="00912BF2"/>
    <w:rsid w:val="009135ED"/>
    <w:rsid w:val="00914667"/>
    <w:rsid w:val="00914F01"/>
    <w:rsid w:val="009150D9"/>
    <w:rsid w:val="00916648"/>
    <w:rsid w:val="00916FFC"/>
    <w:rsid w:val="0091797E"/>
    <w:rsid w:val="00920032"/>
    <w:rsid w:val="009202F7"/>
    <w:rsid w:val="0092039D"/>
    <w:rsid w:val="00920547"/>
    <w:rsid w:val="00920803"/>
    <w:rsid w:val="00920B56"/>
    <w:rsid w:val="00920DE1"/>
    <w:rsid w:val="00921D16"/>
    <w:rsid w:val="0092285F"/>
    <w:rsid w:val="00923356"/>
    <w:rsid w:val="009237AC"/>
    <w:rsid w:val="009237B3"/>
    <w:rsid w:val="00923F92"/>
    <w:rsid w:val="00924C2C"/>
    <w:rsid w:val="00925500"/>
    <w:rsid w:val="00925616"/>
    <w:rsid w:val="009275B9"/>
    <w:rsid w:val="00927A27"/>
    <w:rsid w:val="00930916"/>
    <w:rsid w:val="00930D77"/>
    <w:rsid w:val="00931105"/>
    <w:rsid w:val="00931D48"/>
    <w:rsid w:val="00932064"/>
    <w:rsid w:val="00932499"/>
    <w:rsid w:val="00933241"/>
    <w:rsid w:val="00933609"/>
    <w:rsid w:val="00933932"/>
    <w:rsid w:val="00933D56"/>
    <w:rsid w:val="00934446"/>
    <w:rsid w:val="009345A6"/>
    <w:rsid w:val="009353B9"/>
    <w:rsid w:val="009355F1"/>
    <w:rsid w:val="00935843"/>
    <w:rsid w:val="0093689C"/>
    <w:rsid w:val="009369D6"/>
    <w:rsid w:val="00937CE1"/>
    <w:rsid w:val="00940482"/>
    <w:rsid w:val="009416C2"/>
    <w:rsid w:val="00941C71"/>
    <w:rsid w:val="009445BF"/>
    <w:rsid w:val="00944BC9"/>
    <w:rsid w:val="00944F50"/>
    <w:rsid w:val="009459D9"/>
    <w:rsid w:val="0094627E"/>
    <w:rsid w:val="00946D4C"/>
    <w:rsid w:val="00947221"/>
    <w:rsid w:val="0094730B"/>
    <w:rsid w:val="00947477"/>
    <w:rsid w:val="0095083B"/>
    <w:rsid w:val="00951347"/>
    <w:rsid w:val="009514CD"/>
    <w:rsid w:val="00952E88"/>
    <w:rsid w:val="009539F7"/>
    <w:rsid w:val="00954116"/>
    <w:rsid w:val="00954B50"/>
    <w:rsid w:val="009555B7"/>
    <w:rsid w:val="00956E25"/>
    <w:rsid w:val="009575C6"/>
    <w:rsid w:val="00960501"/>
    <w:rsid w:val="00960F0B"/>
    <w:rsid w:val="00961432"/>
    <w:rsid w:val="00961B54"/>
    <w:rsid w:val="00962B8B"/>
    <w:rsid w:val="0096364D"/>
    <w:rsid w:val="00963FA5"/>
    <w:rsid w:val="009655C7"/>
    <w:rsid w:val="00966DE1"/>
    <w:rsid w:val="00966EA0"/>
    <w:rsid w:val="00967A33"/>
    <w:rsid w:val="009701DB"/>
    <w:rsid w:val="00971A70"/>
    <w:rsid w:val="00972362"/>
    <w:rsid w:val="009724F2"/>
    <w:rsid w:val="00972FC2"/>
    <w:rsid w:val="00973220"/>
    <w:rsid w:val="00973423"/>
    <w:rsid w:val="00973AA8"/>
    <w:rsid w:val="00973CA8"/>
    <w:rsid w:val="00973E6F"/>
    <w:rsid w:val="00974BAF"/>
    <w:rsid w:val="00976CD2"/>
    <w:rsid w:val="00977E4F"/>
    <w:rsid w:val="009809CE"/>
    <w:rsid w:val="00980A6F"/>
    <w:rsid w:val="00982EF9"/>
    <w:rsid w:val="00984A64"/>
    <w:rsid w:val="00984B3F"/>
    <w:rsid w:val="009855F0"/>
    <w:rsid w:val="00986D78"/>
    <w:rsid w:val="009870E7"/>
    <w:rsid w:val="009871AB"/>
    <w:rsid w:val="00987FB0"/>
    <w:rsid w:val="00990095"/>
    <w:rsid w:val="00990DF2"/>
    <w:rsid w:val="00991227"/>
    <w:rsid w:val="00991556"/>
    <w:rsid w:val="00991F1B"/>
    <w:rsid w:val="00991F9E"/>
    <w:rsid w:val="00991FE2"/>
    <w:rsid w:val="00992853"/>
    <w:rsid w:val="00992D7A"/>
    <w:rsid w:val="00992F3B"/>
    <w:rsid w:val="0099317C"/>
    <w:rsid w:val="00993D61"/>
    <w:rsid w:val="009949C0"/>
    <w:rsid w:val="00994E13"/>
    <w:rsid w:val="00995373"/>
    <w:rsid w:val="009957DD"/>
    <w:rsid w:val="00995A2A"/>
    <w:rsid w:val="0099640B"/>
    <w:rsid w:val="009967A4"/>
    <w:rsid w:val="00997CAD"/>
    <w:rsid w:val="009A0744"/>
    <w:rsid w:val="009A082C"/>
    <w:rsid w:val="009A084B"/>
    <w:rsid w:val="009A0BC1"/>
    <w:rsid w:val="009A1E13"/>
    <w:rsid w:val="009A28E9"/>
    <w:rsid w:val="009A3D09"/>
    <w:rsid w:val="009A49B8"/>
    <w:rsid w:val="009A5382"/>
    <w:rsid w:val="009A61AC"/>
    <w:rsid w:val="009A6C46"/>
    <w:rsid w:val="009A78A7"/>
    <w:rsid w:val="009A79A9"/>
    <w:rsid w:val="009A7B70"/>
    <w:rsid w:val="009A7F4E"/>
    <w:rsid w:val="009B00B9"/>
    <w:rsid w:val="009B01A2"/>
    <w:rsid w:val="009B1202"/>
    <w:rsid w:val="009B2BD2"/>
    <w:rsid w:val="009B2C70"/>
    <w:rsid w:val="009B332E"/>
    <w:rsid w:val="009B52F3"/>
    <w:rsid w:val="009B5D63"/>
    <w:rsid w:val="009B639C"/>
    <w:rsid w:val="009B74BA"/>
    <w:rsid w:val="009B7839"/>
    <w:rsid w:val="009B7F35"/>
    <w:rsid w:val="009C181D"/>
    <w:rsid w:val="009C1AD6"/>
    <w:rsid w:val="009C1F4E"/>
    <w:rsid w:val="009C3284"/>
    <w:rsid w:val="009C3BAA"/>
    <w:rsid w:val="009C3DEA"/>
    <w:rsid w:val="009C45D4"/>
    <w:rsid w:val="009C5EF0"/>
    <w:rsid w:val="009C6342"/>
    <w:rsid w:val="009C7660"/>
    <w:rsid w:val="009C7D5D"/>
    <w:rsid w:val="009C7DE5"/>
    <w:rsid w:val="009D073B"/>
    <w:rsid w:val="009D08A6"/>
    <w:rsid w:val="009D1871"/>
    <w:rsid w:val="009D2315"/>
    <w:rsid w:val="009D4F94"/>
    <w:rsid w:val="009D5CC2"/>
    <w:rsid w:val="009D694C"/>
    <w:rsid w:val="009D6D9F"/>
    <w:rsid w:val="009D751F"/>
    <w:rsid w:val="009D7C4B"/>
    <w:rsid w:val="009D7FF8"/>
    <w:rsid w:val="009E0711"/>
    <w:rsid w:val="009E08D6"/>
    <w:rsid w:val="009E0D62"/>
    <w:rsid w:val="009E1DD1"/>
    <w:rsid w:val="009E2B02"/>
    <w:rsid w:val="009E2C0E"/>
    <w:rsid w:val="009E349A"/>
    <w:rsid w:val="009E3607"/>
    <w:rsid w:val="009E37B3"/>
    <w:rsid w:val="009E3E11"/>
    <w:rsid w:val="009E4425"/>
    <w:rsid w:val="009E51F6"/>
    <w:rsid w:val="009F0ADC"/>
    <w:rsid w:val="009F0E83"/>
    <w:rsid w:val="009F22A6"/>
    <w:rsid w:val="009F27FE"/>
    <w:rsid w:val="009F32A7"/>
    <w:rsid w:val="009F3895"/>
    <w:rsid w:val="009F482F"/>
    <w:rsid w:val="009F6DA2"/>
    <w:rsid w:val="00A0162C"/>
    <w:rsid w:val="00A016E4"/>
    <w:rsid w:val="00A01CB3"/>
    <w:rsid w:val="00A028E5"/>
    <w:rsid w:val="00A038D0"/>
    <w:rsid w:val="00A03A79"/>
    <w:rsid w:val="00A03C6A"/>
    <w:rsid w:val="00A04836"/>
    <w:rsid w:val="00A048F1"/>
    <w:rsid w:val="00A049D4"/>
    <w:rsid w:val="00A04F79"/>
    <w:rsid w:val="00A0720A"/>
    <w:rsid w:val="00A102A7"/>
    <w:rsid w:val="00A109B6"/>
    <w:rsid w:val="00A110F8"/>
    <w:rsid w:val="00A12752"/>
    <w:rsid w:val="00A131F0"/>
    <w:rsid w:val="00A13783"/>
    <w:rsid w:val="00A14B8C"/>
    <w:rsid w:val="00A15420"/>
    <w:rsid w:val="00A157AD"/>
    <w:rsid w:val="00A15BD9"/>
    <w:rsid w:val="00A1718D"/>
    <w:rsid w:val="00A200F9"/>
    <w:rsid w:val="00A207AC"/>
    <w:rsid w:val="00A20A97"/>
    <w:rsid w:val="00A21298"/>
    <w:rsid w:val="00A2161E"/>
    <w:rsid w:val="00A22409"/>
    <w:rsid w:val="00A22996"/>
    <w:rsid w:val="00A238EC"/>
    <w:rsid w:val="00A23F9D"/>
    <w:rsid w:val="00A24112"/>
    <w:rsid w:val="00A25503"/>
    <w:rsid w:val="00A25A4D"/>
    <w:rsid w:val="00A26BB8"/>
    <w:rsid w:val="00A27FBB"/>
    <w:rsid w:val="00A302AF"/>
    <w:rsid w:val="00A30747"/>
    <w:rsid w:val="00A32C6B"/>
    <w:rsid w:val="00A331BA"/>
    <w:rsid w:val="00A33494"/>
    <w:rsid w:val="00A33AF0"/>
    <w:rsid w:val="00A33DF8"/>
    <w:rsid w:val="00A346A3"/>
    <w:rsid w:val="00A359D7"/>
    <w:rsid w:val="00A36AA6"/>
    <w:rsid w:val="00A36B36"/>
    <w:rsid w:val="00A40230"/>
    <w:rsid w:val="00A406B4"/>
    <w:rsid w:val="00A40E9C"/>
    <w:rsid w:val="00A41098"/>
    <w:rsid w:val="00A4125E"/>
    <w:rsid w:val="00A415AE"/>
    <w:rsid w:val="00A41CAD"/>
    <w:rsid w:val="00A41FC3"/>
    <w:rsid w:val="00A421B0"/>
    <w:rsid w:val="00A444C7"/>
    <w:rsid w:val="00A45B5B"/>
    <w:rsid w:val="00A46388"/>
    <w:rsid w:val="00A477BD"/>
    <w:rsid w:val="00A47E6F"/>
    <w:rsid w:val="00A47FE7"/>
    <w:rsid w:val="00A50574"/>
    <w:rsid w:val="00A507CE"/>
    <w:rsid w:val="00A50826"/>
    <w:rsid w:val="00A51288"/>
    <w:rsid w:val="00A51586"/>
    <w:rsid w:val="00A51CFD"/>
    <w:rsid w:val="00A5202B"/>
    <w:rsid w:val="00A52A16"/>
    <w:rsid w:val="00A53052"/>
    <w:rsid w:val="00A535C0"/>
    <w:rsid w:val="00A53B7B"/>
    <w:rsid w:val="00A53CE5"/>
    <w:rsid w:val="00A55FDE"/>
    <w:rsid w:val="00A57476"/>
    <w:rsid w:val="00A6045C"/>
    <w:rsid w:val="00A617AC"/>
    <w:rsid w:val="00A62139"/>
    <w:rsid w:val="00A63410"/>
    <w:rsid w:val="00A64E9E"/>
    <w:rsid w:val="00A6511E"/>
    <w:rsid w:val="00A656DA"/>
    <w:rsid w:val="00A659D9"/>
    <w:rsid w:val="00A65D0E"/>
    <w:rsid w:val="00A66533"/>
    <w:rsid w:val="00A66F1B"/>
    <w:rsid w:val="00A702E8"/>
    <w:rsid w:val="00A703CA"/>
    <w:rsid w:val="00A713FB"/>
    <w:rsid w:val="00A71A84"/>
    <w:rsid w:val="00A72A7F"/>
    <w:rsid w:val="00A736BA"/>
    <w:rsid w:val="00A739DE"/>
    <w:rsid w:val="00A74600"/>
    <w:rsid w:val="00A74CFE"/>
    <w:rsid w:val="00A75812"/>
    <w:rsid w:val="00A75E65"/>
    <w:rsid w:val="00A76423"/>
    <w:rsid w:val="00A76703"/>
    <w:rsid w:val="00A7672C"/>
    <w:rsid w:val="00A809DD"/>
    <w:rsid w:val="00A81807"/>
    <w:rsid w:val="00A834AE"/>
    <w:rsid w:val="00A83F7D"/>
    <w:rsid w:val="00A846AA"/>
    <w:rsid w:val="00A848FF"/>
    <w:rsid w:val="00A863AB"/>
    <w:rsid w:val="00A8658C"/>
    <w:rsid w:val="00A8665C"/>
    <w:rsid w:val="00A87667"/>
    <w:rsid w:val="00A87A65"/>
    <w:rsid w:val="00A90433"/>
    <w:rsid w:val="00A91FB5"/>
    <w:rsid w:val="00A927C7"/>
    <w:rsid w:val="00A92D60"/>
    <w:rsid w:val="00A9320D"/>
    <w:rsid w:val="00A94D77"/>
    <w:rsid w:val="00A94EA8"/>
    <w:rsid w:val="00A952A8"/>
    <w:rsid w:val="00A95530"/>
    <w:rsid w:val="00AA08F7"/>
    <w:rsid w:val="00AA109E"/>
    <w:rsid w:val="00AA12F6"/>
    <w:rsid w:val="00AA137F"/>
    <w:rsid w:val="00AA1B65"/>
    <w:rsid w:val="00AA2264"/>
    <w:rsid w:val="00AA25FD"/>
    <w:rsid w:val="00AA39DC"/>
    <w:rsid w:val="00AA3F64"/>
    <w:rsid w:val="00AA40B9"/>
    <w:rsid w:val="00AA4B38"/>
    <w:rsid w:val="00AA4F9B"/>
    <w:rsid w:val="00AA5124"/>
    <w:rsid w:val="00AA5716"/>
    <w:rsid w:val="00AA5FC7"/>
    <w:rsid w:val="00AA6473"/>
    <w:rsid w:val="00AA67DD"/>
    <w:rsid w:val="00AB0738"/>
    <w:rsid w:val="00AB086B"/>
    <w:rsid w:val="00AB1263"/>
    <w:rsid w:val="00AB1B2C"/>
    <w:rsid w:val="00AB4B05"/>
    <w:rsid w:val="00AB4D29"/>
    <w:rsid w:val="00AB634B"/>
    <w:rsid w:val="00AB67C9"/>
    <w:rsid w:val="00AB6FC5"/>
    <w:rsid w:val="00AB742C"/>
    <w:rsid w:val="00AB7710"/>
    <w:rsid w:val="00AB7FB0"/>
    <w:rsid w:val="00AC1B8C"/>
    <w:rsid w:val="00AC1FA4"/>
    <w:rsid w:val="00AC2DAC"/>
    <w:rsid w:val="00AC38E1"/>
    <w:rsid w:val="00AC401E"/>
    <w:rsid w:val="00AC412B"/>
    <w:rsid w:val="00AC4CA6"/>
    <w:rsid w:val="00AC4E4D"/>
    <w:rsid w:val="00AC5704"/>
    <w:rsid w:val="00AC5D6C"/>
    <w:rsid w:val="00AC7FC7"/>
    <w:rsid w:val="00AD1103"/>
    <w:rsid w:val="00AD1D32"/>
    <w:rsid w:val="00AD3248"/>
    <w:rsid w:val="00AD3D1A"/>
    <w:rsid w:val="00AD4763"/>
    <w:rsid w:val="00AD595A"/>
    <w:rsid w:val="00AD70A3"/>
    <w:rsid w:val="00AD79AB"/>
    <w:rsid w:val="00AD7A76"/>
    <w:rsid w:val="00AE20E2"/>
    <w:rsid w:val="00AE251D"/>
    <w:rsid w:val="00AE328D"/>
    <w:rsid w:val="00AE33A1"/>
    <w:rsid w:val="00AE3562"/>
    <w:rsid w:val="00AE5E8A"/>
    <w:rsid w:val="00AE5F49"/>
    <w:rsid w:val="00AE6B41"/>
    <w:rsid w:val="00AE7D56"/>
    <w:rsid w:val="00AF098F"/>
    <w:rsid w:val="00AF0ABC"/>
    <w:rsid w:val="00AF0D4F"/>
    <w:rsid w:val="00AF1510"/>
    <w:rsid w:val="00AF1C24"/>
    <w:rsid w:val="00AF1CA4"/>
    <w:rsid w:val="00AF298C"/>
    <w:rsid w:val="00AF2B89"/>
    <w:rsid w:val="00AF2BA8"/>
    <w:rsid w:val="00AF2E8E"/>
    <w:rsid w:val="00AF35CD"/>
    <w:rsid w:val="00AF3642"/>
    <w:rsid w:val="00AF4C12"/>
    <w:rsid w:val="00AF5192"/>
    <w:rsid w:val="00AF6310"/>
    <w:rsid w:val="00AF6CD2"/>
    <w:rsid w:val="00AF6DAD"/>
    <w:rsid w:val="00AF6E5F"/>
    <w:rsid w:val="00AF7A1C"/>
    <w:rsid w:val="00B008AE"/>
    <w:rsid w:val="00B02DCC"/>
    <w:rsid w:val="00B02EB4"/>
    <w:rsid w:val="00B0413B"/>
    <w:rsid w:val="00B0555F"/>
    <w:rsid w:val="00B06523"/>
    <w:rsid w:val="00B07488"/>
    <w:rsid w:val="00B074E8"/>
    <w:rsid w:val="00B100D0"/>
    <w:rsid w:val="00B1106C"/>
    <w:rsid w:val="00B12EE9"/>
    <w:rsid w:val="00B12F67"/>
    <w:rsid w:val="00B14525"/>
    <w:rsid w:val="00B14922"/>
    <w:rsid w:val="00B14A79"/>
    <w:rsid w:val="00B14CCF"/>
    <w:rsid w:val="00B16BDC"/>
    <w:rsid w:val="00B16C2C"/>
    <w:rsid w:val="00B16E6E"/>
    <w:rsid w:val="00B170C1"/>
    <w:rsid w:val="00B175ED"/>
    <w:rsid w:val="00B1766B"/>
    <w:rsid w:val="00B177CC"/>
    <w:rsid w:val="00B1798A"/>
    <w:rsid w:val="00B2048D"/>
    <w:rsid w:val="00B217DF"/>
    <w:rsid w:val="00B22057"/>
    <w:rsid w:val="00B23EE4"/>
    <w:rsid w:val="00B24187"/>
    <w:rsid w:val="00B249E9"/>
    <w:rsid w:val="00B257A8"/>
    <w:rsid w:val="00B27B30"/>
    <w:rsid w:val="00B27E45"/>
    <w:rsid w:val="00B30809"/>
    <w:rsid w:val="00B30FBE"/>
    <w:rsid w:val="00B31634"/>
    <w:rsid w:val="00B31760"/>
    <w:rsid w:val="00B330FA"/>
    <w:rsid w:val="00B335AB"/>
    <w:rsid w:val="00B358E6"/>
    <w:rsid w:val="00B35A15"/>
    <w:rsid w:val="00B40616"/>
    <w:rsid w:val="00B40F20"/>
    <w:rsid w:val="00B41096"/>
    <w:rsid w:val="00B41760"/>
    <w:rsid w:val="00B41C47"/>
    <w:rsid w:val="00B42C9F"/>
    <w:rsid w:val="00B42FF0"/>
    <w:rsid w:val="00B4382E"/>
    <w:rsid w:val="00B43842"/>
    <w:rsid w:val="00B457AA"/>
    <w:rsid w:val="00B460B8"/>
    <w:rsid w:val="00B46233"/>
    <w:rsid w:val="00B50915"/>
    <w:rsid w:val="00B5179B"/>
    <w:rsid w:val="00B51941"/>
    <w:rsid w:val="00B51B3B"/>
    <w:rsid w:val="00B53801"/>
    <w:rsid w:val="00B54ADD"/>
    <w:rsid w:val="00B54EF4"/>
    <w:rsid w:val="00B54FB0"/>
    <w:rsid w:val="00B56E6C"/>
    <w:rsid w:val="00B56F0F"/>
    <w:rsid w:val="00B575CB"/>
    <w:rsid w:val="00B606BE"/>
    <w:rsid w:val="00B61131"/>
    <w:rsid w:val="00B625B2"/>
    <w:rsid w:val="00B63646"/>
    <w:rsid w:val="00B646A1"/>
    <w:rsid w:val="00B6526A"/>
    <w:rsid w:val="00B66453"/>
    <w:rsid w:val="00B66ED5"/>
    <w:rsid w:val="00B672D1"/>
    <w:rsid w:val="00B67726"/>
    <w:rsid w:val="00B702F6"/>
    <w:rsid w:val="00B70EF3"/>
    <w:rsid w:val="00B73735"/>
    <w:rsid w:val="00B7399B"/>
    <w:rsid w:val="00B74464"/>
    <w:rsid w:val="00B74F8D"/>
    <w:rsid w:val="00B75093"/>
    <w:rsid w:val="00B75E0A"/>
    <w:rsid w:val="00B763FB"/>
    <w:rsid w:val="00B76CD5"/>
    <w:rsid w:val="00B77149"/>
    <w:rsid w:val="00B7741A"/>
    <w:rsid w:val="00B77E98"/>
    <w:rsid w:val="00B801E7"/>
    <w:rsid w:val="00B822C7"/>
    <w:rsid w:val="00B826E2"/>
    <w:rsid w:val="00B82D57"/>
    <w:rsid w:val="00B855E3"/>
    <w:rsid w:val="00B86DB7"/>
    <w:rsid w:val="00B86EA1"/>
    <w:rsid w:val="00B86FF5"/>
    <w:rsid w:val="00B9119A"/>
    <w:rsid w:val="00B912DE"/>
    <w:rsid w:val="00B91809"/>
    <w:rsid w:val="00B91A81"/>
    <w:rsid w:val="00B9210D"/>
    <w:rsid w:val="00B92884"/>
    <w:rsid w:val="00B92A17"/>
    <w:rsid w:val="00B92B39"/>
    <w:rsid w:val="00B92E94"/>
    <w:rsid w:val="00B9388C"/>
    <w:rsid w:val="00B93D92"/>
    <w:rsid w:val="00B943F5"/>
    <w:rsid w:val="00B9461D"/>
    <w:rsid w:val="00B9524C"/>
    <w:rsid w:val="00B95860"/>
    <w:rsid w:val="00B96862"/>
    <w:rsid w:val="00B96E53"/>
    <w:rsid w:val="00B96E86"/>
    <w:rsid w:val="00B974FE"/>
    <w:rsid w:val="00B979EC"/>
    <w:rsid w:val="00B97B70"/>
    <w:rsid w:val="00BA021E"/>
    <w:rsid w:val="00BA10BF"/>
    <w:rsid w:val="00BA47AC"/>
    <w:rsid w:val="00BA590B"/>
    <w:rsid w:val="00BA598F"/>
    <w:rsid w:val="00BA5D2C"/>
    <w:rsid w:val="00BA5DDE"/>
    <w:rsid w:val="00BA6A86"/>
    <w:rsid w:val="00BB0956"/>
    <w:rsid w:val="00BB1395"/>
    <w:rsid w:val="00BB1844"/>
    <w:rsid w:val="00BB19EE"/>
    <w:rsid w:val="00BB2544"/>
    <w:rsid w:val="00BB29D3"/>
    <w:rsid w:val="00BB2B74"/>
    <w:rsid w:val="00BB2F4D"/>
    <w:rsid w:val="00BB3570"/>
    <w:rsid w:val="00BB3D99"/>
    <w:rsid w:val="00BB4D36"/>
    <w:rsid w:val="00BB5982"/>
    <w:rsid w:val="00BB5C82"/>
    <w:rsid w:val="00BB65A0"/>
    <w:rsid w:val="00BB6AC5"/>
    <w:rsid w:val="00BB6EEE"/>
    <w:rsid w:val="00BB7396"/>
    <w:rsid w:val="00BB78BA"/>
    <w:rsid w:val="00BB7E2D"/>
    <w:rsid w:val="00BC00C3"/>
    <w:rsid w:val="00BC0340"/>
    <w:rsid w:val="00BC06E3"/>
    <w:rsid w:val="00BC0F74"/>
    <w:rsid w:val="00BC2216"/>
    <w:rsid w:val="00BC318A"/>
    <w:rsid w:val="00BC320A"/>
    <w:rsid w:val="00BC52C1"/>
    <w:rsid w:val="00BC6100"/>
    <w:rsid w:val="00BD049E"/>
    <w:rsid w:val="00BD1212"/>
    <w:rsid w:val="00BD131E"/>
    <w:rsid w:val="00BD1ED8"/>
    <w:rsid w:val="00BD2EDE"/>
    <w:rsid w:val="00BD3681"/>
    <w:rsid w:val="00BD378E"/>
    <w:rsid w:val="00BD5648"/>
    <w:rsid w:val="00BD68E3"/>
    <w:rsid w:val="00BD776D"/>
    <w:rsid w:val="00BE0C9E"/>
    <w:rsid w:val="00BE1ACD"/>
    <w:rsid w:val="00BE425E"/>
    <w:rsid w:val="00BE446D"/>
    <w:rsid w:val="00BE4A67"/>
    <w:rsid w:val="00BE4CD8"/>
    <w:rsid w:val="00BE4E3A"/>
    <w:rsid w:val="00BE5269"/>
    <w:rsid w:val="00BE6338"/>
    <w:rsid w:val="00BF0DC9"/>
    <w:rsid w:val="00BF31AC"/>
    <w:rsid w:val="00BF39FD"/>
    <w:rsid w:val="00BF4805"/>
    <w:rsid w:val="00BF523D"/>
    <w:rsid w:val="00BF547B"/>
    <w:rsid w:val="00BF5DD9"/>
    <w:rsid w:val="00BF6542"/>
    <w:rsid w:val="00BF67CA"/>
    <w:rsid w:val="00BF6BBC"/>
    <w:rsid w:val="00BF7046"/>
    <w:rsid w:val="00BF7058"/>
    <w:rsid w:val="00C00C97"/>
    <w:rsid w:val="00C013C3"/>
    <w:rsid w:val="00C0273E"/>
    <w:rsid w:val="00C03E52"/>
    <w:rsid w:val="00C0469D"/>
    <w:rsid w:val="00C046A2"/>
    <w:rsid w:val="00C04EF2"/>
    <w:rsid w:val="00C05088"/>
    <w:rsid w:val="00C06530"/>
    <w:rsid w:val="00C06C5A"/>
    <w:rsid w:val="00C11B72"/>
    <w:rsid w:val="00C12195"/>
    <w:rsid w:val="00C1316E"/>
    <w:rsid w:val="00C13181"/>
    <w:rsid w:val="00C133B1"/>
    <w:rsid w:val="00C143A8"/>
    <w:rsid w:val="00C146BB"/>
    <w:rsid w:val="00C15570"/>
    <w:rsid w:val="00C156A8"/>
    <w:rsid w:val="00C1586B"/>
    <w:rsid w:val="00C1719B"/>
    <w:rsid w:val="00C20411"/>
    <w:rsid w:val="00C2180E"/>
    <w:rsid w:val="00C223BD"/>
    <w:rsid w:val="00C248FD"/>
    <w:rsid w:val="00C24D81"/>
    <w:rsid w:val="00C2518F"/>
    <w:rsid w:val="00C25330"/>
    <w:rsid w:val="00C2671A"/>
    <w:rsid w:val="00C272C4"/>
    <w:rsid w:val="00C27823"/>
    <w:rsid w:val="00C30394"/>
    <w:rsid w:val="00C30413"/>
    <w:rsid w:val="00C308A4"/>
    <w:rsid w:val="00C309F9"/>
    <w:rsid w:val="00C30AD1"/>
    <w:rsid w:val="00C30B44"/>
    <w:rsid w:val="00C338C6"/>
    <w:rsid w:val="00C33A0B"/>
    <w:rsid w:val="00C34600"/>
    <w:rsid w:val="00C364A1"/>
    <w:rsid w:val="00C36C1E"/>
    <w:rsid w:val="00C36CDF"/>
    <w:rsid w:val="00C377D3"/>
    <w:rsid w:val="00C40435"/>
    <w:rsid w:val="00C406EE"/>
    <w:rsid w:val="00C40B6B"/>
    <w:rsid w:val="00C41159"/>
    <w:rsid w:val="00C413E8"/>
    <w:rsid w:val="00C4145C"/>
    <w:rsid w:val="00C43048"/>
    <w:rsid w:val="00C430D6"/>
    <w:rsid w:val="00C4342F"/>
    <w:rsid w:val="00C43791"/>
    <w:rsid w:val="00C4419D"/>
    <w:rsid w:val="00C450FF"/>
    <w:rsid w:val="00C45817"/>
    <w:rsid w:val="00C45A0B"/>
    <w:rsid w:val="00C46AA6"/>
    <w:rsid w:val="00C47972"/>
    <w:rsid w:val="00C47DBC"/>
    <w:rsid w:val="00C512F6"/>
    <w:rsid w:val="00C51306"/>
    <w:rsid w:val="00C521B7"/>
    <w:rsid w:val="00C52989"/>
    <w:rsid w:val="00C52C9A"/>
    <w:rsid w:val="00C53098"/>
    <w:rsid w:val="00C54434"/>
    <w:rsid w:val="00C54A1C"/>
    <w:rsid w:val="00C563B9"/>
    <w:rsid w:val="00C57E9A"/>
    <w:rsid w:val="00C57FAD"/>
    <w:rsid w:val="00C611AA"/>
    <w:rsid w:val="00C61D0A"/>
    <w:rsid w:val="00C62241"/>
    <w:rsid w:val="00C62F88"/>
    <w:rsid w:val="00C631C7"/>
    <w:rsid w:val="00C634C9"/>
    <w:rsid w:val="00C63C49"/>
    <w:rsid w:val="00C63E03"/>
    <w:rsid w:val="00C65153"/>
    <w:rsid w:val="00C65A6D"/>
    <w:rsid w:val="00C66642"/>
    <w:rsid w:val="00C66670"/>
    <w:rsid w:val="00C6793E"/>
    <w:rsid w:val="00C7093B"/>
    <w:rsid w:val="00C70A32"/>
    <w:rsid w:val="00C7140F"/>
    <w:rsid w:val="00C726CA"/>
    <w:rsid w:val="00C735AA"/>
    <w:rsid w:val="00C73F90"/>
    <w:rsid w:val="00C74392"/>
    <w:rsid w:val="00C7648C"/>
    <w:rsid w:val="00C773E3"/>
    <w:rsid w:val="00C800B0"/>
    <w:rsid w:val="00C81DBF"/>
    <w:rsid w:val="00C82CA4"/>
    <w:rsid w:val="00C83E25"/>
    <w:rsid w:val="00C842BD"/>
    <w:rsid w:val="00C84E00"/>
    <w:rsid w:val="00C8529E"/>
    <w:rsid w:val="00C86572"/>
    <w:rsid w:val="00C865C7"/>
    <w:rsid w:val="00C867C4"/>
    <w:rsid w:val="00C87A5C"/>
    <w:rsid w:val="00C901F4"/>
    <w:rsid w:val="00C912AB"/>
    <w:rsid w:val="00C915F1"/>
    <w:rsid w:val="00C93405"/>
    <w:rsid w:val="00C93E87"/>
    <w:rsid w:val="00C960EB"/>
    <w:rsid w:val="00C96F29"/>
    <w:rsid w:val="00C975FF"/>
    <w:rsid w:val="00C97EC5"/>
    <w:rsid w:val="00CA067E"/>
    <w:rsid w:val="00CA0A86"/>
    <w:rsid w:val="00CA1BC7"/>
    <w:rsid w:val="00CA2531"/>
    <w:rsid w:val="00CA27F3"/>
    <w:rsid w:val="00CA288A"/>
    <w:rsid w:val="00CA39A0"/>
    <w:rsid w:val="00CA3F5F"/>
    <w:rsid w:val="00CA4309"/>
    <w:rsid w:val="00CA4B12"/>
    <w:rsid w:val="00CA5034"/>
    <w:rsid w:val="00CA52F0"/>
    <w:rsid w:val="00CA765F"/>
    <w:rsid w:val="00CB16D3"/>
    <w:rsid w:val="00CB1DB8"/>
    <w:rsid w:val="00CB2253"/>
    <w:rsid w:val="00CB2C37"/>
    <w:rsid w:val="00CB32DB"/>
    <w:rsid w:val="00CB53ED"/>
    <w:rsid w:val="00CB5C4A"/>
    <w:rsid w:val="00CB615D"/>
    <w:rsid w:val="00CB69F8"/>
    <w:rsid w:val="00CB6ECE"/>
    <w:rsid w:val="00CB7559"/>
    <w:rsid w:val="00CB75D1"/>
    <w:rsid w:val="00CB7887"/>
    <w:rsid w:val="00CC1939"/>
    <w:rsid w:val="00CC20A9"/>
    <w:rsid w:val="00CC3002"/>
    <w:rsid w:val="00CC40F1"/>
    <w:rsid w:val="00CC447D"/>
    <w:rsid w:val="00CC4C8D"/>
    <w:rsid w:val="00CC7FAC"/>
    <w:rsid w:val="00CD1A15"/>
    <w:rsid w:val="00CD2C52"/>
    <w:rsid w:val="00CD2F8A"/>
    <w:rsid w:val="00CD4139"/>
    <w:rsid w:val="00CD4E97"/>
    <w:rsid w:val="00CD53E0"/>
    <w:rsid w:val="00CD55B2"/>
    <w:rsid w:val="00CD651E"/>
    <w:rsid w:val="00CD6C44"/>
    <w:rsid w:val="00CD715F"/>
    <w:rsid w:val="00CD73DC"/>
    <w:rsid w:val="00CE0C76"/>
    <w:rsid w:val="00CE0CC2"/>
    <w:rsid w:val="00CE18CE"/>
    <w:rsid w:val="00CE2366"/>
    <w:rsid w:val="00CE2515"/>
    <w:rsid w:val="00CE275C"/>
    <w:rsid w:val="00CE2F9A"/>
    <w:rsid w:val="00CE4715"/>
    <w:rsid w:val="00CE47D2"/>
    <w:rsid w:val="00CE55F6"/>
    <w:rsid w:val="00CE5642"/>
    <w:rsid w:val="00CE5A7E"/>
    <w:rsid w:val="00CE5CC9"/>
    <w:rsid w:val="00CE68EB"/>
    <w:rsid w:val="00CE6A55"/>
    <w:rsid w:val="00CE6F35"/>
    <w:rsid w:val="00CE75A4"/>
    <w:rsid w:val="00CE77FD"/>
    <w:rsid w:val="00CE7AD7"/>
    <w:rsid w:val="00CE7E7F"/>
    <w:rsid w:val="00CF1099"/>
    <w:rsid w:val="00CF449C"/>
    <w:rsid w:val="00CF5172"/>
    <w:rsid w:val="00CF52A7"/>
    <w:rsid w:val="00CF5872"/>
    <w:rsid w:val="00CF6BFB"/>
    <w:rsid w:val="00D020D9"/>
    <w:rsid w:val="00D023B2"/>
    <w:rsid w:val="00D0297A"/>
    <w:rsid w:val="00D029BA"/>
    <w:rsid w:val="00D03813"/>
    <w:rsid w:val="00D04A7D"/>
    <w:rsid w:val="00D04E02"/>
    <w:rsid w:val="00D04E6C"/>
    <w:rsid w:val="00D05194"/>
    <w:rsid w:val="00D07414"/>
    <w:rsid w:val="00D10285"/>
    <w:rsid w:val="00D1108D"/>
    <w:rsid w:val="00D122B8"/>
    <w:rsid w:val="00D1445E"/>
    <w:rsid w:val="00D14872"/>
    <w:rsid w:val="00D15EEC"/>
    <w:rsid w:val="00D1668A"/>
    <w:rsid w:val="00D16C39"/>
    <w:rsid w:val="00D208BC"/>
    <w:rsid w:val="00D22C2B"/>
    <w:rsid w:val="00D23AAA"/>
    <w:rsid w:val="00D24E19"/>
    <w:rsid w:val="00D253EA"/>
    <w:rsid w:val="00D254B6"/>
    <w:rsid w:val="00D263E4"/>
    <w:rsid w:val="00D27717"/>
    <w:rsid w:val="00D31575"/>
    <w:rsid w:val="00D3229C"/>
    <w:rsid w:val="00D32673"/>
    <w:rsid w:val="00D32D93"/>
    <w:rsid w:val="00D3375B"/>
    <w:rsid w:val="00D3432E"/>
    <w:rsid w:val="00D347C9"/>
    <w:rsid w:val="00D3598F"/>
    <w:rsid w:val="00D35E78"/>
    <w:rsid w:val="00D360A2"/>
    <w:rsid w:val="00D36D99"/>
    <w:rsid w:val="00D37484"/>
    <w:rsid w:val="00D37BDD"/>
    <w:rsid w:val="00D40F9C"/>
    <w:rsid w:val="00D41888"/>
    <w:rsid w:val="00D426A2"/>
    <w:rsid w:val="00D436AF"/>
    <w:rsid w:val="00D4577E"/>
    <w:rsid w:val="00D4593C"/>
    <w:rsid w:val="00D47FED"/>
    <w:rsid w:val="00D50DE8"/>
    <w:rsid w:val="00D51BEA"/>
    <w:rsid w:val="00D52C88"/>
    <w:rsid w:val="00D532BB"/>
    <w:rsid w:val="00D533E8"/>
    <w:rsid w:val="00D558E2"/>
    <w:rsid w:val="00D55F47"/>
    <w:rsid w:val="00D57D07"/>
    <w:rsid w:val="00D60355"/>
    <w:rsid w:val="00D60981"/>
    <w:rsid w:val="00D60CED"/>
    <w:rsid w:val="00D61270"/>
    <w:rsid w:val="00D6372F"/>
    <w:rsid w:val="00D63AD6"/>
    <w:rsid w:val="00D63FF2"/>
    <w:rsid w:val="00D6576C"/>
    <w:rsid w:val="00D65835"/>
    <w:rsid w:val="00D65D42"/>
    <w:rsid w:val="00D6635C"/>
    <w:rsid w:val="00D6643F"/>
    <w:rsid w:val="00D7332B"/>
    <w:rsid w:val="00D73685"/>
    <w:rsid w:val="00D7391D"/>
    <w:rsid w:val="00D73AA6"/>
    <w:rsid w:val="00D74780"/>
    <w:rsid w:val="00D752BA"/>
    <w:rsid w:val="00D752E6"/>
    <w:rsid w:val="00D75773"/>
    <w:rsid w:val="00D75F9C"/>
    <w:rsid w:val="00D76093"/>
    <w:rsid w:val="00D76124"/>
    <w:rsid w:val="00D76157"/>
    <w:rsid w:val="00D76C99"/>
    <w:rsid w:val="00D7777B"/>
    <w:rsid w:val="00D81318"/>
    <w:rsid w:val="00D81C2E"/>
    <w:rsid w:val="00D825DF"/>
    <w:rsid w:val="00D83485"/>
    <w:rsid w:val="00D85A71"/>
    <w:rsid w:val="00D85F1D"/>
    <w:rsid w:val="00D87D95"/>
    <w:rsid w:val="00D90ABA"/>
    <w:rsid w:val="00D911EE"/>
    <w:rsid w:val="00D91925"/>
    <w:rsid w:val="00D91953"/>
    <w:rsid w:val="00D91C73"/>
    <w:rsid w:val="00D92443"/>
    <w:rsid w:val="00D92A51"/>
    <w:rsid w:val="00D92E36"/>
    <w:rsid w:val="00D93328"/>
    <w:rsid w:val="00D93771"/>
    <w:rsid w:val="00D93C68"/>
    <w:rsid w:val="00D94674"/>
    <w:rsid w:val="00D94CFD"/>
    <w:rsid w:val="00D962F9"/>
    <w:rsid w:val="00DA0159"/>
    <w:rsid w:val="00DA19F9"/>
    <w:rsid w:val="00DA2FF8"/>
    <w:rsid w:val="00DA398B"/>
    <w:rsid w:val="00DA3A7F"/>
    <w:rsid w:val="00DA4D50"/>
    <w:rsid w:val="00DA5DE0"/>
    <w:rsid w:val="00DA76A5"/>
    <w:rsid w:val="00DA7958"/>
    <w:rsid w:val="00DB072D"/>
    <w:rsid w:val="00DB09D1"/>
    <w:rsid w:val="00DB28FE"/>
    <w:rsid w:val="00DB3477"/>
    <w:rsid w:val="00DB3FC1"/>
    <w:rsid w:val="00DB45CF"/>
    <w:rsid w:val="00DB51FD"/>
    <w:rsid w:val="00DB5213"/>
    <w:rsid w:val="00DB5266"/>
    <w:rsid w:val="00DB5650"/>
    <w:rsid w:val="00DB5D2C"/>
    <w:rsid w:val="00DB619B"/>
    <w:rsid w:val="00DB61D1"/>
    <w:rsid w:val="00DB6790"/>
    <w:rsid w:val="00DC1524"/>
    <w:rsid w:val="00DC1C4E"/>
    <w:rsid w:val="00DC209B"/>
    <w:rsid w:val="00DC30E4"/>
    <w:rsid w:val="00DC3251"/>
    <w:rsid w:val="00DC68EB"/>
    <w:rsid w:val="00DC6EE0"/>
    <w:rsid w:val="00DD02CA"/>
    <w:rsid w:val="00DD05CB"/>
    <w:rsid w:val="00DD1513"/>
    <w:rsid w:val="00DD1BE9"/>
    <w:rsid w:val="00DD1DDB"/>
    <w:rsid w:val="00DD1E1C"/>
    <w:rsid w:val="00DD1E3D"/>
    <w:rsid w:val="00DD1F6E"/>
    <w:rsid w:val="00DD3227"/>
    <w:rsid w:val="00DD38D6"/>
    <w:rsid w:val="00DD3BB5"/>
    <w:rsid w:val="00DD456A"/>
    <w:rsid w:val="00DD53F6"/>
    <w:rsid w:val="00DD54F1"/>
    <w:rsid w:val="00DD62B3"/>
    <w:rsid w:val="00DD7BF7"/>
    <w:rsid w:val="00DE0BE9"/>
    <w:rsid w:val="00DE231E"/>
    <w:rsid w:val="00DE39DA"/>
    <w:rsid w:val="00DE4DCA"/>
    <w:rsid w:val="00DE6FFB"/>
    <w:rsid w:val="00DE7172"/>
    <w:rsid w:val="00DE75F4"/>
    <w:rsid w:val="00DE799A"/>
    <w:rsid w:val="00DF07FB"/>
    <w:rsid w:val="00DF1809"/>
    <w:rsid w:val="00DF1BFB"/>
    <w:rsid w:val="00DF2967"/>
    <w:rsid w:val="00DF5715"/>
    <w:rsid w:val="00DF5D66"/>
    <w:rsid w:val="00DF66B0"/>
    <w:rsid w:val="00DF7013"/>
    <w:rsid w:val="00E02546"/>
    <w:rsid w:val="00E0389C"/>
    <w:rsid w:val="00E04823"/>
    <w:rsid w:val="00E05759"/>
    <w:rsid w:val="00E06958"/>
    <w:rsid w:val="00E07EBA"/>
    <w:rsid w:val="00E11EAF"/>
    <w:rsid w:val="00E1329C"/>
    <w:rsid w:val="00E13611"/>
    <w:rsid w:val="00E14AFE"/>
    <w:rsid w:val="00E15378"/>
    <w:rsid w:val="00E158CD"/>
    <w:rsid w:val="00E15B69"/>
    <w:rsid w:val="00E169FD"/>
    <w:rsid w:val="00E17E4E"/>
    <w:rsid w:val="00E20314"/>
    <w:rsid w:val="00E20A2B"/>
    <w:rsid w:val="00E211F3"/>
    <w:rsid w:val="00E222B3"/>
    <w:rsid w:val="00E22ACB"/>
    <w:rsid w:val="00E239F4"/>
    <w:rsid w:val="00E23E87"/>
    <w:rsid w:val="00E24672"/>
    <w:rsid w:val="00E252CF"/>
    <w:rsid w:val="00E25915"/>
    <w:rsid w:val="00E25C98"/>
    <w:rsid w:val="00E26F8B"/>
    <w:rsid w:val="00E277AF"/>
    <w:rsid w:val="00E312D8"/>
    <w:rsid w:val="00E312EE"/>
    <w:rsid w:val="00E31DF6"/>
    <w:rsid w:val="00E31DFA"/>
    <w:rsid w:val="00E320FA"/>
    <w:rsid w:val="00E340DF"/>
    <w:rsid w:val="00E3490F"/>
    <w:rsid w:val="00E3526A"/>
    <w:rsid w:val="00E369B0"/>
    <w:rsid w:val="00E37C78"/>
    <w:rsid w:val="00E411C6"/>
    <w:rsid w:val="00E4127F"/>
    <w:rsid w:val="00E4164D"/>
    <w:rsid w:val="00E4237E"/>
    <w:rsid w:val="00E42457"/>
    <w:rsid w:val="00E42CB4"/>
    <w:rsid w:val="00E44604"/>
    <w:rsid w:val="00E45470"/>
    <w:rsid w:val="00E45A55"/>
    <w:rsid w:val="00E45ED3"/>
    <w:rsid w:val="00E45EE4"/>
    <w:rsid w:val="00E46011"/>
    <w:rsid w:val="00E47665"/>
    <w:rsid w:val="00E479FB"/>
    <w:rsid w:val="00E508E4"/>
    <w:rsid w:val="00E5147D"/>
    <w:rsid w:val="00E51956"/>
    <w:rsid w:val="00E5226F"/>
    <w:rsid w:val="00E56DA7"/>
    <w:rsid w:val="00E60459"/>
    <w:rsid w:val="00E60BAA"/>
    <w:rsid w:val="00E60CE3"/>
    <w:rsid w:val="00E61381"/>
    <w:rsid w:val="00E617D0"/>
    <w:rsid w:val="00E61CE4"/>
    <w:rsid w:val="00E6253C"/>
    <w:rsid w:val="00E6436E"/>
    <w:rsid w:val="00E67599"/>
    <w:rsid w:val="00E676AC"/>
    <w:rsid w:val="00E678CA"/>
    <w:rsid w:val="00E70929"/>
    <w:rsid w:val="00E71365"/>
    <w:rsid w:val="00E717F4"/>
    <w:rsid w:val="00E718BE"/>
    <w:rsid w:val="00E7239E"/>
    <w:rsid w:val="00E72D91"/>
    <w:rsid w:val="00E72FDD"/>
    <w:rsid w:val="00E7328B"/>
    <w:rsid w:val="00E74089"/>
    <w:rsid w:val="00E74D76"/>
    <w:rsid w:val="00E755A6"/>
    <w:rsid w:val="00E76BCF"/>
    <w:rsid w:val="00E7706A"/>
    <w:rsid w:val="00E803C9"/>
    <w:rsid w:val="00E81F61"/>
    <w:rsid w:val="00E821D0"/>
    <w:rsid w:val="00E8265D"/>
    <w:rsid w:val="00E8350A"/>
    <w:rsid w:val="00E849C6"/>
    <w:rsid w:val="00E84EB9"/>
    <w:rsid w:val="00E85996"/>
    <w:rsid w:val="00E85C07"/>
    <w:rsid w:val="00E85DC3"/>
    <w:rsid w:val="00E869E7"/>
    <w:rsid w:val="00E86B82"/>
    <w:rsid w:val="00E87606"/>
    <w:rsid w:val="00E87A05"/>
    <w:rsid w:val="00E9220E"/>
    <w:rsid w:val="00E932FA"/>
    <w:rsid w:val="00E94118"/>
    <w:rsid w:val="00E956D3"/>
    <w:rsid w:val="00E95D66"/>
    <w:rsid w:val="00E96A83"/>
    <w:rsid w:val="00E97019"/>
    <w:rsid w:val="00EA0B00"/>
    <w:rsid w:val="00EA0B29"/>
    <w:rsid w:val="00EA10D0"/>
    <w:rsid w:val="00EA1EC4"/>
    <w:rsid w:val="00EA1F47"/>
    <w:rsid w:val="00EA25AE"/>
    <w:rsid w:val="00EA2E60"/>
    <w:rsid w:val="00EA3193"/>
    <w:rsid w:val="00EA3475"/>
    <w:rsid w:val="00EA364C"/>
    <w:rsid w:val="00EA7127"/>
    <w:rsid w:val="00EA7715"/>
    <w:rsid w:val="00EA77EE"/>
    <w:rsid w:val="00EA789D"/>
    <w:rsid w:val="00EA79F2"/>
    <w:rsid w:val="00EB140A"/>
    <w:rsid w:val="00EB19F3"/>
    <w:rsid w:val="00EB2586"/>
    <w:rsid w:val="00EB267A"/>
    <w:rsid w:val="00EB2F1B"/>
    <w:rsid w:val="00EB3BF1"/>
    <w:rsid w:val="00EB4269"/>
    <w:rsid w:val="00EB4478"/>
    <w:rsid w:val="00EB4745"/>
    <w:rsid w:val="00EB4A2D"/>
    <w:rsid w:val="00EB60A2"/>
    <w:rsid w:val="00EB6DBC"/>
    <w:rsid w:val="00EB773A"/>
    <w:rsid w:val="00EC0004"/>
    <w:rsid w:val="00EC11FC"/>
    <w:rsid w:val="00EC200F"/>
    <w:rsid w:val="00EC26F5"/>
    <w:rsid w:val="00EC2726"/>
    <w:rsid w:val="00EC303D"/>
    <w:rsid w:val="00EC36F2"/>
    <w:rsid w:val="00EC3BA2"/>
    <w:rsid w:val="00EC53A4"/>
    <w:rsid w:val="00EC580E"/>
    <w:rsid w:val="00EC69AD"/>
    <w:rsid w:val="00EC6E2F"/>
    <w:rsid w:val="00EC7C24"/>
    <w:rsid w:val="00ED03B3"/>
    <w:rsid w:val="00ED083F"/>
    <w:rsid w:val="00ED1227"/>
    <w:rsid w:val="00ED126D"/>
    <w:rsid w:val="00ED13B6"/>
    <w:rsid w:val="00ED2157"/>
    <w:rsid w:val="00ED265D"/>
    <w:rsid w:val="00ED2830"/>
    <w:rsid w:val="00ED38CD"/>
    <w:rsid w:val="00ED3BA2"/>
    <w:rsid w:val="00ED604F"/>
    <w:rsid w:val="00ED774C"/>
    <w:rsid w:val="00EE0896"/>
    <w:rsid w:val="00EE0BA5"/>
    <w:rsid w:val="00EE1C02"/>
    <w:rsid w:val="00EE4AE1"/>
    <w:rsid w:val="00EE4DB3"/>
    <w:rsid w:val="00EE54CA"/>
    <w:rsid w:val="00EE556A"/>
    <w:rsid w:val="00EE591F"/>
    <w:rsid w:val="00EE5D41"/>
    <w:rsid w:val="00EE677A"/>
    <w:rsid w:val="00EE714A"/>
    <w:rsid w:val="00EE738B"/>
    <w:rsid w:val="00EE7925"/>
    <w:rsid w:val="00EE7C58"/>
    <w:rsid w:val="00EE7D12"/>
    <w:rsid w:val="00EF12F8"/>
    <w:rsid w:val="00EF18E0"/>
    <w:rsid w:val="00EF3421"/>
    <w:rsid w:val="00EF4D13"/>
    <w:rsid w:val="00EF5197"/>
    <w:rsid w:val="00EF53B5"/>
    <w:rsid w:val="00EF5FE0"/>
    <w:rsid w:val="00EF6674"/>
    <w:rsid w:val="00EF66BD"/>
    <w:rsid w:val="00EF671C"/>
    <w:rsid w:val="00EF679A"/>
    <w:rsid w:val="00EF71A8"/>
    <w:rsid w:val="00EF71C3"/>
    <w:rsid w:val="00EF76BB"/>
    <w:rsid w:val="00F00C11"/>
    <w:rsid w:val="00F011F2"/>
    <w:rsid w:val="00F01976"/>
    <w:rsid w:val="00F01F82"/>
    <w:rsid w:val="00F03343"/>
    <w:rsid w:val="00F054E5"/>
    <w:rsid w:val="00F078B8"/>
    <w:rsid w:val="00F10578"/>
    <w:rsid w:val="00F1129B"/>
    <w:rsid w:val="00F1252B"/>
    <w:rsid w:val="00F14DF3"/>
    <w:rsid w:val="00F150A3"/>
    <w:rsid w:val="00F163DC"/>
    <w:rsid w:val="00F16906"/>
    <w:rsid w:val="00F16CA6"/>
    <w:rsid w:val="00F175FB"/>
    <w:rsid w:val="00F202F7"/>
    <w:rsid w:val="00F20B5D"/>
    <w:rsid w:val="00F20D8A"/>
    <w:rsid w:val="00F21C82"/>
    <w:rsid w:val="00F22619"/>
    <w:rsid w:val="00F237AE"/>
    <w:rsid w:val="00F24460"/>
    <w:rsid w:val="00F25FD9"/>
    <w:rsid w:val="00F274E4"/>
    <w:rsid w:val="00F302BB"/>
    <w:rsid w:val="00F30E36"/>
    <w:rsid w:val="00F314A5"/>
    <w:rsid w:val="00F32373"/>
    <w:rsid w:val="00F324E8"/>
    <w:rsid w:val="00F32DDC"/>
    <w:rsid w:val="00F33042"/>
    <w:rsid w:val="00F33341"/>
    <w:rsid w:val="00F340A3"/>
    <w:rsid w:val="00F34FD0"/>
    <w:rsid w:val="00F36296"/>
    <w:rsid w:val="00F3740A"/>
    <w:rsid w:val="00F37FD0"/>
    <w:rsid w:val="00F411E2"/>
    <w:rsid w:val="00F416C1"/>
    <w:rsid w:val="00F42505"/>
    <w:rsid w:val="00F430B4"/>
    <w:rsid w:val="00F435FD"/>
    <w:rsid w:val="00F43E75"/>
    <w:rsid w:val="00F44E7E"/>
    <w:rsid w:val="00F47130"/>
    <w:rsid w:val="00F4785C"/>
    <w:rsid w:val="00F47B3C"/>
    <w:rsid w:val="00F47CD4"/>
    <w:rsid w:val="00F524F0"/>
    <w:rsid w:val="00F54CF6"/>
    <w:rsid w:val="00F55413"/>
    <w:rsid w:val="00F5664E"/>
    <w:rsid w:val="00F56EFD"/>
    <w:rsid w:val="00F57403"/>
    <w:rsid w:val="00F604A4"/>
    <w:rsid w:val="00F60CEC"/>
    <w:rsid w:val="00F61B4E"/>
    <w:rsid w:val="00F62581"/>
    <w:rsid w:val="00F62ECC"/>
    <w:rsid w:val="00F636D4"/>
    <w:rsid w:val="00F637E5"/>
    <w:rsid w:val="00F641D8"/>
    <w:rsid w:val="00F6444D"/>
    <w:rsid w:val="00F6485C"/>
    <w:rsid w:val="00F64AD1"/>
    <w:rsid w:val="00F65938"/>
    <w:rsid w:val="00F6619C"/>
    <w:rsid w:val="00F66E00"/>
    <w:rsid w:val="00F707E2"/>
    <w:rsid w:val="00F712DD"/>
    <w:rsid w:val="00F723B2"/>
    <w:rsid w:val="00F73536"/>
    <w:rsid w:val="00F746F6"/>
    <w:rsid w:val="00F76C26"/>
    <w:rsid w:val="00F76EF7"/>
    <w:rsid w:val="00F77BC9"/>
    <w:rsid w:val="00F77E5D"/>
    <w:rsid w:val="00F8009C"/>
    <w:rsid w:val="00F808CF"/>
    <w:rsid w:val="00F80C57"/>
    <w:rsid w:val="00F82762"/>
    <w:rsid w:val="00F83193"/>
    <w:rsid w:val="00F83517"/>
    <w:rsid w:val="00F87135"/>
    <w:rsid w:val="00F901E7"/>
    <w:rsid w:val="00F90713"/>
    <w:rsid w:val="00F913CA"/>
    <w:rsid w:val="00F92674"/>
    <w:rsid w:val="00F9391D"/>
    <w:rsid w:val="00F96055"/>
    <w:rsid w:val="00F9632F"/>
    <w:rsid w:val="00F9696E"/>
    <w:rsid w:val="00F97255"/>
    <w:rsid w:val="00F9780F"/>
    <w:rsid w:val="00FA0598"/>
    <w:rsid w:val="00FA0EA6"/>
    <w:rsid w:val="00FA1BC9"/>
    <w:rsid w:val="00FA1D29"/>
    <w:rsid w:val="00FA250F"/>
    <w:rsid w:val="00FA266F"/>
    <w:rsid w:val="00FA4349"/>
    <w:rsid w:val="00FA4804"/>
    <w:rsid w:val="00FA540E"/>
    <w:rsid w:val="00FA5B5E"/>
    <w:rsid w:val="00FA654F"/>
    <w:rsid w:val="00FA6D57"/>
    <w:rsid w:val="00FA7501"/>
    <w:rsid w:val="00FA76FA"/>
    <w:rsid w:val="00FA7930"/>
    <w:rsid w:val="00FB0F85"/>
    <w:rsid w:val="00FB1CA4"/>
    <w:rsid w:val="00FB288A"/>
    <w:rsid w:val="00FB39B8"/>
    <w:rsid w:val="00FB41C1"/>
    <w:rsid w:val="00FB5B5D"/>
    <w:rsid w:val="00FB62E1"/>
    <w:rsid w:val="00FB72C3"/>
    <w:rsid w:val="00FB77D1"/>
    <w:rsid w:val="00FB79A2"/>
    <w:rsid w:val="00FC08EF"/>
    <w:rsid w:val="00FC23F5"/>
    <w:rsid w:val="00FC2DE3"/>
    <w:rsid w:val="00FC5C23"/>
    <w:rsid w:val="00FC61F8"/>
    <w:rsid w:val="00FC64F9"/>
    <w:rsid w:val="00FC7285"/>
    <w:rsid w:val="00FC7DEC"/>
    <w:rsid w:val="00FD03D1"/>
    <w:rsid w:val="00FD139F"/>
    <w:rsid w:val="00FD1698"/>
    <w:rsid w:val="00FD17F7"/>
    <w:rsid w:val="00FD5FF0"/>
    <w:rsid w:val="00FD6640"/>
    <w:rsid w:val="00FD6D69"/>
    <w:rsid w:val="00FD7D3F"/>
    <w:rsid w:val="00FE1378"/>
    <w:rsid w:val="00FE182B"/>
    <w:rsid w:val="00FE19F4"/>
    <w:rsid w:val="00FE3A1D"/>
    <w:rsid w:val="00FE3CB1"/>
    <w:rsid w:val="00FE435E"/>
    <w:rsid w:val="00FE4C3E"/>
    <w:rsid w:val="00FE5420"/>
    <w:rsid w:val="00FE5C52"/>
    <w:rsid w:val="00FE6499"/>
    <w:rsid w:val="00FE723B"/>
    <w:rsid w:val="00FE7AB6"/>
    <w:rsid w:val="00FF0462"/>
    <w:rsid w:val="00FF07A9"/>
    <w:rsid w:val="00FF08E8"/>
    <w:rsid w:val="00FF0B21"/>
    <w:rsid w:val="00FF229C"/>
    <w:rsid w:val="00FF2482"/>
    <w:rsid w:val="00FF2AA9"/>
    <w:rsid w:val="00FF310F"/>
    <w:rsid w:val="00FF31DC"/>
    <w:rsid w:val="00FF41D0"/>
    <w:rsid w:val="00FF55DC"/>
    <w:rsid w:val="00FF5F2C"/>
    <w:rsid w:val="00FF6057"/>
    <w:rsid w:val="00FF70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4245C"/>
  <w15:chartTrackingRefBased/>
  <w15:docId w15:val="{3F8D3CA5-F62E-4024-9044-CBBA5363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2415"/>
    <w:pPr>
      <w:spacing w:after="0" w:line="240" w:lineRule="auto"/>
    </w:pPr>
    <w:rPr>
      <w:sz w:val="28"/>
      <w:szCs w:val="28"/>
    </w:rPr>
  </w:style>
  <w:style w:type="paragraph" w:styleId="Heading1">
    <w:name w:val="heading 1"/>
    <w:basedOn w:val="Normal"/>
    <w:next w:val="Normal"/>
    <w:link w:val="Heading1Char"/>
    <w:autoRedefine/>
    <w:uiPriority w:val="9"/>
    <w:qFormat/>
    <w:rsid w:val="00462618"/>
    <w:pPr>
      <w:keepNext/>
      <w:keepLines/>
      <w:spacing w:after="120"/>
      <w:ind w:left="720"/>
      <w:jc w:val="center"/>
      <w:outlineLvl w:val="0"/>
    </w:pPr>
    <w:rPr>
      <w:rFonts w:ascii="Times New Roman" w:eastAsiaTheme="majorEastAsia" w:hAnsi="Times New Roman" w:cstheme="majorBidi"/>
      <w:b/>
      <w:bCs/>
      <w:color w:val="004DA7"/>
    </w:rPr>
  </w:style>
  <w:style w:type="paragraph" w:styleId="Heading2">
    <w:name w:val="heading 2"/>
    <w:basedOn w:val="Normal"/>
    <w:next w:val="Normal"/>
    <w:link w:val="Heading2Char"/>
    <w:autoRedefine/>
    <w:uiPriority w:val="9"/>
    <w:unhideWhenUsed/>
    <w:qFormat/>
    <w:rsid w:val="009345A6"/>
    <w:pPr>
      <w:keepNext/>
      <w:keepLines/>
      <w:numPr>
        <w:ilvl w:val="1"/>
        <w:numId w:val="69"/>
      </w:numPr>
      <w:contextualSpacing/>
      <w:jc w:val="center"/>
      <w:outlineLvl w:val="1"/>
    </w:pPr>
    <w:rPr>
      <w:rFonts w:ascii="Times New Roman" w:eastAsia="Times New Roman" w:hAnsi="Times New Roman" w:cstheme="majorBidi"/>
      <w:b/>
      <w:bCs/>
      <w:color w:val="004DA7"/>
      <w:szCs w:val="26"/>
      <w:lang w:eastAsia="lv-LV"/>
    </w:rPr>
  </w:style>
  <w:style w:type="paragraph" w:styleId="Heading3">
    <w:name w:val="heading 3"/>
    <w:basedOn w:val="Normal"/>
    <w:next w:val="Normal"/>
    <w:link w:val="Heading3Char"/>
    <w:autoRedefine/>
    <w:uiPriority w:val="9"/>
    <w:unhideWhenUsed/>
    <w:qFormat/>
    <w:rsid w:val="001A3366"/>
    <w:pPr>
      <w:keepNext/>
      <w:keepLines/>
      <w:spacing w:after="120"/>
      <w:jc w:val="center"/>
      <w:outlineLvl w:val="2"/>
    </w:pPr>
    <w:rPr>
      <w:rFonts w:ascii="Times New Roman" w:eastAsia="Times New Roman" w:hAnsi="Times New Roman" w:cstheme="majorBidi"/>
      <w:b/>
      <w:bCs/>
      <w:color w:val="004DA7"/>
    </w:rPr>
  </w:style>
  <w:style w:type="paragraph" w:styleId="Heading4">
    <w:name w:val="heading 4"/>
    <w:basedOn w:val="Normal"/>
    <w:next w:val="Normal"/>
    <w:link w:val="Heading4Char"/>
    <w:uiPriority w:val="9"/>
    <w:unhideWhenUsed/>
    <w:qFormat/>
    <w:rsid w:val="003E2415"/>
    <w:pPr>
      <w:keepNext/>
      <w:keepLines/>
      <w:spacing w:before="200"/>
      <w:outlineLvl w:val="3"/>
    </w:pPr>
    <w:rPr>
      <w:rFonts w:ascii="Times New Roman" w:eastAsiaTheme="majorEastAsia" w:hAnsi="Times New Roman"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E2415"/>
    <w:rPr>
      <w:rFonts w:ascii="Times New Roman" w:eastAsiaTheme="majorEastAsia" w:hAnsi="Times New Roman" w:cstheme="majorBidi"/>
      <w:b/>
      <w:bCs/>
      <w:iCs/>
      <w:sz w:val="28"/>
      <w:szCs w:val="28"/>
    </w:rPr>
  </w:style>
  <w:style w:type="character" w:customStyle="1" w:styleId="Heading1Char">
    <w:name w:val="Heading 1 Char"/>
    <w:basedOn w:val="DefaultParagraphFont"/>
    <w:link w:val="Heading1"/>
    <w:uiPriority w:val="9"/>
    <w:rsid w:val="00462618"/>
    <w:rPr>
      <w:rFonts w:ascii="Times New Roman" w:eastAsiaTheme="majorEastAsia" w:hAnsi="Times New Roman" w:cstheme="majorBidi"/>
      <w:b/>
      <w:bCs/>
      <w:color w:val="004DA7"/>
      <w:sz w:val="28"/>
      <w:szCs w:val="28"/>
    </w:rPr>
  </w:style>
  <w:style w:type="character" w:customStyle="1" w:styleId="Heading2Char">
    <w:name w:val="Heading 2 Char"/>
    <w:basedOn w:val="DefaultParagraphFont"/>
    <w:link w:val="Heading2"/>
    <w:uiPriority w:val="9"/>
    <w:rsid w:val="009345A6"/>
    <w:rPr>
      <w:rFonts w:ascii="Times New Roman" w:eastAsia="Times New Roman" w:hAnsi="Times New Roman" w:cstheme="majorBidi"/>
      <w:b/>
      <w:bCs/>
      <w:color w:val="004DA7"/>
      <w:sz w:val="28"/>
      <w:szCs w:val="26"/>
      <w:lang w:eastAsia="lv-LV"/>
    </w:rPr>
  </w:style>
  <w:style w:type="character" w:customStyle="1" w:styleId="Heading3Char">
    <w:name w:val="Heading 3 Char"/>
    <w:basedOn w:val="DefaultParagraphFont"/>
    <w:link w:val="Heading3"/>
    <w:uiPriority w:val="9"/>
    <w:rsid w:val="001A3366"/>
    <w:rPr>
      <w:rFonts w:ascii="Times New Roman" w:eastAsia="Times New Roman" w:hAnsi="Times New Roman" w:cstheme="majorBidi"/>
      <w:b/>
      <w:bCs/>
      <w:color w:val="004DA7"/>
      <w:sz w:val="28"/>
      <w:szCs w:val="28"/>
    </w:rPr>
  </w:style>
  <w:style w:type="table" w:styleId="TableGrid">
    <w:name w:val="Table Grid"/>
    <w:basedOn w:val="TableNormal"/>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7DD4"/>
    <w:rPr>
      <w:color w:val="0563C1" w:themeColor="hyperlink"/>
      <w:u w:val="single"/>
    </w:rPr>
  </w:style>
  <w:style w:type="paragraph" w:styleId="TOCHeading">
    <w:name w:val="TOC Heading"/>
    <w:basedOn w:val="Heading1"/>
    <w:next w:val="Normal"/>
    <w:uiPriority w:val="39"/>
    <w:unhideWhenUsed/>
    <w:qFormat/>
    <w:rsid w:val="00497DD4"/>
    <w:pPr>
      <w:outlineLvl w:val="9"/>
    </w:pPr>
    <w:rPr>
      <w:lang w:val="en-US" w:eastAsia="ja-JP"/>
    </w:rPr>
  </w:style>
  <w:style w:type="paragraph" w:styleId="TOC1">
    <w:name w:val="toc 1"/>
    <w:basedOn w:val="Normal"/>
    <w:next w:val="Normal"/>
    <w:autoRedefine/>
    <w:uiPriority w:val="39"/>
    <w:unhideWhenUsed/>
    <w:rsid w:val="00462618"/>
    <w:pPr>
      <w:tabs>
        <w:tab w:val="left" w:pos="660"/>
        <w:tab w:val="right" w:leader="dot" w:pos="9061"/>
      </w:tabs>
      <w:spacing w:after="100"/>
    </w:pPr>
    <w:rPr>
      <w:rFonts w:ascii="Times New Roman" w:hAnsi="Times New Roman" w:cs="Times New Roman"/>
      <w:b/>
      <w:bCs/>
      <w:noProof/>
    </w:rPr>
  </w:style>
  <w:style w:type="paragraph" w:styleId="BalloonText">
    <w:name w:val="Balloon Text"/>
    <w:basedOn w:val="Normal"/>
    <w:link w:val="BalloonTextChar"/>
    <w:uiPriority w:val="99"/>
    <w:semiHidden/>
    <w:unhideWhenUsed/>
    <w:rsid w:val="00497DD4"/>
    <w:rPr>
      <w:rFonts w:ascii="Tahoma" w:hAnsi="Tahoma" w:cs="Tahoma"/>
      <w:sz w:val="16"/>
      <w:szCs w:val="16"/>
    </w:rPr>
  </w:style>
  <w:style w:type="character" w:customStyle="1" w:styleId="BalloonTextChar">
    <w:name w:val="Balloon Text Char"/>
    <w:basedOn w:val="DefaultParagraphFont"/>
    <w:link w:val="BalloonText"/>
    <w:uiPriority w:val="99"/>
    <w:semiHidden/>
    <w:rsid w:val="00497DD4"/>
    <w:rPr>
      <w:rFonts w:ascii="Tahoma" w:hAnsi="Tahoma" w:cs="Tahoma"/>
      <w:sz w:val="16"/>
      <w:szCs w:val="16"/>
    </w:rPr>
  </w:style>
  <w:style w:type="paragraph" w:styleId="TOC2">
    <w:name w:val="toc 2"/>
    <w:basedOn w:val="Normal"/>
    <w:next w:val="Normal"/>
    <w:autoRedefine/>
    <w:uiPriority w:val="39"/>
    <w:unhideWhenUsed/>
    <w:rsid w:val="00500AD8"/>
    <w:pPr>
      <w:tabs>
        <w:tab w:val="left" w:pos="880"/>
        <w:tab w:val="right" w:leader="dot" w:pos="9061"/>
      </w:tabs>
      <w:spacing w:after="100"/>
      <w:ind w:left="221"/>
    </w:pPr>
    <w:rPr>
      <w:rFonts w:ascii="Times New Roman" w:eastAsia="Times New Roman" w:hAnsi="Times New Roman" w:cs="Times New Roman"/>
      <w:noProof/>
    </w:rPr>
  </w:style>
  <w:style w:type="paragraph" w:styleId="TOC3">
    <w:name w:val="toc 3"/>
    <w:basedOn w:val="Normal"/>
    <w:next w:val="Normal"/>
    <w:autoRedefine/>
    <w:uiPriority w:val="39"/>
    <w:unhideWhenUsed/>
    <w:rsid w:val="00533CD6"/>
    <w:pPr>
      <w:tabs>
        <w:tab w:val="right" w:leader="dot" w:pos="9061"/>
      </w:tabs>
      <w:spacing w:after="100"/>
    </w:pPr>
    <w:rPr>
      <w:rFonts w:ascii="Times New Roman" w:eastAsia="Calibri" w:hAnsi="Times New Roman" w:cs="Times New Roman"/>
      <w:b/>
      <w:bCs/>
      <w:noProof/>
    </w:rPr>
  </w:style>
  <w:style w:type="paragraph" w:styleId="FootnoteText">
    <w:name w:val="footnote text"/>
    <w:basedOn w:val="Normal"/>
    <w:link w:val="FootnoteTextChar"/>
    <w:uiPriority w:val="99"/>
    <w:unhideWhenUsed/>
    <w:rsid w:val="00497DD4"/>
    <w:rPr>
      <w:sz w:val="20"/>
      <w:szCs w:val="20"/>
    </w:rPr>
  </w:style>
  <w:style w:type="character" w:customStyle="1" w:styleId="FootnoteTextChar">
    <w:name w:val="Footnote Text Char"/>
    <w:basedOn w:val="DefaultParagraphFont"/>
    <w:link w:val="FootnoteText"/>
    <w:uiPriority w:val="99"/>
    <w:rsid w:val="00497DD4"/>
    <w:rPr>
      <w:sz w:val="20"/>
      <w:szCs w:val="20"/>
    </w:rPr>
  </w:style>
  <w:style w:type="character" w:styleId="FootnoteReference">
    <w:name w:val="footnote reference"/>
    <w:basedOn w:val="DefaultParagraphFont"/>
    <w:uiPriority w:val="99"/>
    <w:semiHidden/>
    <w:unhideWhenUsed/>
    <w:rsid w:val="00497DD4"/>
    <w:rPr>
      <w:vertAlign w:val="superscript"/>
    </w:rPr>
  </w:style>
  <w:style w:type="table" w:customStyle="1" w:styleId="TableGrid1">
    <w:name w:val="Table Grid1"/>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OC style,lp1,Bullet OSM,Proposal Bullet List,Dot pt,No Spacing1,List Paragraph Char Char Char,Indicator Text,Numbered Para 1,List Paragraph à moi,Welt L Char,Welt L,Bullet List,FooterText,numbered,Paragraphe de liste1,列出段落,列出段落1,2,リスト段"/>
    <w:basedOn w:val="Normal"/>
    <w:link w:val="ListParagraphChar"/>
    <w:uiPriority w:val="34"/>
    <w:qFormat/>
    <w:rsid w:val="00497DD4"/>
    <w:pPr>
      <w:ind w:left="720"/>
      <w:contextualSpacing/>
    </w:pPr>
  </w:style>
  <w:style w:type="paragraph" w:styleId="Header">
    <w:name w:val="header"/>
    <w:basedOn w:val="Normal"/>
    <w:link w:val="HeaderChar"/>
    <w:uiPriority w:val="99"/>
    <w:unhideWhenUsed/>
    <w:rsid w:val="00497DD4"/>
    <w:pPr>
      <w:tabs>
        <w:tab w:val="center" w:pos="4153"/>
        <w:tab w:val="right" w:pos="8306"/>
      </w:tabs>
    </w:pPr>
  </w:style>
  <w:style w:type="character" w:customStyle="1" w:styleId="HeaderChar">
    <w:name w:val="Header Char"/>
    <w:basedOn w:val="DefaultParagraphFont"/>
    <w:link w:val="Header"/>
    <w:uiPriority w:val="99"/>
    <w:rsid w:val="00497DD4"/>
    <w:rPr>
      <w:sz w:val="28"/>
      <w:szCs w:val="28"/>
    </w:rPr>
  </w:style>
  <w:style w:type="paragraph" w:styleId="Footer">
    <w:name w:val="footer"/>
    <w:basedOn w:val="Normal"/>
    <w:link w:val="FooterChar"/>
    <w:uiPriority w:val="99"/>
    <w:unhideWhenUsed/>
    <w:rsid w:val="00497DD4"/>
    <w:pPr>
      <w:tabs>
        <w:tab w:val="center" w:pos="4153"/>
        <w:tab w:val="right" w:pos="8306"/>
      </w:tabs>
    </w:pPr>
  </w:style>
  <w:style w:type="character" w:customStyle="1" w:styleId="FooterChar">
    <w:name w:val="Footer Char"/>
    <w:basedOn w:val="DefaultParagraphFont"/>
    <w:link w:val="Footer"/>
    <w:uiPriority w:val="99"/>
    <w:rsid w:val="00497DD4"/>
    <w:rPr>
      <w:sz w:val="28"/>
      <w:szCs w:val="28"/>
    </w:rPr>
  </w:style>
  <w:style w:type="paragraph" w:styleId="EndnoteText">
    <w:name w:val="endnote text"/>
    <w:basedOn w:val="Normal"/>
    <w:link w:val="EndnoteTextChar"/>
    <w:uiPriority w:val="99"/>
    <w:semiHidden/>
    <w:unhideWhenUsed/>
    <w:rsid w:val="00497DD4"/>
    <w:rPr>
      <w:sz w:val="20"/>
      <w:szCs w:val="20"/>
    </w:rPr>
  </w:style>
  <w:style w:type="character" w:customStyle="1" w:styleId="EndnoteTextChar">
    <w:name w:val="Endnote Text Char"/>
    <w:basedOn w:val="DefaultParagraphFont"/>
    <w:link w:val="EndnoteText"/>
    <w:uiPriority w:val="99"/>
    <w:semiHidden/>
    <w:rsid w:val="00497DD4"/>
    <w:rPr>
      <w:sz w:val="20"/>
      <w:szCs w:val="20"/>
    </w:rPr>
  </w:style>
  <w:style w:type="character" w:styleId="EndnoteReference">
    <w:name w:val="endnote reference"/>
    <w:basedOn w:val="DefaultParagraphFont"/>
    <w:uiPriority w:val="99"/>
    <w:semiHidden/>
    <w:unhideWhenUsed/>
    <w:rsid w:val="00497DD4"/>
    <w:rPr>
      <w:vertAlign w:val="superscript"/>
    </w:rPr>
  </w:style>
  <w:style w:type="table" w:customStyle="1" w:styleId="Reatabula1">
    <w:name w:val="Režģa tabula1"/>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97DD4"/>
    <w:rPr>
      <w:sz w:val="16"/>
      <w:szCs w:val="16"/>
    </w:rPr>
  </w:style>
  <w:style w:type="paragraph" w:styleId="CommentText">
    <w:name w:val="annotation text"/>
    <w:basedOn w:val="Normal"/>
    <w:link w:val="CommentTextChar"/>
    <w:uiPriority w:val="99"/>
    <w:unhideWhenUsed/>
    <w:rsid w:val="00497DD4"/>
    <w:rPr>
      <w:sz w:val="20"/>
      <w:szCs w:val="20"/>
    </w:rPr>
  </w:style>
  <w:style w:type="character" w:customStyle="1" w:styleId="CommentTextChar">
    <w:name w:val="Comment Text Char"/>
    <w:basedOn w:val="DefaultParagraphFont"/>
    <w:link w:val="CommentText"/>
    <w:uiPriority w:val="99"/>
    <w:rsid w:val="00497DD4"/>
    <w:rPr>
      <w:sz w:val="20"/>
      <w:szCs w:val="20"/>
    </w:rPr>
  </w:style>
  <w:style w:type="paragraph" w:styleId="CommentSubject">
    <w:name w:val="annotation subject"/>
    <w:basedOn w:val="CommentText"/>
    <w:next w:val="CommentText"/>
    <w:link w:val="CommentSubjectChar"/>
    <w:uiPriority w:val="99"/>
    <w:semiHidden/>
    <w:unhideWhenUsed/>
    <w:rsid w:val="00497DD4"/>
    <w:rPr>
      <w:b/>
      <w:bCs/>
    </w:rPr>
  </w:style>
  <w:style w:type="character" w:customStyle="1" w:styleId="CommentSubjectChar">
    <w:name w:val="Comment Subject Char"/>
    <w:basedOn w:val="CommentTextChar"/>
    <w:link w:val="CommentSubject"/>
    <w:uiPriority w:val="99"/>
    <w:semiHidden/>
    <w:rsid w:val="00497DD4"/>
    <w:rPr>
      <w:b/>
      <w:bCs/>
      <w:sz w:val="20"/>
      <w:szCs w:val="20"/>
    </w:rPr>
  </w:style>
  <w:style w:type="paragraph" w:styleId="Revision">
    <w:name w:val="Revision"/>
    <w:hidden/>
    <w:uiPriority w:val="99"/>
    <w:semiHidden/>
    <w:rsid w:val="00497DD4"/>
    <w:pPr>
      <w:spacing w:after="0" w:line="240" w:lineRule="auto"/>
    </w:pPr>
    <w:rPr>
      <w:sz w:val="28"/>
      <w:szCs w:val="28"/>
    </w:rPr>
  </w:style>
  <w:style w:type="table" w:customStyle="1" w:styleId="Reatabula5">
    <w:name w:val="Režģa tabula5"/>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TableNormal"/>
    <w:next w:val="TableGrid"/>
    <w:uiPriority w:val="39"/>
    <w:rsid w:val="00497DD4"/>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497DD4"/>
    <w:rPr>
      <w:i/>
      <w:iCs/>
    </w:rPr>
  </w:style>
  <w:style w:type="paragraph" w:customStyle="1" w:styleId="RakstzRakstz">
    <w:name w:val="Rakstz. Rakstz."/>
    <w:basedOn w:val="Normal"/>
    <w:next w:val="BlockText"/>
    <w:rsid w:val="00497DD4"/>
    <w:pPr>
      <w:spacing w:before="120" w:after="160" w:line="240" w:lineRule="exact"/>
      <w:ind w:firstLine="720"/>
      <w:jc w:val="both"/>
    </w:pPr>
    <w:rPr>
      <w:rFonts w:ascii="Verdana" w:eastAsia="Times New Roman" w:hAnsi="Verdana" w:cs="Times New Roman"/>
      <w:sz w:val="20"/>
      <w:szCs w:val="20"/>
    </w:rPr>
  </w:style>
  <w:style w:type="paragraph" w:styleId="BlockText">
    <w:name w:val="Block Text"/>
    <w:basedOn w:val="Normal"/>
    <w:uiPriority w:val="99"/>
    <w:semiHidden/>
    <w:unhideWhenUsed/>
    <w:rsid w:val="00497DD4"/>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eastAsiaTheme="minorEastAsia"/>
      <w:i/>
      <w:iCs/>
      <w:color w:val="4472C4" w:themeColor="accent1"/>
    </w:rPr>
  </w:style>
  <w:style w:type="paragraph" w:customStyle="1" w:styleId="RakstzRakstz2">
    <w:name w:val="Rakstz. Rakstz.2"/>
    <w:basedOn w:val="Normal"/>
    <w:next w:val="BlockText"/>
    <w:rsid w:val="00497DD4"/>
    <w:pPr>
      <w:spacing w:before="120" w:after="160" w:line="240" w:lineRule="exact"/>
      <w:ind w:firstLine="720"/>
      <w:jc w:val="both"/>
    </w:pPr>
    <w:rPr>
      <w:rFonts w:ascii="Verdana" w:eastAsia="Times New Roman" w:hAnsi="Verdana" w:cs="Times New Roman"/>
      <w:sz w:val="20"/>
      <w:szCs w:val="20"/>
    </w:rPr>
  </w:style>
  <w:style w:type="paragraph" w:customStyle="1" w:styleId="EYBulletedList1">
    <w:name w:val="EY Bulleted List 1"/>
    <w:rsid w:val="00497DD4"/>
    <w:pPr>
      <w:numPr>
        <w:numId w:val="1"/>
      </w:numPr>
      <w:spacing w:after="0" w:line="240" w:lineRule="auto"/>
    </w:pPr>
    <w:rPr>
      <w:rFonts w:ascii="EYInterstate Light" w:eastAsia="Times New Roman" w:hAnsi="EYInterstate Light" w:cs="Times New Roman"/>
      <w:kern w:val="12"/>
      <w:sz w:val="20"/>
      <w:szCs w:val="24"/>
    </w:rPr>
  </w:style>
  <w:style w:type="paragraph" w:customStyle="1" w:styleId="EYBulletedList2">
    <w:name w:val="EY Bulleted List 2"/>
    <w:rsid w:val="00497DD4"/>
    <w:pPr>
      <w:numPr>
        <w:ilvl w:val="1"/>
        <w:numId w:val="1"/>
      </w:numPr>
      <w:spacing w:after="0" w:line="240" w:lineRule="auto"/>
    </w:pPr>
    <w:rPr>
      <w:rFonts w:ascii="EYInterstate Light" w:eastAsia="Times New Roman" w:hAnsi="EYInterstate Light" w:cs="Times New Roman"/>
      <w:kern w:val="12"/>
      <w:sz w:val="20"/>
      <w:szCs w:val="24"/>
    </w:rPr>
  </w:style>
  <w:style w:type="paragraph" w:customStyle="1" w:styleId="EYBulletedList3">
    <w:name w:val="EY Bulleted List 3"/>
    <w:rsid w:val="00497DD4"/>
    <w:pPr>
      <w:numPr>
        <w:ilvl w:val="2"/>
        <w:numId w:val="1"/>
      </w:numPr>
      <w:spacing w:after="0" w:line="240" w:lineRule="auto"/>
    </w:pPr>
    <w:rPr>
      <w:rFonts w:ascii="EYInterstate Light" w:eastAsia="Times New Roman" w:hAnsi="EYInterstate Light" w:cs="Times New Roman"/>
      <w:kern w:val="12"/>
      <w:sz w:val="20"/>
      <w:szCs w:val="24"/>
    </w:rPr>
  </w:style>
  <w:style w:type="paragraph" w:styleId="BodyTextIndent2">
    <w:name w:val="Body Text Indent 2"/>
    <w:basedOn w:val="Normal"/>
    <w:link w:val="BodyTextIndent2Char"/>
    <w:rsid w:val="00497DD4"/>
    <w:pPr>
      <w:ind w:left="700" w:hanging="700"/>
      <w:jc w:val="both"/>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497DD4"/>
    <w:rPr>
      <w:rFonts w:ascii="Times New Roman" w:eastAsia="Times New Roman" w:hAnsi="Times New Roman" w:cs="Times New Roman"/>
      <w:sz w:val="24"/>
      <w:szCs w:val="20"/>
    </w:rPr>
  </w:style>
  <w:style w:type="paragraph" w:styleId="BodyText">
    <w:name w:val="Body Text"/>
    <w:basedOn w:val="Normal"/>
    <w:link w:val="BodyTextChar"/>
    <w:rsid w:val="00497DD4"/>
    <w:pPr>
      <w:widowControl w:val="0"/>
      <w:adjustRightInd w:val="0"/>
      <w:spacing w:after="120" w:line="360" w:lineRule="atLeast"/>
      <w:jc w:val="both"/>
      <w:textAlignment w:val="baseline"/>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497DD4"/>
    <w:rPr>
      <w:rFonts w:ascii="Times New Roman" w:eastAsia="Times New Roman" w:hAnsi="Times New Roman" w:cs="Times New Roman"/>
      <w:sz w:val="24"/>
      <w:szCs w:val="24"/>
      <w:lang w:val="en-US"/>
    </w:rPr>
  </w:style>
  <w:style w:type="paragraph" w:customStyle="1" w:styleId="RakstzRakstz1">
    <w:name w:val="Rakstz. Rakstz.1"/>
    <w:basedOn w:val="Normal"/>
    <w:next w:val="BlockText"/>
    <w:rsid w:val="00497DD4"/>
    <w:pPr>
      <w:spacing w:before="120" w:after="160" w:line="240" w:lineRule="exact"/>
      <w:ind w:firstLine="720"/>
      <w:jc w:val="both"/>
    </w:pPr>
    <w:rPr>
      <w:rFonts w:ascii="Verdana" w:eastAsia="Times New Roman" w:hAnsi="Verdana" w:cs="Times New Roman"/>
      <w:sz w:val="20"/>
      <w:szCs w:val="20"/>
    </w:rPr>
  </w:style>
  <w:style w:type="paragraph" w:customStyle="1" w:styleId="Standard">
    <w:name w:val="Standard"/>
    <w:rsid w:val="000A0269"/>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zh-CN" w:bidi="hi-IN"/>
    </w:rPr>
  </w:style>
  <w:style w:type="character" w:customStyle="1" w:styleId="ListParagraphChar">
    <w:name w:val="List Paragraph Char"/>
    <w:aliases w:val="TOC style Char,lp1 Char,Bullet OSM Char,Proposal Bullet List Char,Dot pt Char,No Spacing1 Char,List Paragraph Char Char Char Char,Indicator Text Char,Numbered Para 1 Char,List Paragraph à moi Char,Welt L Char Char,Welt L Char1,2 Char"/>
    <w:link w:val="ListParagraph"/>
    <w:uiPriority w:val="34"/>
    <w:qFormat/>
    <w:locked/>
    <w:rsid w:val="007B0C78"/>
    <w:rPr>
      <w:sz w:val="28"/>
      <w:szCs w:val="28"/>
    </w:rPr>
  </w:style>
  <w:style w:type="paragraph" w:customStyle="1" w:styleId="Default">
    <w:name w:val="Default"/>
    <w:rsid w:val="007B0C7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3">
    <w:name w:val="Body text (3)"/>
    <w:rsid w:val="00516BF9"/>
    <w:rPr>
      <w:rFonts w:ascii="Times New Roman" w:eastAsia="Times New Roman" w:hAnsi="Times New Roman" w:cs="Times New Roman" w:hint="default"/>
      <w:b w:val="0"/>
      <w:bCs w:val="0"/>
      <w:i w:val="0"/>
      <w:iCs w:val="0"/>
      <w:smallCaps w:val="0"/>
      <w:strike w:val="0"/>
      <w:dstrike w:val="0"/>
      <w:color w:val="000000"/>
      <w:spacing w:val="0"/>
      <w:w w:val="100"/>
      <w:position w:val="0"/>
      <w:sz w:val="28"/>
      <w:szCs w:val="28"/>
      <w:u w:val="none"/>
      <w:effect w:val="none"/>
      <w:lang w:val="lv-LV" w:eastAsia="lv-LV" w:bidi="lv-LV"/>
    </w:rPr>
  </w:style>
  <w:style w:type="character" w:styleId="Strong">
    <w:name w:val="Strong"/>
    <w:basedOn w:val="DefaultParagraphFont"/>
    <w:uiPriority w:val="22"/>
    <w:qFormat/>
    <w:rsid w:val="000B0B27"/>
    <w:rPr>
      <w:b/>
      <w:bCs/>
    </w:rPr>
  </w:style>
  <w:style w:type="paragraph" w:styleId="Caption">
    <w:name w:val="caption"/>
    <w:basedOn w:val="Normal"/>
    <w:next w:val="Normal"/>
    <w:uiPriority w:val="35"/>
    <w:unhideWhenUsed/>
    <w:qFormat/>
    <w:rsid w:val="004C0C40"/>
    <w:pPr>
      <w:spacing w:after="200"/>
    </w:pPr>
    <w:rPr>
      <w:i/>
      <w:iCs/>
      <w:color w:val="44546A" w:themeColor="text2"/>
      <w:sz w:val="18"/>
      <w:szCs w:val="18"/>
    </w:rPr>
  </w:style>
  <w:style w:type="paragraph" w:customStyle="1" w:styleId="RakstzRakstz4">
    <w:name w:val="Rakstz. Rakstz.4"/>
    <w:basedOn w:val="Normal"/>
    <w:next w:val="BlockText"/>
    <w:rsid w:val="006230D2"/>
    <w:pPr>
      <w:spacing w:before="120" w:after="160" w:line="240" w:lineRule="exact"/>
      <w:ind w:firstLine="720"/>
      <w:jc w:val="both"/>
    </w:pPr>
    <w:rPr>
      <w:rFonts w:ascii="Verdana" w:eastAsia="Times New Roman" w:hAnsi="Verdana" w:cs="Times New Roman"/>
      <w:sz w:val="20"/>
      <w:szCs w:val="20"/>
    </w:rPr>
  </w:style>
  <w:style w:type="paragraph" w:customStyle="1" w:styleId="text-align-justify">
    <w:name w:val="text-align-justify"/>
    <w:basedOn w:val="Normal"/>
    <w:rsid w:val="009B332E"/>
    <w:pPr>
      <w:spacing w:before="100" w:beforeAutospacing="1" w:after="100" w:afterAutospacing="1"/>
    </w:pPr>
    <w:rPr>
      <w:rFonts w:ascii="Times New Roman" w:eastAsia="Times New Roman" w:hAnsi="Times New Roman" w:cs="Times New Roman"/>
      <w:sz w:val="24"/>
      <w:szCs w:val="24"/>
      <w:lang w:eastAsia="lv-LV"/>
    </w:rPr>
  </w:style>
  <w:style w:type="paragraph" w:customStyle="1" w:styleId="RakstzRakstz3">
    <w:name w:val="Rakstz. Rakstz.3"/>
    <w:basedOn w:val="Normal"/>
    <w:next w:val="BlockText"/>
    <w:rsid w:val="0066621B"/>
    <w:pPr>
      <w:spacing w:before="120" w:after="160" w:line="240" w:lineRule="exact"/>
      <w:ind w:firstLine="720"/>
      <w:jc w:val="both"/>
    </w:pPr>
    <w:rPr>
      <w:rFonts w:ascii="Verdana" w:eastAsia="Times New Roman" w:hAnsi="Verdana" w:cs="Times New Roman"/>
      <w:sz w:val="20"/>
      <w:szCs w:val="20"/>
    </w:rPr>
  </w:style>
  <w:style w:type="paragraph" w:styleId="NormalWeb">
    <w:name w:val="Normal (Web)"/>
    <w:basedOn w:val="Normal"/>
    <w:uiPriority w:val="99"/>
    <w:unhideWhenUsed/>
    <w:rsid w:val="00153B47"/>
    <w:pPr>
      <w:spacing w:before="100" w:beforeAutospacing="1" w:after="100" w:afterAutospacing="1"/>
    </w:pPr>
    <w:rPr>
      <w:rFonts w:ascii="Times New Roman" w:eastAsia="Times New Roman" w:hAnsi="Times New Roman" w:cs="Times New Roman"/>
      <w:sz w:val="24"/>
      <w:szCs w:val="24"/>
      <w:lang w:val="cs-CZ" w:eastAsia="cs-CZ"/>
    </w:rPr>
  </w:style>
  <w:style w:type="character" w:customStyle="1" w:styleId="markedcontent">
    <w:name w:val="markedcontent"/>
    <w:basedOn w:val="DefaultParagraphFont"/>
    <w:rsid w:val="00153B47"/>
  </w:style>
  <w:style w:type="paragraph" w:styleId="NoSpacing">
    <w:name w:val="No Spacing"/>
    <w:uiPriority w:val="1"/>
    <w:qFormat/>
    <w:rsid w:val="00BA598F"/>
    <w:pPr>
      <w:spacing w:after="0" w:line="240" w:lineRule="auto"/>
    </w:pPr>
    <w:rPr>
      <w:rFonts w:ascii="Times New Roman" w:eastAsia="Calibri" w:hAnsi="Times New Roman" w:cs="Times New Roman"/>
      <w:sz w:val="24"/>
      <w:lang w:val="en-US"/>
    </w:rPr>
  </w:style>
  <w:style w:type="character" w:customStyle="1" w:styleId="UnresolvedMention1">
    <w:name w:val="Unresolved Mention1"/>
    <w:basedOn w:val="DefaultParagraphFont"/>
    <w:uiPriority w:val="99"/>
    <w:semiHidden/>
    <w:unhideWhenUsed/>
    <w:rsid w:val="00732636"/>
    <w:rPr>
      <w:color w:val="605E5C"/>
      <w:shd w:val="clear" w:color="auto" w:fill="E1DFDD"/>
    </w:rPr>
  </w:style>
  <w:style w:type="paragraph" w:customStyle="1" w:styleId="RakstzRakstz0">
    <w:name w:val="Rakstz. Rakstz."/>
    <w:basedOn w:val="Normal"/>
    <w:next w:val="BlockText"/>
    <w:rsid w:val="00A30747"/>
    <w:pPr>
      <w:spacing w:before="120" w:after="160" w:line="240" w:lineRule="exact"/>
      <w:ind w:firstLine="720"/>
      <w:jc w:val="both"/>
    </w:pPr>
    <w:rPr>
      <w:rFonts w:ascii="Verdana" w:eastAsia="Times New Roman" w:hAnsi="Verdana" w:cs="Times New Roman"/>
      <w:sz w:val="20"/>
      <w:szCs w:val="20"/>
    </w:rPr>
  </w:style>
  <w:style w:type="character" w:styleId="UnresolvedMention">
    <w:name w:val="Unresolved Mention"/>
    <w:basedOn w:val="DefaultParagraphFont"/>
    <w:uiPriority w:val="99"/>
    <w:semiHidden/>
    <w:unhideWhenUsed/>
    <w:rsid w:val="007A010F"/>
    <w:rPr>
      <w:color w:val="605E5C"/>
      <w:shd w:val="clear" w:color="auto" w:fill="E1DFDD"/>
    </w:rPr>
  </w:style>
  <w:style w:type="paragraph" w:customStyle="1" w:styleId="RakstzRakstz5">
    <w:name w:val="Rakstz. Rakstz."/>
    <w:basedOn w:val="Normal"/>
    <w:next w:val="BlockText"/>
    <w:rsid w:val="008968B4"/>
    <w:pPr>
      <w:spacing w:before="120" w:after="160" w:line="240" w:lineRule="exact"/>
      <w:ind w:firstLine="720"/>
      <w:jc w:val="both"/>
    </w:pPr>
    <w:rPr>
      <w:rFonts w:ascii="Verdana" w:eastAsia="Times New Roman" w:hAnsi="Verdana" w:cs="Times New Roman"/>
      <w:sz w:val="20"/>
      <w:szCs w:val="20"/>
    </w:rPr>
  </w:style>
  <w:style w:type="paragraph" w:customStyle="1" w:styleId="RakstzRakstz6">
    <w:name w:val="Rakstz. Rakstz."/>
    <w:basedOn w:val="Normal"/>
    <w:next w:val="BlockText"/>
    <w:rsid w:val="009C7660"/>
    <w:pPr>
      <w:spacing w:before="120" w:after="160" w:line="240" w:lineRule="exact"/>
      <w:ind w:firstLine="720"/>
      <w:jc w:val="both"/>
    </w:pPr>
    <w:rPr>
      <w:rFonts w:ascii="Verdana" w:eastAsia="Times New Roman" w:hAnsi="Verdana" w:cs="Times New Roman"/>
      <w:sz w:val="20"/>
      <w:szCs w:val="20"/>
    </w:rPr>
  </w:style>
  <w:style w:type="table" w:customStyle="1" w:styleId="TableGrid2">
    <w:name w:val="Table Grid2"/>
    <w:basedOn w:val="TableNormal"/>
    <w:next w:val="TableGrid"/>
    <w:uiPriority w:val="39"/>
    <w:rsid w:val="00212D5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D065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523F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00A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7335">
      <w:bodyDiv w:val="1"/>
      <w:marLeft w:val="0"/>
      <w:marRight w:val="0"/>
      <w:marTop w:val="0"/>
      <w:marBottom w:val="0"/>
      <w:divBdr>
        <w:top w:val="none" w:sz="0" w:space="0" w:color="auto"/>
        <w:left w:val="none" w:sz="0" w:space="0" w:color="auto"/>
        <w:bottom w:val="none" w:sz="0" w:space="0" w:color="auto"/>
        <w:right w:val="none" w:sz="0" w:space="0" w:color="auto"/>
      </w:divBdr>
    </w:div>
    <w:div w:id="17198338">
      <w:bodyDiv w:val="1"/>
      <w:marLeft w:val="0"/>
      <w:marRight w:val="0"/>
      <w:marTop w:val="0"/>
      <w:marBottom w:val="0"/>
      <w:divBdr>
        <w:top w:val="none" w:sz="0" w:space="0" w:color="auto"/>
        <w:left w:val="none" w:sz="0" w:space="0" w:color="auto"/>
        <w:bottom w:val="none" w:sz="0" w:space="0" w:color="auto"/>
        <w:right w:val="none" w:sz="0" w:space="0" w:color="auto"/>
      </w:divBdr>
    </w:div>
    <w:div w:id="18746352">
      <w:bodyDiv w:val="1"/>
      <w:marLeft w:val="0"/>
      <w:marRight w:val="0"/>
      <w:marTop w:val="0"/>
      <w:marBottom w:val="0"/>
      <w:divBdr>
        <w:top w:val="none" w:sz="0" w:space="0" w:color="auto"/>
        <w:left w:val="none" w:sz="0" w:space="0" w:color="auto"/>
        <w:bottom w:val="none" w:sz="0" w:space="0" w:color="auto"/>
        <w:right w:val="none" w:sz="0" w:space="0" w:color="auto"/>
      </w:divBdr>
    </w:div>
    <w:div w:id="41559967">
      <w:bodyDiv w:val="1"/>
      <w:marLeft w:val="0"/>
      <w:marRight w:val="0"/>
      <w:marTop w:val="0"/>
      <w:marBottom w:val="0"/>
      <w:divBdr>
        <w:top w:val="none" w:sz="0" w:space="0" w:color="auto"/>
        <w:left w:val="none" w:sz="0" w:space="0" w:color="auto"/>
        <w:bottom w:val="none" w:sz="0" w:space="0" w:color="auto"/>
        <w:right w:val="none" w:sz="0" w:space="0" w:color="auto"/>
      </w:divBdr>
    </w:div>
    <w:div w:id="45645177">
      <w:bodyDiv w:val="1"/>
      <w:marLeft w:val="0"/>
      <w:marRight w:val="0"/>
      <w:marTop w:val="0"/>
      <w:marBottom w:val="0"/>
      <w:divBdr>
        <w:top w:val="none" w:sz="0" w:space="0" w:color="auto"/>
        <w:left w:val="none" w:sz="0" w:space="0" w:color="auto"/>
        <w:bottom w:val="none" w:sz="0" w:space="0" w:color="auto"/>
        <w:right w:val="none" w:sz="0" w:space="0" w:color="auto"/>
      </w:divBdr>
    </w:div>
    <w:div w:id="62605913">
      <w:bodyDiv w:val="1"/>
      <w:marLeft w:val="0"/>
      <w:marRight w:val="0"/>
      <w:marTop w:val="0"/>
      <w:marBottom w:val="0"/>
      <w:divBdr>
        <w:top w:val="none" w:sz="0" w:space="0" w:color="auto"/>
        <w:left w:val="none" w:sz="0" w:space="0" w:color="auto"/>
        <w:bottom w:val="none" w:sz="0" w:space="0" w:color="auto"/>
        <w:right w:val="none" w:sz="0" w:space="0" w:color="auto"/>
      </w:divBdr>
    </w:div>
    <w:div w:id="75983242">
      <w:bodyDiv w:val="1"/>
      <w:marLeft w:val="0"/>
      <w:marRight w:val="0"/>
      <w:marTop w:val="0"/>
      <w:marBottom w:val="0"/>
      <w:divBdr>
        <w:top w:val="none" w:sz="0" w:space="0" w:color="auto"/>
        <w:left w:val="none" w:sz="0" w:space="0" w:color="auto"/>
        <w:bottom w:val="none" w:sz="0" w:space="0" w:color="auto"/>
        <w:right w:val="none" w:sz="0" w:space="0" w:color="auto"/>
      </w:divBdr>
    </w:div>
    <w:div w:id="107313248">
      <w:bodyDiv w:val="1"/>
      <w:marLeft w:val="0"/>
      <w:marRight w:val="0"/>
      <w:marTop w:val="0"/>
      <w:marBottom w:val="0"/>
      <w:divBdr>
        <w:top w:val="none" w:sz="0" w:space="0" w:color="auto"/>
        <w:left w:val="none" w:sz="0" w:space="0" w:color="auto"/>
        <w:bottom w:val="none" w:sz="0" w:space="0" w:color="auto"/>
        <w:right w:val="none" w:sz="0" w:space="0" w:color="auto"/>
      </w:divBdr>
    </w:div>
    <w:div w:id="107701565">
      <w:bodyDiv w:val="1"/>
      <w:marLeft w:val="0"/>
      <w:marRight w:val="0"/>
      <w:marTop w:val="0"/>
      <w:marBottom w:val="0"/>
      <w:divBdr>
        <w:top w:val="none" w:sz="0" w:space="0" w:color="auto"/>
        <w:left w:val="none" w:sz="0" w:space="0" w:color="auto"/>
        <w:bottom w:val="none" w:sz="0" w:space="0" w:color="auto"/>
        <w:right w:val="none" w:sz="0" w:space="0" w:color="auto"/>
      </w:divBdr>
    </w:div>
    <w:div w:id="112555074">
      <w:bodyDiv w:val="1"/>
      <w:marLeft w:val="0"/>
      <w:marRight w:val="0"/>
      <w:marTop w:val="0"/>
      <w:marBottom w:val="0"/>
      <w:divBdr>
        <w:top w:val="none" w:sz="0" w:space="0" w:color="auto"/>
        <w:left w:val="none" w:sz="0" w:space="0" w:color="auto"/>
        <w:bottom w:val="none" w:sz="0" w:space="0" w:color="auto"/>
        <w:right w:val="none" w:sz="0" w:space="0" w:color="auto"/>
      </w:divBdr>
    </w:div>
    <w:div w:id="117186122">
      <w:bodyDiv w:val="1"/>
      <w:marLeft w:val="0"/>
      <w:marRight w:val="0"/>
      <w:marTop w:val="0"/>
      <w:marBottom w:val="0"/>
      <w:divBdr>
        <w:top w:val="none" w:sz="0" w:space="0" w:color="auto"/>
        <w:left w:val="none" w:sz="0" w:space="0" w:color="auto"/>
        <w:bottom w:val="none" w:sz="0" w:space="0" w:color="auto"/>
        <w:right w:val="none" w:sz="0" w:space="0" w:color="auto"/>
      </w:divBdr>
    </w:div>
    <w:div w:id="120421766">
      <w:bodyDiv w:val="1"/>
      <w:marLeft w:val="0"/>
      <w:marRight w:val="0"/>
      <w:marTop w:val="0"/>
      <w:marBottom w:val="0"/>
      <w:divBdr>
        <w:top w:val="none" w:sz="0" w:space="0" w:color="auto"/>
        <w:left w:val="none" w:sz="0" w:space="0" w:color="auto"/>
        <w:bottom w:val="none" w:sz="0" w:space="0" w:color="auto"/>
        <w:right w:val="none" w:sz="0" w:space="0" w:color="auto"/>
      </w:divBdr>
    </w:div>
    <w:div w:id="129396682">
      <w:bodyDiv w:val="1"/>
      <w:marLeft w:val="0"/>
      <w:marRight w:val="0"/>
      <w:marTop w:val="0"/>
      <w:marBottom w:val="0"/>
      <w:divBdr>
        <w:top w:val="none" w:sz="0" w:space="0" w:color="auto"/>
        <w:left w:val="none" w:sz="0" w:space="0" w:color="auto"/>
        <w:bottom w:val="none" w:sz="0" w:space="0" w:color="auto"/>
        <w:right w:val="none" w:sz="0" w:space="0" w:color="auto"/>
      </w:divBdr>
    </w:div>
    <w:div w:id="144274736">
      <w:bodyDiv w:val="1"/>
      <w:marLeft w:val="0"/>
      <w:marRight w:val="0"/>
      <w:marTop w:val="0"/>
      <w:marBottom w:val="0"/>
      <w:divBdr>
        <w:top w:val="none" w:sz="0" w:space="0" w:color="auto"/>
        <w:left w:val="none" w:sz="0" w:space="0" w:color="auto"/>
        <w:bottom w:val="none" w:sz="0" w:space="0" w:color="auto"/>
        <w:right w:val="none" w:sz="0" w:space="0" w:color="auto"/>
      </w:divBdr>
    </w:div>
    <w:div w:id="178980085">
      <w:bodyDiv w:val="1"/>
      <w:marLeft w:val="0"/>
      <w:marRight w:val="0"/>
      <w:marTop w:val="0"/>
      <w:marBottom w:val="0"/>
      <w:divBdr>
        <w:top w:val="none" w:sz="0" w:space="0" w:color="auto"/>
        <w:left w:val="none" w:sz="0" w:space="0" w:color="auto"/>
        <w:bottom w:val="none" w:sz="0" w:space="0" w:color="auto"/>
        <w:right w:val="none" w:sz="0" w:space="0" w:color="auto"/>
      </w:divBdr>
    </w:div>
    <w:div w:id="185994936">
      <w:bodyDiv w:val="1"/>
      <w:marLeft w:val="0"/>
      <w:marRight w:val="0"/>
      <w:marTop w:val="0"/>
      <w:marBottom w:val="0"/>
      <w:divBdr>
        <w:top w:val="none" w:sz="0" w:space="0" w:color="auto"/>
        <w:left w:val="none" w:sz="0" w:space="0" w:color="auto"/>
        <w:bottom w:val="none" w:sz="0" w:space="0" w:color="auto"/>
        <w:right w:val="none" w:sz="0" w:space="0" w:color="auto"/>
      </w:divBdr>
    </w:div>
    <w:div w:id="189421533">
      <w:bodyDiv w:val="1"/>
      <w:marLeft w:val="0"/>
      <w:marRight w:val="0"/>
      <w:marTop w:val="0"/>
      <w:marBottom w:val="0"/>
      <w:divBdr>
        <w:top w:val="none" w:sz="0" w:space="0" w:color="auto"/>
        <w:left w:val="none" w:sz="0" w:space="0" w:color="auto"/>
        <w:bottom w:val="none" w:sz="0" w:space="0" w:color="auto"/>
        <w:right w:val="none" w:sz="0" w:space="0" w:color="auto"/>
      </w:divBdr>
    </w:div>
    <w:div w:id="204874810">
      <w:bodyDiv w:val="1"/>
      <w:marLeft w:val="0"/>
      <w:marRight w:val="0"/>
      <w:marTop w:val="0"/>
      <w:marBottom w:val="0"/>
      <w:divBdr>
        <w:top w:val="none" w:sz="0" w:space="0" w:color="auto"/>
        <w:left w:val="none" w:sz="0" w:space="0" w:color="auto"/>
        <w:bottom w:val="none" w:sz="0" w:space="0" w:color="auto"/>
        <w:right w:val="none" w:sz="0" w:space="0" w:color="auto"/>
      </w:divBdr>
    </w:div>
    <w:div w:id="208231553">
      <w:bodyDiv w:val="1"/>
      <w:marLeft w:val="0"/>
      <w:marRight w:val="0"/>
      <w:marTop w:val="0"/>
      <w:marBottom w:val="0"/>
      <w:divBdr>
        <w:top w:val="none" w:sz="0" w:space="0" w:color="auto"/>
        <w:left w:val="none" w:sz="0" w:space="0" w:color="auto"/>
        <w:bottom w:val="none" w:sz="0" w:space="0" w:color="auto"/>
        <w:right w:val="none" w:sz="0" w:space="0" w:color="auto"/>
      </w:divBdr>
    </w:div>
    <w:div w:id="210074308">
      <w:bodyDiv w:val="1"/>
      <w:marLeft w:val="0"/>
      <w:marRight w:val="0"/>
      <w:marTop w:val="0"/>
      <w:marBottom w:val="0"/>
      <w:divBdr>
        <w:top w:val="none" w:sz="0" w:space="0" w:color="auto"/>
        <w:left w:val="none" w:sz="0" w:space="0" w:color="auto"/>
        <w:bottom w:val="none" w:sz="0" w:space="0" w:color="auto"/>
        <w:right w:val="none" w:sz="0" w:space="0" w:color="auto"/>
      </w:divBdr>
    </w:div>
    <w:div w:id="210918585">
      <w:bodyDiv w:val="1"/>
      <w:marLeft w:val="0"/>
      <w:marRight w:val="0"/>
      <w:marTop w:val="0"/>
      <w:marBottom w:val="0"/>
      <w:divBdr>
        <w:top w:val="none" w:sz="0" w:space="0" w:color="auto"/>
        <w:left w:val="none" w:sz="0" w:space="0" w:color="auto"/>
        <w:bottom w:val="none" w:sz="0" w:space="0" w:color="auto"/>
        <w:right w:val="none" w:sz="0" w:space="0" w:color="auto"/>
      </w:divBdr>
    </w:div>
    <w:div w:id="213195704">
      <w:bodyDiv w:val="1"/>
      <w:marLeft w:val="0"/>
      <w:marRight w:val="0"/>
      <w:marTop w:val="0"/>
      <w:marBottom w:val="0"/>
      <w:divBdr>
        <w:top w:val="none" w:sz="0" w:space="0" w:color="auto"/>
        <w:left w:val="none" w:sz="0" w:space="0" w:color="auto"/>
        <w:bottom w:val="none" w:sz="0" w:space="0" w:color="auto"/>
        <w:right w:val="none" w:sz="0" w:space="0" w:color="auto"/>
      </w:divBdr>
    </w:div>
    <w:div w:id="254753022">
      <w:bodyDiv w:val="1"/>
      <w:marLeft w:val="0"/>
      <w:marRight w:val="0"/>
      <w:marTop w:val="0"/>
      <w:marBottom w:val="0"/>
      <w:divBdr>
        <w:top w:val="none" w:sz="0" w:space="0" w:color="auto"/>
        <w:left w:val="none" w:sz="0" w:space="0" w:color="auto"/>
        <w:bottom w:val="none" w:sz="0" w:space="0" w:color="auto"/>
        <w:right w:val="none" w:sz="0" w:space="0" w:color="auto"/>
      </w:divBdr>
    </w:div>
    <w:div w:id="274601956">
      <w:bodyDiv w:val="1"/>
      <w:marLeft w:val="0"/>
      <w:marRight w:val="0"/>
      <w:marTop w:val="0"/>
      <w:marBottom w:val="0"/>
      <w:divBdr>
        <w:top w:val="none" w:sz="0" w:space="0" w:color="auto"/>
        <w:left w:val="none" w:sz="0" w:space="0" w:color="auto"/>
        <w:bottom w:val="none" w:sz="0" w:space="0" w:color="auto"/>
        <w:right w:val="none" w:sz="0" w:space="0" w:color="auto"/>
      </w:divBdr>
    </w:div>
    <w:div w:id="276261536">
      <w:bodyDiv w:val="1"/>
      <w:marLeft w:val="0"/>
      <w:marRight w:val="0"/>
      <w:marTop w:val="0"/>
      <w:marBottom w:val="0"/>
      <w:divBdr>
        <w:top w:val="none" w:sz="0" w:space="0" w:color="auto"/>
        <w:left w:val="none" w:sz="0" w:space="0" w:color="auto"/>
        <w:bottom w:val="none" w:sz="0" w:space="0" w:color="auto"/>
        <w:right w:val="none" w:sz="0" w:space="0" w:color="auto"/>
      </w:divBdr>
    </w:div>
    <w:div w:id="353652423">
      <w:bodyDiv w:val="1"/>
      <w:marLeft w:val="0"/>
      <w:marRight w:val="0"/>
      <w:marTop w:val="0"/>
      <w:marBottom w:val="0"/>
      <w:divBdr>
        <w:top w:val="none" w:sz="0" w:space="0" w:color="auto"/>
        <w:left w:val="none" w:sz="0" w:space="0" w:color="auto"/>
        <w:bottom w:val="none" w:sz="0" w:space="0" w:color="auto"/>
        <w:right w:val="none" w:sz="0" w:space="0" w:color="auto"/>
      </w:divBdr>
    </w:div>
    <w:div w:id="367418557">
      <w:bodyDiv w:val="1"/>
      <w:marLeft w:val="0"/>
      <w:marRight w:val="0"/>
      <w:marTop w:val="0"/>
      <w:marBottom w:val="0"/>
      <w:divBdr>
        <w:top w:val="none" w:sz="0" w:space="0" w:color="auto"/>
        <w:left w:val="none" w:sz="0" w:space="0" w:color="auto"/>
        <w:bottom w:val="none" w:sz="0" w:space="0" w:color="auto"/>
        <w:right w:val="none" w:sz="0" w:space="0" w:color="auto"/>
      </w:divBdr>
    </w:div>
    <w:div w:id="396326556">
      <w:bodyDiv w:val="1"/>
      <w:marLeft w:val="0"/>
      <w:marRight w:val="0"/>
      <w:marTop w:val="0"/>
      <w:marBottom w:val="0"/>
      <w:divBdr>
        <w:top w:val="none" w:sz="0" w:space="0" w:color="auto"/>
        <w:left w:val="none" w:sz="0" w:space="0" w:color="auto"/>
        <w:bottom w:val="none" w:sz="0" w:space="0" w:color="auto"/>
        <w:right w:val="none" w:sz="0" w:space="0" w:color="auto"/>
      </w:divBdr>
    </w:div>
    <w:div w:id="419838432">
      <w:bodyDiv w:val="1"/>
      <w:marLeft w:val="0"/>
      <w:marRight w:val="0"/>
      <w:marTop w:val="0"/>
      <w:marBottom w:val="0"/>
      <w:divBdr>
        <w:top w:val="none" w:sz="0" w:space="0" w:color="auto"/>
        <w:left w:val="none" w:sz="0" w:space="0" w:color="auto"/>
        <w:bottom w:val="none" w:sz="0" w:space="0" w:color="auto"/>
        <w:right w:val="none" w:sz="0" w:space="0" w:color="auto"/>
      </w:divBdr>
    </w:div>
    <w:div w:id="421145054">
      <w:bodyDiv w:val="1"/>
      <w:marLeft w:val="0"/>
      <w:marRight w:val="0"/>
      <w:marTop w:val="0"/>
      <w:marBottom w:val="0"/>
      <w:divBdr>
        <w:top w:val="none" w:sz="0" w:space="0" w:color="auto"/>
        <w:left w:val="none" w:sz="0" w:space="0" w:color="auto"/>
        <w:bottom w:val="none" w:sz="0" w:space="0" w:color="auto"/>
        <w:right w:val="none" w:sz="0" w:space="0" w:color="auto"/>
      </w:divBdr>
    </w:div>
    <w:div w:id="444424186">
      <w:bodyDiv w:val="1"/>
      <w:marLeft w:val="0"/>
      <w:marRight w:val="0"/>
      <w:marTop w:val="0"/>
      <w:marBottom w:val="0"/>
      <w:divBdr>
        <w:top w:val="none" w:sz="0" w:space="0" w:color="auto"/>
        <w:left w:val="none" w:sz="0" w:space="0" w:color="auto"/>
        <w:bottom w:val="none" w:sz="0" w:space="0" w:color="auto"/>
        <w:right w:val="none" w:sz="0" w:space="0" w:color="auto"/>
      </w:divBdr>
    </w:div>
    <w:div w:id="467600288">
      <w:bodyDiv w:val="1"/>
      <w:marLeft w:val="0"/>
      <w:marRight w:val="0"/>
      <w:marTop w:val="0"/>
      <w:marBottom w:val="0"/>
      <w:divBdr>
        <w:top w:val="none" w:sz="0" w:space="0" w:color="auto"/>
        <w:left w:val="none" w:sz="0" w:space="0" w:color="auto"/>
        <w:bottom w:val="none" w:sz="0" w:space="0" w:color="auto"/>
        <w:right w:val="none" w:sz="0" w:space="0" w:color="auto"/>
      </w:divBdr>
    </w:div>
    <w:div w:id="568351200">
      <w:bodyDiv w:val="1"/>
      <w:marLeft w:val="0"/>
      <w:marRight w:val="0"/>
      <w:marTop w:val="0"/>
      <w:marBottom w:val="0"/>
      <w:divBdr>
        <w:top w:val="none" w:sz="0" w:space="0" w:color="auto"/>
        <w:left w:val="none" w:sz="0" w:space="0" w:color="auto"/>
        <w:bottom w:val="none" w:sz="0" w:space="0" w:color="auto"/>
        <w:right w:val="none" w:sz="0" w:space="0" w:color="auto"/>
      </w:divBdr>
    </w:div>
    <w:div w:id="580599997">
      <w:bodyDiv w:val="1"/>
      <w:marLeft w:val="0"/>
      <w:marRight w:val="0"/>
      <w:marTop w:val="0"/>
      <w:marBottom w:val="0"/>
      <w:divBdr>
        <w:top w:val="none" w:sz="0" w:space="0" w:color="auto"/>
        <w:left w:val="none" w:sz="0" w:space="0" w:color="auto"/>
        <w:bottom w:val="none" w:sz="0" w:space="0" w:color="auto"/>
        <w:right w:val="none" w:sz="0" w:space="0" w:color="auto"/>
      </w:divBdr>
    </w:div>
    <w:div w:id="581067941">
      <w:bodyDiv w:val="1"/>
      <w:marLeft w:val="0"/>
      <w:marRight w:val="0"/>
      <w:marTop w:val="0"/>
      <w:marBottom w:val="0"/>
      <w:divBdr>
        <w:top w:val="none" w:sz="0" w:space="0" w:color="auto"/>
        <w:left w:val="none" w:sz="0" w:space="0" w:color="auto"/>
        <w:bottom w:val="none" w:sz="0" w:space="0" w:color="auto"/>
        <w:right w:val="none" w:sz="0" w:space="0" w:color="auto"/>
      </w:divBdr>
    </w:div>
    <w:div w:id="585765008">
      <w:bodyDiv w:val="1"/>
      <w:marLeft w:val="0"/>
      <w:marRight w:val="0"/>
      <w:marTop w:val="0"/>
      <w:marBottom w:val="0"/>
      <w:divBdr>
        <w:top w:val="none" w:sz="0" w:space="0" w:color="auto"/>
        <w:left w:val="none" w:sz="0" w:space="0" w:color="auto"/>
        <w:bottom w:val="none" w:sz="0" w:space="0" w:color="auto"/>
        <w:right w:val="none" w:sz="0" w:space="0" w:color="auto"/>
      </w:divBdr>
    </w:div>
    <w:div w:id="589047462">
      <w:bodyDiv w:val="1"/>
      <w:marLeft w:val="0"/>
      <w:marRight w:val="0"/>
      <w:marTop w:val="0"/>
      <w:marBottom w:val="0"/>
      <w:divBdr>
        <w:top w:val="none" w:sz="0" w:space="0" w:color="auto"/>
        <w:left w:val="none" w:sz="0" w:space="0" w:color="auto"/>
        <w:bottom w:val="none" w:sz="0" w:space="0" w:color="auto"/>
        <w:right w:val="none" w:sz="0" w:space="0" w:color="auto"/>
      </w:divBdr>
    </w:div>
    <w:div w:id="594047682">
      <w:bodyDiv w:val="1"/>
      <w:marLeft w:val="0"/>
      <w:marRight w:val="0"/>
      <w:marTop w:val="0"/>
      <w:marBottom w:val="0"/>
      <w:divBdr>
        <w:top w:val="none" w:sz="0" w:space="0" w:color="auto"/>
        <w:left w:val="none" w:sz="0" w:space="0" w:color="auto"/>
        <w:bottom w:val="none" w:sz="0" w:space="0" w:color="auto"/>
        <w:right w:val="none" w:sz="0" w:space="0" w:color="auto"/>
      </w:divBdr>
    </w:div>
    <w:div w:id="624238656">
      <w:bodyDiv w:val="1"/>
      <w:marLeft w:val="0"/>
      <w:marRight w:val="0"/>
      <w:marTop w:val="0"/>
      <w:marBottom w:val="0"/>
      <w:divBdr>
        <w:top w:val="none" w:sz="0" w:space="0" w:color="auto"/>
        <w:left w:val="none" w:sz="0" w:space="0" w:color="auto"/>
        <w:bottom w:val="none" w:sz="0" w:space="0" w:color="auto"/>
        <w:right w:val="none" w:sz="0" w:space="0" w:color="auto"/>
      </w:divBdr>
    </w:div>
    <w:div w:id="635377542">
      <w:bodyDiv w:val="1"/>
      <w:marLeft w:val="0"/>
      <w:marRight w:val="0"/>
      <w:marTop w:val="0"/>
      <w:marBottom w:val="0"/>
      <w:divBdr>
        <w:top w:val="none" w:sz="0" w:space="0" w:color="auto"/>
        <w:left w:val="none" w:sz="0" w:space="0" w:color="auto"/>
        <w:bottom w:val="none" w:sz="0" w:space="0" w:color="auto"/>
        <w:right w:val="none" w:sz="0" w:space="0" w:color="auto"/>
      </w:divBdr>
    </w:div>
    <w:div w:id="671837685">
      <w:bodyDiv w:val="1"/>
      <w:marLeft w:val="0"/>
      <w:marRight w:val="0"/>
      <w:marTop w:val="0"/>
      <w:marBottom w:val="0"/>
      <w:divBdr>
        <w:top w:val="none" w:sz="0" w:space="0" w:color="auto"/>
        <w:left w:val="none" w:sz="0" w:space="0" w:color="auto"/>
        <w:bottom w:val="none" w:sz="0" w:space="0" w:color="auto"/>
        <w:right w:val="none" w:sz="0" w:space="0" w:color="auto"/>
      </w:divBdr>
    </w:div>
    <w:div w:id="686372550">
      <w:bodyDiv w:val="1"/>
      <w:marLeft w:val="0"/>
      <w:marRight w:val="0"/>
      <w:marTop w:val="0"/>
      <w:marBottom w:val="0"/>
      <w:divBdr>
        <w:top w:val="none" w:sz="0" w:space="0" w:color="auto"/>
        <w:left w:val="none" w:sz="0" w:space="0" w:color="auto"/>
        <w:bottom w:val="none" w:sz="0" w:space="0" w:color="auto"/>
        <w:right w:val="none" w:sz="0" w:space="0" w:color="auto"/>
      </w:divBdr>
    </w:div>
    <w:div w:id="695618703">
      <w:bodyDiv w:val="1"/>
      <w:marLeft w:val="0"/>
      <w:marRight w:val="0"/>
      <w:marTop w:val="0"/>
      <w:marBottom w:val="0"/>
      <w:divBdr>
        <w:top w:val="none" w:sz="0" w:space="0" w:color="auto"/>
        <w:left w:val="none" w:sz="0" w:space="0" w:color="auto"/>
        <w:bottom w:val="none" w:sz="0" w:space="0" w:color="auto"/>
        <w:right w:val="none" w:sz="0" w:space="0" w:color="auto"/>
      </w:divBdr>
    </w:div>
    <w:div w:id="714231500">
      <w:bodyDiv w:val="1"/>
      <w:marLeft w:val="0"/>
      <w:marRight w:val="0"/>
      <w:marTop w:val="0"/>
      <w:marBottom w:val="0"/>
      <w:divBdr>
        <w:top w:val="none" w:sz="0" w:space="0" w:color="auto"/>
        <w:left w:val="none" w:sz="0" w:space="0" w:color="auto"/>
        <w:bottom w:val="none" w:sz="0" w:space="0" w:color="auto"/>
        <w:right w:val="none" w:sz="0" w:space="0" w:color="auto"/>
      </w:divBdr>
    </w:div>
    <w:div w:id="752704057">
      <w:bodyDiv w:val="1"/>
      <w:marLeft w:val="0"/>
      <w:marRight w:val="0"/>
      <w:marTop w:val="0"/>
      <w:marBottom w:val="0"/>
      <w:divBdr>
        <w:top w:val="none" w:sz="0" w:space="0" w:color="auto"/>
        <w:left w:val="none" w:sz="0" w:space="0" w:color="auto"/>
        <w:bottom w:val="none" w:sz="0" w:space="0" w:color="auto"/>
        <w:right w:val="none" w:sz="0" w:space="0" w:color="auto"/>
      </w:divBdr>
    </w:div>
    <w:div w:id="785930566">
      <w:bodyDiv w:val="1"/>
      <w:marLeft w:val="0"/>
      <w:marRight w:val="0"/>
      <w:marTop w:val="0"/>
      <w:marBottom w:val="0"/>
      <w:divBdr>
        <w:top w:val="none" w:sz="0" w:space="0" w:color="auto"/>
        <w:left w:val="none" w:sz="0" w:space="0" w:color="auto"/>
        <w:bottom w:val="none" w:sz="0" w:space="0" w:color="auto"/>
        <w:right w:val="none" w:sz="0" w:space="0" w:color="auto"/>
      </w:divBdr>
    </w:div>
    <w:div w:id="805008077">
      <w:bodyDiv w:val="1"/>
      <w:marLeft w:val="0"/>
      <w:marRight w:val="0"/>
      <w:marTop w:val="0"/>
      <w:marBottom w:val="0"/>
      <w:divBdr>
        <w:top w:val="none" w:sz="0" w:space="0" w:color="auto"/>
        <w:left w:val="none" w:sz="0" w:space="0" w:color="auto"/>
        <w:bottom w:val="none" w:sz="0" w:space="0" w:color="auto"/>
        <w:right w:val="none" w:sz="0" w:space="0" w:color="auto"/>
      </w:divBdr>
    </w:div>
    <w:div w:id="806049639">
      <w:bodyDiv w:val="1"/>
      <w:marLeft w:val="0"/>
      <w:marRight w:val="0"/>
      <w:marTop w:val="0"/>
      <w:marBottom w:val="0"/>
      <w:divBdr>
        <w:top w:val="none" w:sz="0" w:space="0" w:color="auto"/>
        <w:left w:val="none" w:sz="0" w:space="0" w:color="auto"/>
        <w:bottom w:val="none" w:sz="0" w:space="0" w:color="auto"/>
        <w:right w:val="none" w:sz="0" w:space="0" w:color="auto"/>
      </w:divBdr>
    </w:div>
    <w:div w:id="808206789">
      <w:bodyDiv w:val="1"/>
      <w:marLeft w:val="0"/>
      <w:marRight w:val="0"/>
      <w:marTop w:val="0"/>
      <w:marBottom w:val="0"/>
      <w:divBdr>
        <w:top w:val="none" w:sz="0" w:space="0" w:color="auto"/>
        <w:left w:val="none" w:sz="0" w:space="0" w:color="auto"/>
        <w:bottom w:val="none" w:sz="0" w:space="0" w:color="auto"/>
        <w:right w:val="none" w:sz="0" w:space="0" w:color="auto"/>
      </w:divBdr>
    </w:div>
    <w:div w:id="833448576">
      <w:bodyDiv w:val="1"/>
      <w:marLeft w:val="0"/>
      <w:marRight w:val="0"/>
      <w:marTop w:val="0"/>
      <w:marBottom w:val="0"/>
      <w:divBdr>
        <w:top w:val="none" w:sz="0" w:space="0" w:color="auto"/>
        <w:left w:val="none" w:sz="0" w:space="0" w:color="auto"/>
        <w:bottom w:val="none" w:sz="0" w:space="0" w:color="auto"/>
        <w:right w:val="none" w:sz="0" w:space="0" w:color="auto"/>
      </w:divBdr>
    </w:div>
    <w:div w:id="908344023">
      <w:bodyDiv w:val="1"/>
      <w:marLeft w:val="0"/>
      <w:marRight w:val="0"/>
      <w:marTop w:val="0"/>
      <w:marBottom w:val="0"/>
      <w:divBdr>
        <w:top w:val="none" w:sz="0" w:space="0" w:color="auto"/>
        <w:left w:val="none" w:sz="0" w:space="0" w:color="auto"/>
        <w:bottom w:val="none" w:sz="0" w:space="0" w:color="auto"/>
        <w:right w:val="none" w:sz="0" w:space="0" w:color="auto"/>
      </w:divBdr>
    </w:div>
    <w:div w:id="909774923">
      <w:bodyDiv w:val="1"/>
      <w:marLeft w:val="0"/>
      <w:marRight w:val="0"/>
      <w:marTop w:val="0"/>
      <w:marBottom w:val="0"/>
      <w:divBdr>
        <w:top w:val="none" w:sz="0" w:space="0" w:color="auto"/>
        <w:left w:val="none" w:sz="0" w:space="0" w:color="auto"/>
        <w:bottom w:val="none" w:sz="0" w:space="0" w:color="auto"/>
        <w:right w:val="none" w:sz="0" w:space="0" w:color="auto"/>
      </w:divBdr>
    </w:div>
    <w:div w:id="958947382">
      <w:bodyDiv w:val="1"/>
      <w:marLeft w:val="0"/>
      <w:marRight w:val="0"/>
      <w:marTop w:val="0"/>
      <w:marBottom w:val="0"/>
      <w:divBdr>
        <w:top w:val="none" w:sz="0" w:space="0" w:color="auto"/>
        <w:left w:val="none" w:sz="0" w:space="0" w:color="auto"/>
        <w:bottom w:val="none" w:sz="0" w:space="0" w:color="auto"/>
        <w:right w:val="none" w:sz="0" w:space="0" w:color="auto"/>
      </w:divBdr>
    </w:div>
    <w:div w:id="978150181">
      <w:bodyDiv w:val="1"/>
      <w:marLeft w:val="0"/>
      <w:marRight w:val="0"/>
      <w:marTop w:val="0"/>
      <w:marBottom w:val="0"/>
      <w:divBdr>
        <w:top w:val="none" w:sz="0" w:space="0" w:color="auto"/>
        <w:left w:val="none" w:sz="0" w:space="0" w:color="auto"/>
        <w:bottom w:val="none" w:sz="0" w:space="0" w:color="auto"/>
        <w:right w:val="none" w:sz="0" w:space="0" w:color="auto"/>
      </w:divBdr>
    </w:div>
    <w:div w:id="986589087">
      <w:bodyDiv w:val="1"/>
      <w:marLeft w:val="0"/>
      <w:marRight w:val="0"/>
      <w:marTop w:val="0"/>
      <w:marBottom w:val="0"/>
      <w:divBdr>
        <w:top w:val="none" w:sz="0" w:space="0" w:color="auto"/>
        <w:left w:val="none" w:sz="0" w:space="0" w:color="auto"/>
        <w:bottom w:val="none" w:sz="0" w:space="0" w:color="auto"/>
        <w:right w:val="none" w:sz="0" w:space="0" w:color="auto"/>
      </w:divBdr>
    </w:div>
    <w:div w:id="1092773483">
      <w:bodyDiv w:val="1"/>
      <w:marLeft w:val="0"/>
      <w:marRight w:val="0"/>
      <w:marTop w:val="0"/>
      <w:marBottom w:val="0"/>
      <w:divBdr>
        <w:top w:val="none" w:sz="0" w:space="0" w:color="auto"/>
        <w:left w:val="none" w:sz="0" w:space="0" w:color="auto"/>
        <w:bottom w:val="none" w:sz="0" w:space="0" w:color="auto"/>
        <w:right w:val="none" w:sz="0" w:space="0" w:color="auto"/>
      </w:divBdr>
    </w:div>
    <w:div w:id="1098671778">
      <w:bodyDiv w:val="1"/>
      <w:marLeft w:val="0"/>
      <w:marRight w:val="0"/>
      <w:marTop w:val="0"/>
      <w:marBottom w:val="0"/>
      <w:divBdr>
        <w:top w:val="none" w:sz="0" w:space="0" w:color="auto"/>
        <w:left w:val="none" w:sz="0" w:space="0" w:color="auto"/>
        <w:bottom w:val="none" w:sz="0" w:space="0" w:color="auto"/>
        <w:right w:val="none" w:sz="0" w:space="0" w:color="auto"/>
      </w:divBdr>
    </w:div>
    <w:div w:id="1146701580">
      <w:bodyDiv w:val="1"/>
      <w:marLeft w:val="0"/>
      <w:marRight w:val="0"/>
      <w:marTop w:val="0"/>
      <w:marBottom w:val="0"/>
      <w:divBdr>
        <w:top w:val="none" w:sz="0" w:space="0" w:color="auto"/>
        <w:left w:val="none" w:sz="0" w:space="0" w:color="auto"/>
        <w:bottom w:val="none" w:sz="0" w:space="0" w:color="auto"/>
        <w:right w:val="none" w:sz="0" w:space="0" w:color="auto"/>
      </w:divBdr>
    </w:div>
    <w:div w:id="1161460923">
      <w:bodyDiv w:val="1"/>
      <w:marLeft w:val="0"/>
      <w:marRight w:val="0"/>
      <w:marTop w:val="0"/>
      <w:marBottom w:val="0"/>
      <w:divBdr>
        <w:top w:val="none" w:sz="0" w:space="0" w:color="auto"/>
        <w:left w:val="none" w:sz="0" w:space="0" w:color="auto"/>
        <w:bottom w:val="none" w:sz="0" w:space="0" w:color="auto"/>
        <w:right w:val="none" w:sz="0" w:space="0" w:color="auto"/>
      </w:divBdr>
    </w:div>
    <w:div w:id="1173640625">
      <w:bodyDiv w:val="1"/>
      <w:marLeft w:val="0"/>
      <w:marRight w:val="0"/>
      <w:marTop w:val="0"/>
      <w:marBottom w:val="0"/>
      <w:divBdr>
        <w:top w:val="none" w:sz="0" w:space="0" w:color="auto"/>
        <w:left w:val="none" w:sz="0" w:space="0" w:color="auto"/>
        <w:bottom w:val="none" w:sz="0" w:space="0" w:color="auto"/>
        <w:right w:val="none" w:sz="0" w:space="0" w:color="auto"/>
      </w:divBdr>
    </w:div>
    <w:div w:id="1181746520">
      <w:bodyDiv w:val="1"/>
      <w:marLeft w:val="0"/>
      <w:marRight w:val="0"/>
      <w:marTop w:val="0"/>
      <w:marBottom w:val="0"/>
      <w:divBdr>
        <w:top w:val="none" w:sz="0" w:space="0" w:color="auto"/>
        <w:left w:val="none" w:sz="0" w:space="0" w:color="auto"/>
        <w:bottom w:val="none" w:sz="0" w:space="0" w:color="auto"/>
        <w:right w:val="none" w:sz="0" w:space="0" w:color="auto"/>
      </w:divBdr>
    </w:div>
    <w:div w:id="1193301294">
      <w:bodyDiv w:val="1"/>
      <w:marLeft w:val="0"/>
      <w:marRight w:val="0"/>
      <w:marTop w:val="0"/>
      <w:marBottom w:val="0"/>
      <w:divBdr>
        <w:top w:val="none" w:sz="0" w:space="0" w:color="auto"/>
        <w:left w:val="none" w:sz="0" w:space="0" w:color="auto"/>
        <w:bottom w:val="none" w:sz="0" w:space="0" w:color="auto"/>
        <w:right w:val="none" w:sz="0" w:space="0" w:color="auto"/>
      </w:divBdr>
    </w:div>
    <w:div w:id="1203594839">
      <w:bodyDiv w:val="1"/>
      <w:marLeft w:val="0"/>
      <w:marRight w:val="0"/>
      <w:marTop w:val="0"/>
      <w:marBottom w:val="0"/>
      <w:divBdr>
        <w:top w:val="none" w:sz="0" w:space="0" w:color="auto"/>
        <w:left w:val="none" w:sz="0" w:space="0" w:color="auto"/>
        <w:bottom w:val="none" w:sz="0" w:space="0" w:color="auto"/>
        <w:right w:val="none" w:sz="0" w:space="0" w:color="auto"/>
      </w:divBdr>
    </w:div>
    <w:div w:id="1205215378">
      <w:bodyDiv w:val="1"/>
      <w:marLeft w:val="0"/>
      <w:marRight w:val="0"/>
      <w:marTop w:val="0"/>
      <w:marBottom w:val="0"/>
      <w:divBdr>
        <w:top w:val="none" w:sz="0" w:space="0" w:color="auto"/>
        <w:left w:val="none" w:sz="0" w:space="0" w:color="auto"/>
        <w:bottom w:val="none" w:sz="0" w:space="0" w:color="auto"/>
        <w:right w:val="none" w:sz="0" w:space="0" w:color="auto"/>
      </w:divBdr>
    </w:div>
    <w:div w:id="1212813849">
      <w:bodyDiv w:val="1"/>
      <w:marLeft w:val="0"/>
      <w:marRight w:val="0"/>
      <w:marTop w:val="0"/>
      <w:marBottom w:val="0"/>
      <w:divBdr>
        <w:top w:val="none" w:sz="0" w:space="0" w:color="auto"/>
        <w:left w:val="none" w:sz="0" w:space="0" w:color="auto"/>
        <w:bottom w:val="none" w:sz="0" w:space="0" w:color="auto"/>
        <w:right w:val="none" w:sz="0" w:space="0" w:color="auto"/>
      </w:divBdr>
    </w:div>
    <w:div w:id="1213231674">
      <w:bodyDiv w:val="1"/>
      <w:marLeft w:val="0"/>
      <w:marRight w:val="0"/>
      <w:marTop w:val="0"/>
      <w:marBottom w:val="0"/>
      <w:divBdr>
        <w:top w:val="none" w:sz="0" w:space="0" w:color="auto"/>
        <w:left w:val="none" w:sz="0" w:space="0" w:color="auto"/>
        <w:bottom w:val="none" w:sz="0" w:space="0" w:color="auto"/>
        <w:right w:val="none" w:sz="0" w:space="0" w:color="auto"/>
      </w:divBdr>
    </w:div>
    <w:div w:id="1234465967">
      <w:bodyDiv w:val="1"/>
      <w:marLeft w:val="0"/>
      <w:marRight w:val="0"/>
      <w:marTop w:val="0"/>
      <w:marBottom w:val="0"/>
      <w:divBdr>
        <w:top w:val="none" w:sz="0" w:space="0" w:color="auto"/>
        <w:left w:val="none" w:sz="0" w:space="0" w:color="auto"/>
        <w:bottom w:val="none" w:sz="0" w:space="0" w:color="auto"/>
        <w:right w:val="none" w:sz="0" w:space="0" w:color="auto"/>
      </w:divBdr>
    </w:div>
    <w:div w:id="1252355036">
      <w:bodyDiv w:val="1"/>
      <w:marLeft w:val="0"/>
      <w:marRight w:val="0"/>
      <w:marTop w:val="0"/>
      <w:marBottom w:val="0"/>
      <w:divBdr>
        <w:top w:val="none" w:sz="0" w:space="0" w:color="auto"/>
        <w:left w:val="none" w:sz="0" w:space="0" w:color="auto"/>
        <w:bottom w:val="none" w:sz="0" w:space="0" w:color="auto"/>
        <w:right w:val="none" w:sz="0" w:space="0" w:color="auto"/>
      </w:divBdr>
    </w:div>
    <w:div w:id="1264799076">
      <w:bodyDiv w:val="1"/>
      <w:marLeft w:val="0"/>
      <w:marRight w:val="0"/>
      <w:marTop w:val="0"/>
      <w:marBottom w:val="0"/>
      <w:divBdr>
        <w:top w:val="none" w:sz="0" w:space="0" w:color="auto"/>
        <w:left w:val="none" w:sz="0" w:space="0" w:color="auto"/>
        <w:bottom w:val="none" w:sz="0" w:space="0" w:color="auto"/>
        <w:right w:val="none" w:sz="0" w:space="0" w:color="auto"/>
      </w:divBdr>
    </w:div>
    <w:div w:id="1324431229">
      <w:bodyDiv w:val="1"/>
      <w:marLeft w:val="0"/>
      <w:marRight w:val="0"/>
      <w:marTop w:val="0"/>
      <w:marBottom w:val="0"/>
      <w:divBdr>
        <w:top w:val="none" w:sz="0" w:space="0" w:color="auto"/>
        <w:left w:val="none" w:sz="0" w:space="0" w:color="auto"/>
        <w:bottom w:val="none" w:sz="0" w:space="0" w:color="auto"/>
        <w:right w:val="none" w:sz="0" w:space="0" w:color="auto"/>
      </w:divBdr>
    </w:div>
    <w:div w:id="1361935615">
      <w:bodyDiv w:val="1"/>
      <w:marLeft w:val="0"/>
      <w:marRight w:val="0"/>
      <w:marTop w:val="0"/>
      <w:marBottom w:val="0"/>
      <w:divBdr>
        <w:top w:val="none" w:sz="0" w:space="0" w:color="auto"/>
        <w:left w:val="none" w:sz="0" w:space="0" w:color="auto"/>
        <w:bottom w:val="none" w:sz="0" w:space="0" w:color="auto"/>
        <w:right w:val="none" w:sz="0" w:space="0" w:color="auto"/>
      </w:divBdr>
    </w:div>
    <w:div w:id="1382945821">
      <w:bodyDiv w:val="1"/>
      <w:marLeft w:val="0"/>
      <w:marRight w:val="0"/>
      <w:marTop w:val="0"/>
      <w:marBottom w:val="0"/>
      <w:divBdr>
        <w:top w:val="none" w:sz="0" w:space="0" w:color="auto"/>
        <w:left w:val="none" w:sz="0" w:space="0" w:color="auto"/>
        <w:bottom w:val="none" w:sz="0" w:space="0" w:color="auto"/>
        <w:right w:val="none" w:sz="0" w:space="0" w:color="auto"/>
      </w:divBdr>
    </w:div>
    <w:div w:id="1393237879">
      <w:bodyDiv w:val="1"/>
      <w:marLeft w:val="0"/>
      <w:marRight w:val="0"/>
      <w:marTop w:val="0"/>
      <w:marBottom w:val="0"/>
      <w:divBdr>
        <w:top w:val="none" w:sz="0" w:space="0" w:color="auto"/>
        <w:left w:val="none" w:sz="0" w:space="0" w:color="auto"/>
        <w:bottom w:val="none" w:sz="0" w:space="0" w:color="auto"/>
        <w:right w:val="none" w:sz="0" w:space="0" w:color="auto"/>
      </w:divBdr>
    </w:div>
    <w:div w:id="1479688103">
      <w:bodyDiv w:val="1"/>
      <w:marLeft w:val="0"/>
      <w:marRight w:val="0"/>
      <w:marTop w:val="0"/>
      <w:marBottom w:val="0"/>
      <w:divBdr>
        <w:top w:val="none" w:sz="0" w:space="0" w:color="auto"/>
        <w:left w:val="none" w:sz="0" w:space="0" w:color="auto"/>
        <w:bottom w:val="none" w:sz="0" w:space="0" w:color="auto"/>
        <w:right w:val="none" w:sz="0" w:space="0" w:color="auto"/>
      </w:divBdr>
    </w:div>
    <w:div w:id="1488983741">
      <w:bodyDiv w:val="1"/>
      <w:marLeft w:val="0"/>
      <w:marRight w:val="0"/>
      <w:marTop w:val="0"/>
      <w:marBottom w:val="0"/>
      <w:divBdr>
        <w:top w:val="none" w:sz="0" w:space="0" w:color="auto"/>
        <w:left w:val="none" w:sz="0" w:space="0" w:color="auto"/>
        <w:bottom w:val="none" w:sz="0" w:space="0" w:color="auto"/>
        <w:right w:val="none" w:sz="0" w:space="0" w:color="auto"/>
      </w:divBdr>
    </w:div>
    <w:div w:id="1532496704">
      <w:bodyDiv w:val="1"/>
      <w:marLeft w:val="0"/>
      <w:marRight w:val="0"/>
      <w:marTop w:val="0"/>
      <w:marBottom w:val="0"/>
      <w:divBdr>
        <w:top w:val="none" w:sz="0" w:space="0" w:color="auto"/>
        <w:left w:val="none" w:sz="0" w:space="0" w:color="auto"/>
        <w:bottom w:val="none" w:sz="0" w:space="0" w:color="auto"/>
        <w:right w:val="none" w:sz="0" w:space="0" w:color="auto"/>
      </w:divBdr>
    </w:div>
    <w:div w:id="1541893873">
      <w:bodyDiv w:val="1"/>
      <w:marLeft w:val="0"/>
      <w:marRight w:val="0"/>
      <w:marTop w:val="0"/>
      <w:marBottom w:val="0"/>
      <w:divBdr>
        <w:top w:val="none" w:sz="0" w:space="0" w:color="auto"/>
        <w:left w:val="none" w:sz="0" w:space="0" w:color="auto"/>
        <w:bottom w:val="none" w:sz="0" w:space="0" w:color="auto"/>
        <w:right w:val="none" w:sz="0" w:space="0" w:color="auto"/>
      </w:divBdr>
    </w:div>
    <w:div w:id="1560097562">
      <w:bodyDiv w:val="1"/>
      <w:marLeft w:val="0"/>
      <w:marRight w:val="0"/>
      <w:marTop w:val="0"/>
      <w:marBottom w:val="0"/>
      <w:divBdr>
        <w:top w:val="none" w:sz="0" w:space="0" w:color="auto"/>
        <w:left w:val="none" w:sz="0" w:space="0" w:color="auto"/>
        <w:bottom w:val="none" w:sz="0" w:space="0" w:color="auto"/>
        <w:right w:val="none" w:sz="0" w:space="0" w:color="auto"/>
      </w:divBdr>
    </w:div>
    <w:div w:id="1568683666">
      <w:bodyDiv w:val="1"/>
      <w:marLeft w:val="0"/>
      <w:marRight w:val="0"/>
      <w:marTop w:val="0"/>
      <w:marBottom w:val="0"/>
      <w:divBdr>
        <w:top w:val="none" w:sz="0" w:space="0" w:color="auto"/>
        <w:left w:val="none" w:sz="0" w:space="0" w:color="auto"/>
        <w:bottom w:val="none" w:sz="0" w:space="0" w:color="auto"/>
        <w:right w:val="none" w:sz="0" w:space="0" w:color="auto"/>
      </w:divBdr>
    </w:div>
    <w:div w:id="1579092234">
      <w:bodyDiv w:val="1"/>
      <w:marLeft w:val="0"/>
      <w:marRight w:val="0"/>
      <w:marTop w:val="0"/>
      <w:marBottom w:val="0"/>
      <w:divBdr>
        <w:top w:val="none" w:sz="0" w:space="0" w:color="auto"/>
        <w:left w:val="none" w:sz="0" w:space="0" w:color="auto"/>
        <w:bottom w:val="none" w:sz="0" w:space="0" w:color="auto"/>
        <w:right w:val="none" w:sz="0" w:space="0" w:color="auto"/>
      </w:divBdr>
    </w:div>
    <w:div w:id="1592592287">
      <w:bodyDiv w:val="1"/>
      <w:marLeft w:val="0"/>
      <w:marRight w:val="0"/>
      <w:marTop w:val="0"/>
      <w:marBottom w:val="0"/>
      <w:divBdr>
        <w:top w:val="none" w:sz="0" w:space="0" w:color="auto"/>
        <w:left w:val="none" w:sz="0" w:space="0" w:color="auto"/>
        <w:bottom w:val="none" w:sz="0" w:space="0" w:color="auto"/>
        <w:right w:val="none" w:sz="0" w:space="0" w:color="auto"/>
      </w:divBdr>
    </w:div>
    <w:div w:id="1612320167">
      <w:bodyDiv w:val="1"/>
      <w:marLeft w:val="0"/>
      <w:marRight w:val="0"/>
      <w:marTop w:val="0"/>
      <w:marBottom w:val="0"/>
      <w:divBdr>
        <w:top w:val="none" w:sz="0" w:space="0" w:color="auto"/>
        <w:left w:val="none" w:sz="0" w:space="0" w:color="auto"/>
        <w:bottom w:val="none" w:sz="0" w:space="0" w:color="auto"/>
        <w:right w:val="none" w:sz="0" w:space="0" w:color="auto"/>
      </w:divBdr>
    </w:div>
    <w:div w:id="1628126081">
      <w:bodyDiv w:val="1"/>
      <w:marLeft w:val="0"/>
      <w:marRight w:val="0"/>
      <w:marTop w:val="0"/>
      <w:marBottom w:val="0"/>
      <w:divBdr>
        <w:top w:val="none" w:sz="0" w:space="0" w:color="auto"/>
        <w:left w:val="none" w:sz="0" w:space="0" w:color="auto"/>
        <w:bottom w:val="none" w:sz="0" w:space="0" w:color="auto"/>
        <w:right w:val="none" w:sz="0" w:space="0" w:color="auto"/>
      </w:divBdr>
    </w:div>
    <w:div w:id="1660763323">
      <w:bodyDiv w:val="1"/>
      <w:marLeft w:val="0"/>
      <w:marRight w:val="0"/>
      <w:marTop w:val="0"/>
      <w:marBottom w:val="0"/>
      <w:divBdr>
        <w:top w:val="none" w:sz="0" w:space="0" w:color="auto"/>
        <w:left w:val="none" w:sz="0" w:space="0" w:color="auto"/>
        <w:bottom w:val="none" w:sz="0" w:space="0" w:color="auto"/>
        <w:right w:val="none" w:sz="0" w:space="0" w:color="auto"/>
      </w:divBdr>
    </w:div>
    <w:div w:id="1673024966">
      <w:bodyDiv w:val="1"/>
      <w:marLeft w:val="0"/>
      <w:marRight w:val="0"/>
      <w:marTop w:val="0"/>
      <w:marBottom w:val="0"/>
      <w:divBdr>
        <w:top w:val="none" w:sz="0" w:space="0" w:color="auto"/>
        <w:left w:val="none" w:sz="0" w:space="0" w:color="auto"/>
        <w:bottom w:val="none" w:sz="0" w:space="0" w:color="auto"/>
        <w:right w:val="none" w:sz="0" w:space="0" w:color="auto"/>
      </w:divBdr>
    </w:div>
    <w:div w:id="1745253388">
      <w:bodyDiv w:val="1"/>
      <w:marLeft w:val="0"/>
      <w:marRight w:val="0"/>
      <w:marTop w:val="0"/>
      <w:marBottom w:val="0"/>
      <w:divBdr>
        <w:top w:val="none" w:sz="0" w:space="0" w:color="auto"/>
        <w:left w:val="none" w:sz="0" w:space="0" w:color="auto"/>
        <w:bottom w:val="none" w:sz="0" w:space="0" w:color="auto"/>
        <w:right w:val="none" w:sz="0" w:space="0" w:color="auto"/>
      </w:divBdr>
    </w:div>
    <w:div w:id="1749881723">
      <w:bodyDiv w:val="1"/>
      <w:marLeft w:val="0"/>
      <w:marRight w:val="0"/>
      <w:marTop w:val="0"/>
      <w:marBottom w:val="0"/>
      <w:divBdr>
        <w:top w:val="none" w:sz="0" w:space="0" w:color="auto"/>
        <w:left w:val="none" w:sz="0" w:space="0" w:color="auto"/>
        <w:bottom w:val="none" w:sz="0" w:space="0" w:color="auto"/>
        <w:right w:val="none" w:sz="0" w:space="0" w:color="auto"/>
      </w:divBdr>
    </w:div>
    <w:div w:id="1794590046">
      <w:bodyDiv w:val="1"/>
      <w:marLeft w:val="0"/>
      <w:marRight w:val="0"/>
      <w:marTop w:val="0"/>
      <w:marBottom w:val="0"/>
      <w:divBdr>
        <w:top w:val="none" w:sz="0" w:space="0" w:color="auto"/>
        <w:left w:val="none" w:sz="0" w:space="0" w:color="auto"/>
        <w:bottom w:val="none" w:sz="0" w:space="0" w:color="auto"/>
        <w:right w:val="none" w:sz="0" w:space="0" w:color="auto"/>
      </w:divBdr>
    </w:div>
    <w:div w:id="1807309129">
      <w:bodyDiv w:val="1"/>
      <w:marLeft w:val="0"/>
      <w:marRight w:val="0"/>
      <w:marTop w:val="0"/>
      <w:marBottom w:val="0"/>
      <w:divBdr>
        <w:top w:val="none" w:sz="0" w:space="0" w:color="auto"/>
        <w:left w:val="none" w:sz="0" w:space="0" w:color="auto"/>
        <w:bottom w:val="none" w:sz="0" w:space="0" w:color="auto"/>
        <w:right w:val="none" w:sz="0" w:space="0" w:color="auto"/>
      </w:divBdr>
    </w:div>
    <w:div w:id="1864516454">
      <w:bodyDiv w:val="1"/>
      <w:marLeft w:val="0"/>
      <w:marRight w:val="0"/>
      <w:marTop w:val="0"/>
      <w:marBottom w:val="0"/>
      <w:divBdr>
        <w:top w:val="none" w:sz="0" w:space="0" w:color="auto"/>
        <w:left w:val="none" w:sz="0" w:space="0" w:color="auto"/>
        <w:bottom w:val="none" w:sz="0" w:space="0" w:color="auto"/>
        <w:right w:val="none" w:sz="0" w:space="0" w:color="auto"/>
      </w:divBdr>
    </w:div>
    <w:div w:id="1873154815">
      <w:bodyDiv w:val="1"/>
      <w:marLeft w:val="0"/>
      <w:marRight w:val="0"/>
      <w:marTop w:val="0"/>
      <w:marBottom w:val="0"/>
      <w:divBdr>
        <w:top w:val="none" w:sz="0" w:space="0" w:color="auto"/>
        <w:left w:val="none" w:sz="0" w:space="0" w:color="auto"/>
        <w:bottom w:val="none" w:sz="0" w:space="0" w:color="auto"/>
        <w:right w:val="none" w:sz="0" w:space="0" w:color="auto"/>
      </w:divBdr>
    </w:div>
    <w:div w:id="1880966570">
      <w:bodyDiv w:val="1"/>
      <w:marLeft w:val="0"/>
      <w:marRight w:val="0"/>
      <w:marTop w:val="0"/>
      <w:marBottom w:val="0"/>
      <w:divBdr>
        <w:top w:val="none" w:sz="0" w:space="0" w:color="auto"/>
        <w:left w:val="none" w:sz="0" w:space="0" w:color="auto"/>
        <w:bottom w:val="none" w:sz="0" w:space="0" w:color="auto"/>
        <w:right w:val="none" w:sz="0" w:space="0" w:color="auto"/>
      </w:divBdr>
    </w:div>
    <w:div w:id="1906447560">
      <w:bodyDiv w:val="1"/>
      <w:marLeft w:val="0"/>
      <w:marRight w:val="0"/>
      <w:marTop w:val="0"/>
      <w:marBottom w:val="0"/>
      <w:divBdr>
        <w:top w:val="none" w:sz="0" w:space="0" w:color="auto"/>
        <w:left w:val="none" w:sz="0" w:space="0" w:color="auto"/>
        <w:bottom w:val="none" w:sz="0" w:space="0" w:color="auto"/>
        <w:right w:val="none" w:sz="0" w:space="0" w:color="auto"/>
      </w:divBdr>
    </w:div>
    <w:div w:id="1909417885">
      <w:bodyDiv w:val="1"/>
      <w:marLeft w:val="0"/>
      <w:marRight w:val="0"/>
      <w:marTop w:val="0"/>
      <w:marBottom w:val="0"/>
      <w:divBdr>
        <w:top w:val="none" w:sz="0" w:space="0" w:color="auto"/>
        <w:left w:val="none" w:sz="0" w:space="0" w:color="auto"/>
        <w:bottom w:val="none" w:sz="0" w:space="0" w:color="auto"/>
        <w:right w:val="none" w:sz="0" w:space="0" w:color="auto"/>
      </w:divBdr>
    </w:div>
    <w:div w:id="1920022065">
      <w:bodyDiv w:val="1"/>
      <w:marLeft w:val="0"/>
      <w:marRight w:val="0"/>
      <w:marTop w:val="0"/>
      <w:marBottom w:val="0"/>
      <w:divBdr>
        <w:top w:val="none" w:sz="0" w:space="0" w:color="auto"/>
        <w:left w:val="none" w:sz="0" w:space="0" w:color="auto"/>
        <w:bottom w:val="none" w:sz="0" w:space="0" w:color="auto"/>
        <w:right w:val="none" w:sz="0" w:space="0" w:color="auto"/>
      </w:divBdr>
    </w:div>
    <w:div w:id="1949194600">
      <w:bodyDiv w:val="1"/>
      <w:marLeft w:val="0"/>
      <w:marRight w:val="0"/>
      <w:marTop w:val="0"/>
      <w:marBottom w:val="0"/>
      <w:divBdr>
        <w:top w:val="none" w:sz="0" w:space="0" w:color="auto"/>
        <w:left w:val="none" w:sz="0" w:space="0" w:color="auto"/>
        <w:bottom w:val="none" w:sz="0" w:space="0" w:color="auto"/>
        <w:right w:val="none" w:sz="0" w:space="0" w:color="auto"/>
      </w:divBdr>
    </w:div>
    <w:div w:id="1952273369">
      <w:bodyDiv w:val="1"/>
      <w:marLeft w:val="0"/>
      <w:marRight w:val="0"/>
      <w:marTop w:val="0"/>
      <w:marBottom w:val="0"/>
      <w:divBdr>
        <w:top w:val="none" w:sz="0" w:space="0" w:color="auto"/>
        <w:left w:val="none" w:sz="0" w:space="0" w:color="auto"/>
        <w:bottom w:val="none" w:sz="0" w:space="0" w:color="auto"/>
        <w:right w:val="none" w:sz="0" w:space="0" w:color="auto"/>
      </w:divBdr>
    </w:div>
    <w:div w:id="1981880985">
      <w:bodyDiv w:val="1"/>
      <w:marLeft w:val="0"/>
      <w:marRight w:val="0"/>
      <w:marTop w:val="0"/>
      <w:marBottom w:val="0"/>
      <w:divBdr>
        <w:top w:val="none" w:sz="0" w:space="0" w:color="auto"/>
        <w:left w:val="none" w:sz="0" w:space="0" w:color="auto"/>
        <w:bottom w:val="none" w:sz="0" w:space="0" w:color="auto"/>
        <w:right w:val="none" w:sz="0" w:space="0" w:color="auto"/>
      </w:divBdr>
    </w:div>
    <w:div w:id="1995916888">
      <w:bodyDiv w:val="1"/>
      <w:marLeft w:val="0"/>
      <w:marRight w:val="0"/>
      <w:marTop w:val="0"/>
      <w:marBottom w:val="0"/>
      <w:divBdr>
        <w:top w:val="none" w:sz="0" w:space="0" w:color="auto"/>
        <w:left w:val="none" w:sz="0" w:space="0" w:color="auto"/>
        <w:bottom w:val="none" w:sz="0" w:space="0" w:color="auto"/>
        <w:right w:val="none" w:sz="0" w:space="0" w:color="auto"/>
      </w:divBdr>
    </w:div>
    <w:div w:id="2041008857">
      <w:bodyDiv w:val="1"/>
      <w:marLeft w:val="0"/>
      <w:marRight w:val="0"/>
      <w:marTop w:val="0"/>
      <w:marBottom w:val="0"/>
      <w:divBdr>
        <w:top w:val="none" w:sz="0" w:space="0" w:color="auto"/>
        <w:left w:val="none" w:sz="0" w:space="0" w:color="auto"/>
        <w:bottom w:val="none" w:sz="0" w:space="0" w:color="auto"/>
        <w:right w:val="none" w:sz="0" w:space="0" w:color="auto"/>
      </w:divBdr>
    </w:div>
    <w:div w:id="2052340837">
      <w:bodyDiv w:val="1"/>
      <w:marLeft w:val="0"/>
      <w:marRight w:val="0"/>
      <w:marTop w:val="0"/>
      <w:marBottom w:val="0"/>
      <w:divBdr>
        <w:top w:val="none" w:sz="0" w:space="0" w:color="auto"/>
        <w:left w:val="none" w:sz="0" w:space="0" w:color="auto"/>
        <w:bottom w:val="none" w:sz="0" w:space="0" w:color="auto"/>
        <w:right w:val="none" w:sz="0" w:space="0" w:color="auto"/>
      </w:divBdr>
    </w:div>
    <w:div w:id="2064253885">
      <w:bodyDiv w:val="1"/>
      <w:marLeft w:val="0"/>
      <w:marRight w:val="0"/>
      <w:marTop w:val="0"/>
      <w:marBottom w:val="0"/>
      <w:divBdr>
        <w:top w:val="none" w:sz="0" w:space="0" w:color="auto"/>
        <w:left w:val="none" w:sz="0" w:space="0" w:color="auto"/>
        <w:bottom w:val="none" w:sz="0" w:space="0" w:color="auto"/>
        <w:right w:val="none" w:sz="0" w:space="0" w:color="auto"/>
      </w:divBdr>
    </w:div>
    <w:div w:id="2075736552">
      <w:bodyDiv w:val="1"/>
      <w:marLeft w:val="0"/>
      <w:marRight w:val="0"/>
      <w:marTop w:val="0"/>
      <w:marBottom w:val="0"/>
      <w:divBdr>
        <w:top w:val="none" w:sz="0" w:space="0" w:color="auto"/>
        <w:left w:val="none" w:sz="0" w:space="0" w:color="auto"/>
        <w:bottom w:val="none" w:sz="0" w:space="0" w:color="auto"/>
        <w:right w:val="none" w:sz="0" w:space="0" w:color="auto"/>
      </w:divBdr>
    </w:div>
    <w:div w:id="2088109894">
      <w:bodyDiv w:val="1"/>
      <w:marLeft w:val="0"/>
      <w:marRight w:val="0"/>
      <w:marTop w:val="0"/>
      <w:marBottom w:val="0"/>
      <w:divBdr>
        <w:top w:val="none" w:sz="0" w:space="0" w:color="auto"/>
        <w:left w:val="none" w:sz="0" w:space="0" w:color="auto"/>
        <w:bottom w:val="none" w:sz="0" w:space="0" w:color="auto"/>
        <w:right w:val="none" w:sz="0" w:space="0" w:color="auto"/>
      </w:divBdr>
    </w:div>
    <w:div w:id="2096629976">
      <w:bodyDiv w:val="1"/>
      <w:marLeft w:val="0"/>
      <w:marRight w:val="0"/>
      <w:marTop w:val="0"/>
      <w:marBottom w:val="0"/>
      <w:divBdr>
        <w:top w:val="none" w:sz="0" w:space="0" w:color="auto"/>
        <w:left w:val="none" w:sz="0" w:space="0" w:color="auto"/>
        <w:bottom w:val="none" w:sz="0" w:space="0" w:color="auto"/>
        <w:right w:val="none" w:sz="0" w:space="0" w:color="auto"/>
      </w:divBdr>
    </w:div>
    <w:div w:id="2106264233">
      <w:bodyDiv w:val="1"/>
      <w:marLeft w:val="0"/>
      <w:marRight w:val="0"/>
      <w:marTop w:val="0"/>
      <w:marBottom w:val="0"/>
      <w:divBdr>
        <w:top w:val="none" w:sz="0" w:space="0" w:color="auto"/>
        <w:left w:val="none" w:sz="0" w:space="0" w:color="auto"/>
        <w:bottom w:val="none" w:sz="0" w:space="0" w:color="auto"/>
        <w:right w:val="none" w:sz="0" w:space="0" w:color="auto"/>
      </w:divBdr>
    </w:div>
    <w:div w:id="213440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8" Type="http://schemas.openxmlformats.org/officeDocument/2006/relationships/image" Target="media/image6.png"/><Relationship Id="rId26" Type="http://schemas.openxmlformats.org/officeDocument/2006/relationships/hyperlink" Target="https://doi.org/10.22364/juzk.82" TargetMode="External"/><Relationship Id="rId39" Type="http://schemas.openxmlformats.org/officeDocument/2006/relationships/hyperlink" Target="https://docs.google.com/forms/d/e/1FAIpQLSe3pr8p52_KnNLGE8uF3yeYHoNTrNT0NH0OaydVPPfN9d2Lcw/viewform?pli=1&amp;pli=1&amp;usp=mail_form_link" TargetMode="External"/><Relationship Id="rId21" Type="http://schemas.openxmlformats.org/officeDocument/2006/relationships/image" Target="media/image9.png"/><Relationship Id="rId34" Type="http://schemas.openxmlformats.org/officeDocument/2006/relationships/image" Target="media/image17.png"/><Relationship Id="rId42" Type="http://schemas.openxmlformats.org/officeDocument/2006/relationships/image" Target="media/image18.png"/><Relationship Id="rId47" Type="http://schemas.openxmlformats.org/officeDocument/2006/relationships/image" Target="media/image23.png"/><Relationship Id="rId50" Type="http://schemas.openxmlformats.org/officeDocument/2006/relationships/image" Target="media/image26.png"/><Relationship Id="rId55" Type="http://schemas.openxmlformats.org/officeDocument/2006/relationships/image" Target="media/image31.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hyperlink" Target="https://www.apgads.lu.lv/fileadmin/user_upload/lu_portal/apgads/PDF/Konferences/2024/iscflul-9-1/iscflul.9.1.07.-krutova.pdf" TargetMode="External"/><Relationship Id="rId11" Type="http://schemas.openxmlformats.org/officeDocument/2006/relationships/diagramQuickStyle" Target="diagrams/quickStyle1.xml"/><Relationship Id="rId24" Type="http://schemas.openxmlformats.org/officeDocument/2006/relationships/image" Target="media/image12.png"/><Relationship Id="rId32" Type="http://schemas.openxmlformats.org/officeDocument/2006/relationships/image" Target="media/image15.png"/><Relationship Id="rId37" Type="http://schemas.openxmlformats.org/officeDocument/2006/relationships/hyperlink" Target="https://doi.org/10.22364/jull.17.18" TargetMode="External"/><Relationship Id="rId40" Type="http://schemas.openxmlformats.org/officeDocument/2006/relationships/hyperlink" Target="http://www.policijas.koledza.gov.lv" TargetMode="External"/><Relationship Id="rId45" Type="http://schemas.openxmlformats.org/officeDocument/2006/relationships/image" Target="media/image21.png"/><Relationship Id="rId53" Type="http://schemas.openxmlformats.org/officeDocument/2006/relationships/image" Target="media/image29.png"/><Relationship Id="rId58" Type="http://schemas.openxmlformats.org/officeDocument/2006/relationships/footer" Target="footer1.xml"/><Relationship Id="rId5"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hyperlink" Target="https://doi.org/10.22364/juzk.82" TargetMode="External"/><Relationship Id="rId30" Type="http://schemas.openxmlformats.org/officeDocument/2006/relationships/hyperlink" Target="https://dvs.iem.gov.lv/Portal/Documents/Update/5401704" TargetMode="External"/><Relationship Id="rId35" Type="http://schemas.openxmlformats.org/officeDocument/2006/relationships/hyperlink" Target="https://doi.org/10.22364/juzk.82" TargetMode="External"/><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image" Target="media/image27.png"/><Relationship Id="rId3" Type="http://schemas.openxmlformats.org/officeDocument/2006/relationships/styles" Target="styles.xml"/><Relationship Id="rId12" Type="http://schemas.openxmlformats.org/officeDocument/2006/relationships/diagramColors" Target="diagrams/colors1.xm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16.png"/><Relationship Id="rId38" Type="http://schemas.openxmlformats.org/officeDocument/2006/relationships/hyperlink" Target="https://www.apgads.lu.lv/fileadmin/user_upload/lu_portal/apgads/PDF/Konferences/2024/iscflul-9-1/iscflul.9.1.07.-krutova.pdf" TargetMode="External"/><Relationship Id="rId46" Type="http://schemas.openxmlformats.org/officeDocument/2006/relationships/image" Target="media/image22.png"/><Relationship Id="rId59" Type="http://schemas.openxmlformats.org/officeDocument/2006/relationships/fontTable" Target="fontTable.xml"/><Relationship Id="rId20" Type="http://schemas.openxmlformats.org/officeDocument/2006/relationships/image" Target="media/image8.png"/><Relationship Id="rId41" Type="http://schemas.openxmlformats.org/officeDocument/2006/relationships/hyperlink" Target="http://www.policists.lv" TargetMode="External"/><Relationship Id="rId54" Type="http://schemas.openxmlformats.org/officeDocument/2006/relationships/image" Target="media/image30.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doi.org/10.22364/jull.17.18" TargetMode="External"/><Relationship Id="rId36" Type="http://schemas.openxmlformats.org/officeDocument/2006/relationships/hyperlink" Target="https://doi.org/10.22364/juzk.82" TargetMode="External"/><Relationship Id="rId49" Type="http://schemas.openxmlformats.org/officeDocument/2006/relationships/image" Target="media/image25.png"/><Relationship Id="rId57" Type="http://schemas.openxmlformats.org/officeDocument/2006/relationships/header" Target="header2.xml"/><Relationship Id="rId10" Type="http://schemas.openxmlformats.org/officeDocument/2006/relationships/diagramLayout" Target="diagrams/layout1.xml"/><Relationship Id="rId31" Type="http://schemas.openxmlformats.org/officeDocument/2006/relationships/image" Target="media/image14.png"/><Relationship Id="rId44" Type="http://schemas.openxmlformats.org/officeDocument/2006/relationships/image" Target="media/image20.png"/><Relationship Id="rId52" Type="http://schemas.openxmlformats.org/officeDocument/2006/relationships/image" Target="media/image28.png"/><Relationship Id="rId6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km.gov.lv/lv/media/32748/download?attachment" TargetMode="External"/></Relationships>
</file>

<file path=word/diagrams/colors1.xml><?xml version="1.0" encoding="utf-8"?>
<dgm:colorsDef xmlns:dgm="http://schemas.openxmlformats.org/drawingml/2006/diagram" xmlns:a="http://schemas.openxmlformats.org/drawingml/2006/main" uniqueId="urn:microsoft.com/office/officeart/2005/8/colors/accent5_5">
  <dgm:title val=""/>
  <dgm:desc val=""/>
  <dgm:catLst>
    <dgm:cat type="accent5" pri="11500"/>
  </dgm:catLst>
  <dgm:styleLbl name="node0">
    <dgm:fillClrLst meth="cycle">
      <a:schemeClr val="accent5">
        <a:alpha val="80000"/>
      </a:schemeClr>
    </dgm:fillClrLst>
    <dgm:linClrLst meth="repeat">
      <a:schemeClr val="lt1"/>
    </dgm:linClrLst>
    <dgm:effectClrLst/>
    <dgm:txLinClrLst/>
    <dgm:txFillClrLst/>
    <dgm:txEffectClrLst/>
  </dgm:styleLbl>
  <dgm:styleLbl name="node1">
    <dgm:fillClrLst>
      <a:schemeClr val="accent5">
        <a:alpha val="90000"/>
      </a:schemeClr>
      <a:schemeClr val="accent5">
        <a:alpha val="50000"/>
      </a:schemeClr>
    </dgm:fillClrLst>
    <dgm:linClrLst meth="repeat">
      <a:schemeClr val="lt1"/>
    </dgm:linClrLst>
    <dgm:effectClrLst/>
    <dgm:txLinClrLst/>
    <dgm:txFillClrLst/>
    <dgm:txEffectClrLst/>
  </dgm:styleLbl>
  <dgm:styleLbl name="alignNode1">
    <dgm:fillClrLst>
      <a:schemeClr val="accent5">
        <a:alpha val="90000"/>
      </a:schemeClr>
      <a:schemeClr val="accent5">
        <a:alpha val="50000"/>
      </a:schemeClr>
    </dgm:fillClrLst>
    <dgm:linClrLst>
      <a:schemeClr val="accent5">
        <a:alpha val="90000"/>
      </a:schemeClr>
      <a:schemeClr val="accent5">
        <a:alpha val="50000"/>
      </a:schemeClr>
    </dgm:linClrLst>
    <dgm:effectClrLst/>
    <dgm:txLinClrLst/>
    <dgm:txFillClrLst/>
    <dgm:txEffectClrLst/>
  </dgm:styleLbl>
  <dgm:styleLbl name="lnNode1">
    <dgm:fillClrLst>
      <a:schemeClr val="accent5">
        <a:shade val="90000"/>
      </a:schemeClr>
      <a:schemeClr val="accent5">
        <a:alpha val="50000"/>
        <a:tint val="50000"/>
      </a:schemeClr>
    </dgm:fillClrLst>
    <dgm:linClrLst meth="repeat">
      <a:schemeClr val="lt1"/>
    </dgm:linClrLst>
    <dgm:effectClrLst/>
    <dgm:txLinClrLst/>
    <dgm:txFillClrLst/>
    <dgm:txEffectClrLst/>
  </dgm:styleLbl>
  <dgm:styleLbl name="vennNode1">
    <dgm:fillClrLst>
      <a:schemeClr val="accent5">
        <a:shade val="80000"/>
        <a:alpha val="50000"/>
      </a:schemeClr>
      <a:schemeClr val="accent5">
        <a:alpha val="20000"/>
      </a:schemeClr>
    </dgm:fillClrLst>
    <dgm:linClrLst meth="repeat">
      <a:schemeClr val="lt1"/>
    </dgm:linClrLst>
    <dgm:effectClrLst/>
    <dgm:txLinClrLst/>
    <dgm:txFillClrLst/>
    <dgm:txEffectClrLst/>
  </dgm:styleLbl>
  <dgm:styleLbl name="node2">
    <dgm:fillClrLst>
      <a:schemeClr val="accent5">
        <a:alpha val="70000"/>
      </a:schemeClr>
    </dgm:fillClrLst>
    <dgm:linClrLst meth="repeat">
      <a:schemeClr val="lt1"/>
    </dgm:linClrLst>
    <dgm:effectClrLst/>
    <dgm:txLinClrLst/>
    <dgm:txFillClrLst/>
    <dgm:txEffectClrLst/>
  </dgm:styleLbl>
  <dgm:styleLbl name="node3">
    <dgm:fillClrLst>
      <a:schemeClr val="accent5">
        <a:alpha val="50000"/>
      </a:schemeClr>
    </dgm:fillClrLst>
    <dgm:linClrLst meth="repeat">
      <a:schemeClr val="lt1"/>
    </dgm:linClrLst>
    <dgm:effectClrLst/>
    <dgm:txLinClrLst/>
    <dgm:txFillClrLst/>
    <dgm:txEffectClrLst/>
  </dgm:styleLbl>
  <dgm:styleLbl name="node4">
    <dgm:fillClrLst>
      <a:schemeClr val="accent5">
        <a:alpha val="30000"/>
      </a:schemeClr>
    </dgm:fillClrLst>
    <dgm:linClrLst meth="repeat">
      <a:schemeClr val="lt1"/>
    </dgm:linClrLst>
    <dgm:effectClrLst/>
    <dgm:txLinClrLst/>
    <dgm:txFillClrLst/>
    <dgm:txEffectClrLst/>
  </dgm:styleLbl>
  <dgm:styleLbl name="fgImgPlace1">
    <dgm:fillClrLst>
      <a:schemeClr val="accent5">
        <a:tint val="50000"/>
        <a:alpha val="90000"/>
      </a:schemeClr>
      <a:schemeClr val="accent5">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f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bgSibTrans2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dgm:txEffectClrLst/>
  </dgm:styleLbl>
  <dgm:styleLbl name="sibTrans1D1">
    <dgm:fillClrLst>
      <a:schemeClr val="accent5">
        <a:shade val="90000"/>
      </a:schemeClr>
      <a:schemeClr val="accent5">
        <a:tint val="50000"/>
      </a:schemeClr>
    </dgm:fillClrLst>
    <dgm:linClrLst>
      <a:schemeClr val="accent5">
        <a:shade val="90000"/>
      </a:schemeClr>
      <a:schemeClr val="accent5">
        <a:tint val="50000"/>
      </a:schemeClr>
    </dgm:linClrLst>
    <dgm:effectClrLst/>
    <dgm:txLinClrLst/>
    <dgm:txFillClrLst meth="repeat">
      <a:schemeClr val="tx1"/>
    </dgm:txFillClrLst>
    <dgm:txEffectClrLst/>
  </dgm:styleLbl>
  <dgm:styleLbl name="callout">
    <dgm:fillClrLst meth="repeat">
      <a:schemeClr val="accent5"/>
    </dgm:fillClrLst>
    <dgm:linClrLst meth="repeat">
      <a:schemeClr val="accent5"/>
    </dgm:linClrLst>
    <dgm:effectClrLst/>
    <dgm:txLinClrLst/>
    <dgm:txFillClrLst meth="repeat">
      <a:schemeClr val="tx1"/>
    </dgm:txFillClrLst>
    <dgm:txEffectClrLst/>
  </dgm:styleLbl>
  <dgm:styleLbl name="asst0">
    <dgm:fillClrLst meth="repeat">
      <a:schemeClr val="accent5">
        <a:alpha val="90000"/>
      </a:schemeClr>
    </dgm:fillClrLst>
    <dgm:linClrLst meth="repeat">
      <a:schemeClr val="lt1"/>
    </dgm:linClrLst>
    <dgm:effectClrLst/>
    <dgm:txLinClrLst/>
    <dgm:txFillClrLst/>
    <dgm:txEffectClrLst/>
  </dgm:styleLbl>
  <dgm:styleLbl name="asst1">
    <dgm:fillClrLst meth="repeat">
      <a:schemeClr val="accent5">
        <a:alpha val="90000"/>
      </a:schemeClr>
    </dgm:fillClrLst>
    <dgm:linClrLst meth="repeat">
      <a:schemeClr val="lt1"/>
    </dgm:linClrLst>
    <dgm:effectClrLst/>
    <dgm:txLinClrLst/>
    <dgm:txFillClrLst/>
    <dgm:txEffectClrLst/>
  </dgm:styleLbl>
  <dgm:styleLbl name="asst2">
    <dgm:fillClrLst>
      <a:schemeClr val="accent5">
        <a:alpha val="90000"/>
      </a:schemeClr>
    </dgm:fillClrLst>
    <dgm:linClrLst meth="repeat">
      <a:schemeClr val="lt1"/>
    </dgm:linClrLst>
    <dgm:effectClrLst/>
    <dgm:txLinClrLst/>
    <dgm:txFillClrLst/>
    <dgm:txEffectClrLst/>
  </dgm:styleLbl>
  <dgm:styleLbl name="asst3">
    <dgm:fillClrLst>
      <a:schemeClr val="accent5">
        <a:alpha val="70000"/>
      </a:schemeClr>
    </dgm:fillClrLst>
    <dgm:linClrLst meth="repeat">
      <a:schemeClr val="lt1"/>
    </dgm:linClrLst>
    <dgm:effectClrLst/>
    <dgm:txLinClrLst/>
    <dgm:txFillClrLst/>
    <dgm:txEffectClrLst/>
  </dgm:styleLbl>
  <dgm:styleLbl name="asst4">
    <dgm:fillClrLst>
      <a:schemeClr val="accent5">
        <a:alpha val="50000"/>
      </a:schemeClr>
    </dgm:fillClrLst>
    <dgm:linClrLst meth="repeat">
      <a:schemeClr val="lt1"/>
    </dgm:linClrLst>
    <dgm:effectClrLst/>
    <dgm:txLinClrLst/>
    <dgm:txFillClrLst/>
    <dgm:txEffectClrLst/>
  </dgm:styleLbl>
  <dgm:styleLbl name="parChTrans2D1">
    <dgm:fillClrLst meth="repeat">
      <a:schemeClr val="accent5">
        <a:shade val="80000"/>
      </a:schemeClr>
    </dgm:fillClrLst>
    <dgm:linClrLst meth="repeat">
      <a:schemeClr val="accent5">
        <a:shade val="80000"/>
      </a:schemeClr>
    </dgm:linClrLst>
    <dgm:effectClrLst/>
    <dgm:txLinClrLst/>
    <dgm:txFillClrLst/>
    <dgm:txEffectClrLst/>
  </dgm:styleLbl>
  <dgm:styleLbl name="parChTrans2D2">
    <dgm:fillClrLst meth="repeat">
      <a:schemeClr val="accent5">
        <a:tint val="90000"/>
      </a:schemeClr>
    </dgm:fillClrLst>
    <dgm:linClrLst meth="repeat">
      <a:schemeClr val="accent5">
        <a:tint val="90000"/>
      </a:schemeClr>
    </dgm:linClrLst>
    <dgm:effectClrLst/>
    <dgm:txLinClrLst/>
    <dgm:txFillClrLst/>
    <dgm:txEffectClrLst/>
  </dgm:styleLbl>
  <dgm:styleLbl name="parChTrans2D3">
    <dgm:fillClrLst meth="repeat">
      <a:schemeClr val="accent5">
        <a:tint val="70000"/>
      </a:schemeClr>
    </dgm:fillClrLst>
    <dgm:linClrLst meth="repeat">
      <a:schemeClr val="accent5">
        <a:tint val="70000"/>
      </a:schemeClr>
    </dgm:linClrLst>
    <dgm:effectClrLst/>
    <dgm:txLinClrLst/>
    <dgm:txFillClrLst/>
    <dgm:txEffectClrLst/>
  </dgm:styleLbl>
  <dgm:styleLbl name="parChTrans2D4">
    <dgm:fillClrLst meth="repeat">
      <a:schemeClr val="accent5">
        <a:tint val="50000"/>
      </a:schemeClr>
    </dgm:fillClrLst>
    <dgm:linClrLst meth="repeat">
      <a:schemeClr val="accent5">
        <a:tint val="50000"/>
      </a:schemeClr>
    </dgm:linClrLst>
    <dgm:effectClrLst/>
    <dgm:txLinClrLst/>
    <dgm:txFillClrLst meth="repeat">
      <a:schemeClr val="dk1"/>
    </dgm:txFillClrLst>
    <dgm:txEffectClrLst/>
  </dgm:styleLbl>
  <dgm:styleLbl name="parChTrans1D1">
    <dgm:fillClrLst meth="repeat">
      <a:schemeClr val="accent5">
        <a:shade val="80000"/>
      </a:schemeClr>
    </dgm:fillClrLst>
    <dgm:linClrLst meth="repeat">
      <a:schemeClr val="accent5">
        <a:shade val="80000"/>
      </a:schemeClr>
    </dgm:linClrLst>
    <dgm:effectClrLst/>
    <dgm:txLinClrLst/>
    <dgm:txFillClrLst meth="repeat">
      <a:schemeClr val="tx1"/>
    </dgm:txFillClrLst>
    <dgm:txEffectClrLst/>
  </dgm:styleLbl>
  <dgm:styleLbl name="parChTrans1D2">
    <dgm:fillClrLst meth="repeat">
      <a:schemeClr val="accent5">
        <a:tint val="90000"/>
      </a:schemeClr>
    </dgm:fillClrLst>
    <dgm:linClrLst meth="repeat">
      <a:schemeClr val="accent5">
        <a:tint val="90000"/>
      </a:schemeClr>
    </dgm:linClrLst>
    <dgm:effectClrLst/>
    <dgm:txLinClrLst/>
    <dgm:txFillClrLst meth="repeat">
      <a:schemeClr val="tx1"/>
    </dgm:txFillClrLst>
    <dgm:txEffectClrLst/>
  </dgm:styleLbl>
  <dgm:styleLbl name="parChTrans1D3">
    <dgm:fillClrLst meth="repeat">
      <a:schemeClr val="accent5">
        <a:tint val="70000"/>
      </a:schemeClr>
    </dgm:fillClrLst>
    <dgm:linClrLst meth="repeat">
      <a:schemeClr val="accent5">
        <a:tint val="70000"/>
      </a:schemeClr>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5">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5">
        <a:alpha val="90000"/>
      </a:schemeClr>
      <a:schemeClr val="accent5">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a:schemeClr val="accent5">
        <a:alpha val="90000"/>
        <a:tint val="40000"/>
      </a:schemeClr>
      <a:schemeClr val="accent5">
        <a:alpha val="5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a:tint val="50000"/>
      </a:schemeClr>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AEC4D22-AB54-4A71-8386-FCE7770FEB8A}" type="doc">
      <dgm:prSet loTypeId="urn:microsoft.com/office/officeart/2005/8/layout/orgChart1" loCatId="hierarchy" qsTypeId="urn:microsoft.com/office/officeart/2005/8/quickstyle/simple3" qsCatId="simple" csTypeId="urn:microsoft.com/office/officeart/2005/8/colors/accent5_5" csCatId="accent5" phldr="1"/>
      <dgm:spPr/>
      <dgm:t>
        <a:bodyPr/>
        <a:lstStyle/>
        <a:p>
          <a:endParaRPr lang="lv-LV"/>
        </a:p>
      </dgm:t>
    </dgm:pt>
    <dgm:pt modelId="{9153B855-DEBE-4EA0-BC01-FC3EE06A256C}">
      <dgm:prSet phldrT="[Text]"/>
      <dgm:spPr>
        <a:ln>
          <a:solidFill>
            <a:schemeClr val="accent5">
              <a:lumMod val="75000"/>
            </a:schemeClr>
          </a:solidFill>
        </a:ln>
      </dgm:spPr>
      <dgm:t>
        <a:bodyPr/>
        <a:lstStyle/>
        <a:p>
          <a:r>
            <a:rPr lang="lv-LV">
              <a:latin typeface="Times New Roman" panose="02020603050405020304" pitchFamily="18" charset="0"/>
              <a:cs typeface="Times New Roman" panose="02020603050405020304" pitchFamily="18" charset="0"/>
            </a:rPr>
            <a:t>Valsts policijas koledžas direktors</a:t>
          </a:r>
        </a:p>
      </dgm:t>
    </dgm:pt>
    <dgm:pt modelId="{F0B790C5-711A-436C-ABFD-40374B5A7203}" type="parTrans" cxnId="{43FF2485-C056-40EB-BC6C-098DA703FD76}">
      <dgm:prSet/>
      <dgm:spPr/>
      <dgm:t>
        <a:bodyPr/>
        <a:lstStyle/>
        <a:p>
          <a:endParaRPr lang="lv-LV"/>
        </a:p>
      </dgm:t>
    </dgm:pt>
    <dgm:pt modelId="{BFEFAE7C-B583-47EF-94E0-49075B2ECF3C}" type="sibTrans" cxnId="{43FF2485-C056-40EB-BC6C-098DA703FD76}">
      <dgm:prSet/>
      <dgm:spPr/>
      <dgm:t>
        <a:bodyPr/>
        <a:lstStyle/>
        <a:p>
          <a:endParaRPr lang="lv-LV"/>
        </a:p>
      </dgm:t>
    </dgm:pt>
    <dgm:pt modelId="{A1FC0D96-3F66-4121-9D6E-82F4FB0842D4}">
      <dgm:prSet/>
      <dgm:spPr/>
      <dgm:t>
        <a:bodyPr/>
        <a:lstStyle/>
        <a:p>
          <a:r>
            <a:rPr lang="lv-LV">
              <a:latin typeface="Times New Roman" panose="02020603050405020304" pitchFamily="18" charset="0"/>
              <a:cs typeface="Times New Roman" panose="02020603050405020304" pitchFamily="18" charset="0"/>
            </a:rPr>
            <a:t>Personāla vadības nodaļa</a:t>
          </a:r>
        </a:p>
      </dgm:t>
    </dgm:pt>
    <dgm:pt modelId="{428501F6-522E-4259-B011-C57A5D716E98}" type="parTrans" cxnId="{96A7E40E-1AE8-44E8-AEE3-06A550C7C4F7}">
      <dgm:prSet/>
      <dgm:spPr/>
      <dgm:t>
        <a:bodyPr/>
        <a:lstStyle/>
        <a:p>
          <a:endParaRPr lang="lv-LV"/>
        </a:p>
      </dgm:t>
    </dgm:pt>
    <dgm:pt modelId="{3547B00C-AE77-4BD6-8AEF-56ACE1F10820}" type="sibTrans" cxnId="{96A7E40E-1AE8-44E8-AEE3-06A550C7C4F7}">
      <dgm:prSet/>
      <dgm:spPr/>
      <dgm:t>
        <a:bodyPr/>
        <a:lstStyle/>
        <a:p>
          <a:endParaRPr lang="lv-LV"/>
        </a:p>
      </dgm:t>
    </dgm:pt>
    <dgm:pt modelId="{CFA00C63-F690-42A3-AB46-F420DDD10CB1}">
      <dgm:prSet/>
      <dgm:spPr/>
      <dgm:t>
        <a:bodyPr/>
        <a:lstStyle/>
        <a:p>
          <a:r>
            <a:rPr lang="lv-LV">
              <a:latin typeface="Times New Roman" panose="02020603050405020304" pitchFamily="18" charset="0"/>
              <a:cs typeface="Times New Roman" panose="02020603050405020304" pitchFamily="18" charset="0"/>
            </a:rPr>
            <a:t>Direktora vietnieks </a:t>
          </a:r>
        </a:p>
      </dgm:t>
    </dgm:pt>
    <dgm:pt modelId="{C2A116B4-8738-4C89-9D8E-151F0485B1BF}" type="parTrans" cxnId="{98F66C96-48AE-4CE9-B5E5-437A0F32A620}">
      <dgm:prSet/>
      <dgm:spPr/>
      <dgm:t>
        <a:bodyPr/>
        <a:lstStyle/>
        <a:p>
          <a:endParaRPr lang="lv-LV"/>
        </a:p>
      </dgm:t>
    </dgm:pt>
    <dgm:pt modelId="{D9E2663D-FF0C-4DDF-8321-8A51812BAA1D}" type="sibTrans" cxnId="{98F66C96-48AE-4CE9-B5E5-437A0F32A620}">
      <dgm:prSet/>
      <dgm:spPr/>
      <dgm:t>
        <a:bodyPr/>
        <a:lstStyle/>
        <a:p>
          <a:endParaRPr lang="lv-LV"/>
        </a:p>
      </dgm:t>
    </dgm:pt>
    <dgm:pt modelId="{DDEB4744-ED17-4C26-B54F-EB59318354D8}">
      <dgm:prSet/>
      <dgm:spPr/>
      <dgm:t>
        <a:bodyPr/>
        <a:lstStyle/>
        <a:p>
          <a:r>
            <a:rPr lang="lv-LV">
              <a:latin typeface="Times New Roman" panose="02020603050405020304" pitchFamily="18" charset="0"/>
              <a:cs typeface="Times New Roman" panose="02020603050405020304" pitchFamily="18" charset="0"/>
            </a:rPr>
            <a:t>Direktora vietnieks</a:t>
          </a:r>
        </a:p>
      </dgm:t>
    </dgm:pt>
    <dgm:pt modelId="{2040D7C5-C139-4853-ADA8-4D9AB1130328}" type="parTrans" cxnId="{A4AF981A-6074-4084-BB45-0CA52771255B}">
      <dgm:prSet/>
      <dgm:spPr/>
      <dgm:t>
        <a:bodyPr/>
        <a:lstStyle/>
        <a:p>
          <a:endParaRPr lang="lv-LV"/>
        </a:p>
      </dgm:t>
    </dgm:pt>
    <dgm:pt modelId="{4F722E5D-24E7-4F5E-93C8-AF2121BA54DD}" type="sibTrans" cxnId="{A4AF981A-6074-4084-BB45-0CA52771255B}">
      <dgm:prSet/>
      <dgm:spPr/>
      <dgm:t>
        <a:bodyPr/>
        <a:lstStyle/>
        <a:p>
          <a:endParaRPr lang="lv-LV"/>
        </a:p>
      </dgm:t>
    </dgm:pt>
    <dgm:pt modelId="{B872D0D0-7FFB-41FA-BB2D-B947C1EE9D74}">
      <dgm:prSet/>
      <dgm:spPr/>
      <dgm:t>
        <a:bodyPr/>
        <a:lstStyle/>
        <a:p>
          <a:r>
            <a:rPr lang="lv-LV">
              <a:latin typeface="Times New Roman" panose="02020603050405020304" pitchFamily="18" charset="0"/>
              <a:cs typeface="Times New Roman" panose="02020603050405020304" pitchFamily="18" charset="0"/>
            </a:rPr>
            <a:t>Izmeklētāju mācību centrs</a:t>
          </a:r>
        </a:p>
      </dgm:t>
    </dgm:pt>
    <dgm:pt modelId="{7CF38AE6-AA57-477D-9FCB-112BE149D712}" type="parTrans" cxnId="{DD02616E-6D57-4661-AEB7-482C6CC91B05}">
      <dgm:prSet/>
      <dgm:spPr/>
      <dgm:t>
        <a:bodyPr/>
        <a:lstStyle/>
        <a:p>
          <a:endParaRPr lang="lv-LV"/>
        </a:p>
      </dgm:t>
    </dgm:pt>
    <dgm:pt modelId="{8E92AE42-261D-4265-9FE7-0F208749F5EE}" type="sibTrans" cxnId="{DD02616E-6D57-4661-AEB7-482C6CC91B05}">
      <dgm:prSet/>
      <dgm:spPr/>
      <dgm:t>
        <a:bodyPr/>
        <a:lstStyle/>
        <a:p>
          <a:endParaRPr lang="lv-LV"/>
        </a:p>
      </dgm:t>
    </dgm:pt>
    <dgm:pt modelId="{D0BCE7D4-531A-417E-A2CE-ECBBF7F49F09}">
      <dgm:prSet/>
      <dgm:spPr/>
      <dgm:t>
        <a:bodyPr/>
        <a:lstStyle/>
        <a:p>
          <a:r>
            <a:rPr lang="lv-LV">
              <a:latin typeface="Times New Roman" panose="02020603050405020304" pitchFamily="18" charset="0"/>
              <a:cs typeface="Times New Roman" panose="02020603050405020304" pitchFamily="18" charset="0"/>
            </a:rPr>
            <a:t>Finanšu vadības nodaļa</a:t>
          </a:r>
        </a:p>
      </dgm:t>
    </dgm:pt>
    <dgm:pt modelId="{1D6A7130-DDC4-4E70-90F2-E778AAEA45FF}" type="parTrans" cxnId="{B5B33DEF-39DD-47E1-9A42-C8CE436FEB29}">
      <dgm:prSet/>
      <dgm:spPr/>
      <dgm:t>
        <a:bodyPr/>
        <a:lstStyle/>
        <a:p>
          <a:endParaRPr lang="lv-LV"/>
        </a:p>
      </dgm:t>
    </dgm:pt>
    <dgm:pt modelId="{D54547A8-FC3B-4DC5-BC6B-9EEFAEC6B369}" type="sibTrans" cxnId="{B5B33DEF-39DD-47E1-9A42-C8CE436FEB29}">
      <dgm:prSet/>
      <dgm:spPr/>
      <dgm:t>
        <a:bodyPr/>
        <a:lstStyle/>
        <a:p>
          <a:endParaRPr lang="lv-LV"/>
        </a:p>
      </dgm:t>
    </dgm:pt>
    <dgm:pt modelId="{43E8EC42-AFFF-4F33-8028-8B251533EDD1}">
      <dgm:prSet/>
      <dgm:spPr/>
      <dgm:t>
        <a:bodyPr/>
        <a:lstStyle/>
        <a:p>
          <a:r>
            <a:rPr lang="lv-LV">
              <a:latin typeface="Times New Roman" panose="02020603050405020304" pitchFamily="18" charset="0"/>
              <a:cs typeface="Times New Roman" panose="02020603050405020304" pitchFamily="18" charset="0"/>
            </a:rPr>
            <a:t>Administratīvā nodaļa</a:t>
          </a:r>
        </a:p>
      </dgm:t>
    </dgm:pt>
    <dgm:pt modelId="{1E1C8B7E-5AB0-434B-BC84-C233E00C82B6}" type="parTrans" cxnId="{13E0DEA9-39EE-43ED-8E0A-B201525C13A0}">
      <dgm:prSet/>
      <dgm:spPr/>
      <dgm:t>
        <a:bodyPr/>
        <a:lstStyle/>
        <a:p>
          <a:endParaRPr lang="lv-LV"/>
        </a:p>
      </dgm:t>
    </dgm:pt>
    <dgm:pt modelId="{196A66C4-A718-46A5-A936-8B93D2AF3ABE}" type="sibTrans" cxnId="{13E0DEA9-39EE-43ED-8E0A-B201525C13A0}">
      <dgm:prSet/>
      <dgm:spPr/>
      <dgm:t>
        <a:bodyPr/>
        <a:lstStyle/>
        <a:p>
          <a:endParaRPr lang="lv-LV"/>
        </a:p>
      </dgm:t>
    </dgm:pt>
    <dgm:pt modelId="{8E16BA31-CB35-46F4-8713-A3E1A8227C2C}">
      <dgm:prSet/>
      <dgm:spPr/>
      <dgm:t>
        <a:bodyPr/>
        <a:lstStyle/>
        <a:p>
          <a:r>
            <a:rPr lang="lv-LV">
              <a:latin typeface="Times New Roman" panose="02020603050405020304" pitchFamily="18" charset="0"/>
              <a:cs typeface="Times New Roman" panose="02020603050405020304" pitchFamily="18" charset="0"/>
            </a:rPr>
            <a:t>Kinoloģijas nodaļa</a:t>
          </a:r>
        </a:p>
      </dgm:t>
    </dgm:pt>
    <dgm:pt modelId="{9B3C1B4E-1CA5-4B7E-AE5E-80E7FAFFDE51}" type="parTrans" cxnId="{C3B07578-6FC0-4C7D-90BB-E58657F6BF24}">
      <dgm:prSet/>
      <dgm:spPr/>
      <dgm:t>
        <a:bodyPr/>
        <a:lstStyle/>
        <a:p>
          <a:endParaRPr lang="lv-LV"/>
        </a:p>
      </dgm:t>
    </dgm:pt>
    <dgm:pt modelId="{CD0A6797-14E6-4586-A437-9809AD9B5710}" type="sibTrans" cxnId="{C3B07578-6FC0-4C7D-90BB-E58657F6BF24}">
      <dgm:prSet/>
      <dgm:spPr/>
      <dgm:t>
        <a:bodyPr/>
        <a:lstStyle/>
        <a:p>
          <a:endParaRPr lang="lv-LV"/>
        </a:p>
      </dgm:t>
    </dgm:pt>
    <dgm:pt modelId="{08C1070C-94D3-4804-BEE1-499E139C09E5}">
      <dgm:prSet/>
      <dgm:spPr/>
      <dgm:t>
        <a:bodyPr/>
        <a:lstStyle/>
        <a:p>
          <a:r>
            <a:rPr lang="lv-LV">
              <a:latin typeface="Times New Roman" panose="02020603050405020304" pitchFamily="18" charset="0"/>
              <a:cs typeface="Times New Roman" panose="02020603050405020304" pitchFamily="18" charset="0"/>
            </a:rPr>
            <a:t>Karjeras attīstības un profesionālo mācību centrs</a:t>
          </a:r>
        </a:p>
      </dgm:t>
    </dgm:pt>
    <dgm:pt modelId="{85313B23-C389-401D-9BB4-0BAE22EC6A08}" type="parTrans" cxnId="{8420C738-D2F5-4937-97AD-6EFF55A095B8}">
      <dgm:prSet/>
      <dgm:spPr/>
      <dgm:t>
        <a:bodyPr/>
        <a:lstStyle/>
        <a:p>
          <a:endParaRPr lang="lv-LV"/>
        </a:p>
      </dgm:t>
    </dgm:pt>
    <dgm:pt modelId="{2ED48FE7-3B0E-4609-B877-B4907C2EB114}" type="sibTrans" cxnId="{8420C738-D2F5-4937-97AD-6EFF55A095B8}">
      <dgm:prSet/>
      <dgm:spPr/>
      <dgm:t>
        <a:bodyPr/>
        <a:lstStyle/>
        <a:p>
          <a:endParaRPr lang="lv-LV"/>
        </a:p>
      </dgm:t>
    </dgm:pt>
    <dgm:pt modelId="{DA27D83E-7D99-40AA-A843-36E443FA78E8}">
      <dgm:prSet/>
      <dgm:spPr/>
      <dgm:t>
        <a:bodyPr/>
        <a:lstStyle/>
        <a:p>
          <a:r>
            <a:rPr lang="lv-LV">
              <a:latin typeface="Times New Roman" panose="02020603050405020304" pitchFamily="18" charset="0"/>
              <a:cs typeface="Times New Roman" panose="02020603050405020304" pitchFamily="18" charset="0"/>
            </a:rPr>
            <a:t>Kadetu nodaļa</a:t>
          </a:r>
        </a:p>
      </dgm:t>
    </dgm:pt>
    <dgm:pt modelId="{11AD5921-0658-4C5B-A8E5-9527CC25B09D}" type="parTrans" cxnId="{4CC44B53-26C2-4876-880C-79111B8B9B18}">
      <dgm:prSet/>
      <dgm:spPr/>
      <dgm:t>
        <a:bodyPr/>
        <a:lstStyle/>
        <a:p>
          <a:endParaRPr lang="lv-LV"/>
        </a:p>
      </dgm:t>
    </dgm:pt>
    <dgm:pt modelId="{FAFD458A-1519-4158-92CE-B5CAAF70B3BA}" type="sibTrans" cxnId="{4CC44B53-26C2-4876-880C-79111B8B9B18}">
      <dgm:prSet/>
      <dgm:spPr/>
      <dgm:t>
        <a:bodyPr/>
        <a:lstStyle/>
        <a:p>
          <a:endParaRPr lang="lv-LV"/>
        </a:p>
      </dgm:t>
    </dgm:pt>
    <dgm:pt modelId="{750BF0D8-2607-4469-8C75-296A0313506E}">
      <dgm:prSet/>
      <dgm:spPr/>
      <dgm:t>
        <a:bodyPr/>
        <a:lstStyle/>
        <a:p>
          <a:r>
            <a:rPr lang="lv-LV">
              <a:latin typeface="Times New Roman" panose="02020603050405020304" pitchFamily="18" charset="0"/>
              <a:cs typeface="Times New Roman" panose="02020603050405020304" pitchFamily="18" charset="0"/>
            </a:rPr>
            <a:t>Bibliotēka</a:t>
          </a:r>
        </a:p>
      </dgm:t>
    </dgm:pt>
    <dgm:pt modelId="{22436356-038D-4D0C-8903-71814EC521DE}" type="parTrans" cxnId="{EB2663BC-A487-4064-90EB-37137FA943D8}">
      <dgm:prSet/>
      <dgm:spPr/>
      <dgm:t>
        <a:bodyPr/>
        <a:lstStyle/>
        <a:p>
          <a:endParaRPr lang="lv-LV"/>
        </a:p>
      </dgm:t>
    </dgm:pt>
    <dgm:pt modelId="{466E6747-B3D9-4885-9B23-EAF02359E5C3}" type="sibTrans" cxnId="{EB2663BC-A487-4064-90EB-37137FA943D8}">
      <dgm:prSet/>
      <dgm:spPr/>
      <dgm:t>
        <a:bodyPr/>
        <a:lstStyle/>
        <a:p>
          <a:endParaRPr lang="lv-LV"/>
        </a:p>
      </dgm:t>
    </dgm:pt>
    <dgm:pt modelId="{79B33FBB-BFF2-474C-BDB2-D49136952641}">
      <dgm:prSet/>
      <dgm:spPr/>
      <dgm:t>
        <a:bodyPr/>
        <a:lstStyle/>
        <a:p>
          <a:r>
            <a:rPr lang="lv-LV">
              <a:latin typeface="Times New Roman" panose="02020603050405020304" pitchFamily="18" charset="0"/>
              <a:cs typeface="Times New Roman" panose="02020603050405020304" pitchFamily="18" charset="0"/>
            </a:rPr>
            <a:t>Izglītības koordinācijas nodaļa</a:t>
          </a:r>
        </a:p>
      </dgm:t>
    </dgm:pt>
    <dgm:pt modelId="{59A56B11-8783-4E15-BAB7-D58718341BC4}" type="parTrans" cxnId="{3531B007-7793-4697-B8B7-CBBF4F170E4D}">
      <dgm:prSet/>
      <dgm:spPr/>
      <dgm:t>
        <a:bodyPr/>
        <a:lstStyle/>
        <a:p>
          <a:endParaRPr lang="lv-LV"/>
        </a:p>
      </dgm:t>
    </dgm:pt>
    <dgm:pt modelId="{7ED18AAC-5615-4E26-A9AF-A5B5F0C3E1B2}" type="sibTrans" cxnId="{3531B007-7793-4697-B8B7-CBBF4F170E4D}">
      <dgm:prSet/>
      <dgm:spPr/>
      <dgm:t>
        <a:bodyPr/>
        <a:lstStyle/>
        <a:p>
          <a:endParaRPr lang="lv-LV"/>
        </a:p>
      </dgm:t>
    </dgm:pt>
    <dgm:pt modelId="{680E93A2-4C82-42F3-AAE7-568F406488F7}">
      <dgm:prSet/>
      <dgm:spPr/>
      <dgm:t>
        <a:bodyPr/>
        <a:lstStyle/>
        <a:p>
          <a:r>
            <a:rPr lang="lv-LV">
              <a:latin typeface="Times New Roman" panose="02020603050405020304" pitchFamily="18" charset="0"/>
              <a:cs typeface="Times New Roman" panose="02020603050405020304" pitchFamily="18" charset="0"/>
            </a:rPr>
            <a:t>Tiesību zinātņu katedra</a:t>
          </a:r>
        </a:p>
      </dgm:t>
    </dgm:pt>
    <dgm:pt modelId="{ED98EF35-B335-4E88-BF94-DF5680F6EAC3}" type="parTrans" cxnId="{3F162522-ABDF-4490-A5DD-65D80489CD8D}">
      <dgm:prSet/>
      <dgm:spPr/>
      <dgm:t>
        <a:bodyPr/>
        <a:lstStyle/>
        <a:p>
          <a:endParaRPr lang="lv-LV"/>
        </a:p>
      </dgm:t>
    </dgm:pt>
    <dgm:pt modelId="{8EF58619-392F-4B5D-931B-0AC6ABE2DF7C}" type="sibTrans" cxnId="{3F162522-ABDF-4490-A5DD-65D80489CD8D}">
      <dgm:prSet/>
      <dgm:spPr/>
      <dgm:t>
        <a:bodyPr/>
        <a:lstStyle/>
        <a:p>
          <a:endParaRPr lang="lv-LV"/>
        </a:p>
      </dgm:t>
    </dgm:pt>
    <dgm:pt modelId="{35973263-1AE7-4C32-BCA7-09008DC6E51D}">
      <dgm:prSet/>
      <dgm:spPr/>
      <dgm:t>
        <a:bodyPr/>
        <a:lstStyle/>
        <a:p>
          <a:r>
            <a:rPr lang="lv-LV">
              <a:latin typeface="Times New Roman" panose="02020603050405020304" pitchFamily="18" charset="0"/>
              <a:cs typeface="Times New Roman" panose="02020603050405020304" pitchFamily="18" charset="0"/>
            </a:rPr>
            <a:t>Policijas tiesību katedra</a:t>
          </a:r>
        </a:p>
      </dgm:t>
    </dgm:pt>
    <dgm:pt modelId="{BC2D1ADA-EDD0-46C7-ABA4-3A8B1D68BEDD}" type="parTrans" cxnId="{E4E08FCA-7B41-471B-B29C-0EC812B9D13A}">
      <dgm:prSet/>
      <dgm:spPr/>
      <dgm:t>
        <a:bodyPr/>
        <a:lstStyle/>
        <a:p>
          <a:endParaRPr lang="lv-LV"/>
        </a:p>
      </dgm:t>
    </dgm:pt>
    <dgm:pt modelId="{3891720D-7C9D-41C4-BB34-C4C32B4FEA44}" type="sibTrans" cxnId="{E4E08FCA-7B41-471B-B29C-0EC812B9D13A}">
      <dgm:prSet/>
      <dgm:spPr/>
      <dgm:t>
        <a:bodyPr/>
        <a:lstStyle/>
        <a:p>
          <a:endParaRPr lang="lv-LV"/>
        </a:p>
      </dgm:t>
    </dgm:pt>
    <dgm:pt modelId="{125D4554-4FF1-4256-8A31-CF8C1281B4C3}">
      <dgm:prSet/>
      <dgm:spPr/>
      <dgm:t>
        <a:bodyPr/>
        <a:lstStyle/>
        <a:p>
          <a:r>
            <a:rPr lang="lv-LV">
              <a:latin typeface="Times New Roman" panose="02020603050405020304" pitchFamily="18" charset="0"/>
              <a:cs typeface="Times New Roman" panose="02020603050405020304" pitchFamily="18" charset="0"/>
            </a:rPr>
            <a:t>Humanitārā katedra</a:t>
          </a:r>
        </a:p>
      </dgm:t>
    </dgm:pt>
    <dgm:pt modelId="{DFCF165B-6614-48E8-8F75-B07C6BECE329}" type="parTrans" cxnId="{EF013833-01C9-4400-9F56-4623502657D1}">
      <dgm:prSet/>
      <dgm:spPr/>
      <dgm:t>
        <a:bodyPr/>
        <a:lstStyle/>
        <a:p>
          <a:endParaRPr lang="lv-LV"/>
        </a:p>
      </dgm:t>
    </dgm:pt>
    <dgm:pt modelId="{A48132FB-517D-4D98-993C-3C35E241880B}" type="sibTrans" cxnId="{EF013833-01C9-4400-9F56-4623502657D1}">
      <dgm:prSet/>
      <dgm:spPr/>
      <dgm:t>
        <a:bodyPr/>
        <a:lstStyle/>
        <a:p>
          <a:endParaRPr lang="lv-LV"/>
        </a:p>
      </dgm:t>
    </dgm:pt>
    <dgm:pt modelId="{C9D20193-11B0-4737-B65D-C944C061852E}">
      <dgm:prSet/>
      <dgm:spPr/>
      <dgm:t>
        <a:bodyPr/>
        <a:lstStyle/>
        <a:p>
          <a:r>
            <a:rPr lang="lv-LV">
              <a:latin typeface="Times New Roman" panose="02020603050405020304" pitchFamily="18" charset="0"/>
              <a:cs typeface="Times New Roman" panose="02020603050405020304" pitchFamily="18" charset="0"/>
            </a:rPr>
            <a:t>Sporta katedra</a:t>
          </a:r>
        </a:p>
      </dgm:t>
    </dgm:pt>
    <dgm:pt modelId="{065B0C28-23F9-44C1-9793-41A1860B774A}" type="parTrans" cxnId="{806699AC-3CE4-4BC2-BC1F-848F9A1683F0}">
      <dgm:prSet/>
      <dgm:spPr/>
      <dgm:t>
        <a:bodyPr/>
        <a:lstStyle/>
        <a:p>
          <a:endParaRPr lang="lv-LV"/>
        </a:p>
      </dgm:t>
    </dgm:pt>
    <dgm:pt modelId="{8260D4C7-3E2E-47C1-AB8A-06FAFE9E3263}" type="sibTrans" cxnId="{806699AC-3CE4-4BC2-BC1F-848F9A1683F0}">
      <dgm:prSet/>
      <dgm:spPr/>
      <dgm:t>
        <a:bodyPr/>
        <a:lstStyle/>
        <a:p>
          <a:endParaRPr lang="lv-LV"/>
        </a:p>
      </dgm:t>
    </dgm:pt>
    <dgm:pt modelId="{B9F3D2CD-E64C-4988-B496-C9BE97E553AD}">
      <dgm:prSet/>
      <dgm:spPr/>
      <dgm:t>
        <a:bodyPr/>
        <a:lstStyle/>
        <a:p>
          <a:r>
            <a:rPr lang="lv-LV">
              <a:latin typeface="Times New Roman" panose="02020603050405020304" pitchFamily="18" charset="0"/>
              <a:cs typeface="Times New Roman" panose="02020603050405020304" pitchFamily="18" charset="0"/>
            </a:rPr>
            <a:t>Vecākā speciāliste</a:t>
          </a:r>
        </a:p>
      </dgm:t>
    </dgm:pt>
    <dgm:pt modelId="{46ACEE82-BBDC-4E19-942F-07207BB9D0F6}" type="parTrans" cxnId="{BCDD395F-7986-4571-973B-5BC4D2529440}">
      <dgm:prSet/>
      <dgm:spPr/>
      <dgm:t>
        <a:bodyPr/>
        <a:lstStyle/>
        <a:p>
          <a:endParaRPr lang="lv-LV"/>
        </a:p>
      </dgm:t>
    </dgm:pt>
    <dgm:pt modelId="{62321B46-48FF-4E6D-B4D0-73A92D9C160F}" type="sibTrans" cxnId="{BCDD395F-7986-4571-973B-5BC4D2529440}">
      <dgm:prSet/>
      <dgm:spPr/>
      <dgm:t>
        <a:bodyPr/>
        <a:lstStyle/>
        <a:p>
          <a:endParaRPr lang="lv-LV"/>
        </a:p>
      </dgm:t>
    </dgm:pt>
    <dgm:pt modelId="{F48FC529-FA23-44DE-8AA7-2CF787C69A54}" type="pres">
      <dgm:prSet presAssocID="{1AEC4D22-AB54-4A71-8386-FCE7770FEB8A}" presName="hierChild1" presStyleCnt="0">
        <dgm:presLayoutVars>
          <dgm:orgChart val="1"/>
          <dgm:chPref val="1"/>
          <dgm:dir/>
          <dgm:animOne val="branch"/>
          <dgm:animLvl val="lvl"/>
          <dgm:resizeHandles/>
        </dgm:presLayoutVars>
      </dgm:prSet>
      <dgm:spPr/>
    </dgm:pt>
    <dgm:pt modelId="{BBACB939-CBC7-489B-9337-C00F2E7402BA}" type="pres">
      <dgm:prSet presAssocID="{9153B855-DEBE-4EA0-BC01-FC3EE06A256C}" presName="hierRoot1" presStyleCnt="0">
        <dgm:presLayoutVars>
          <dgm:hierBranch val="init"/>
        </dgm:presLayoutVars>
      </dgm:prSet>
      <dgm:spPr/>
    </dgm:pt>
    <dgm:pt modelId="{5C157488-787E-4942-846A-43A1B47B670C}" type="pres">
      <dgm:prSet presAssocID="{9153B855-DEBE-4EA0-BC01-FC3EE06A256C}" presName="rootComposite1" presStyleCnt="0"/>
      <dgm:spPr/>
    </dgm:pt>
    <dgm:pt modelId="{05C05BC2-02A1-45BA-9492-D892EC21021C}" type="pres">
      <dgm:prSet presAssocID="{9153B855-DEBE-4EA0-BC01-FC3EE06A256C}" presName="rootText1" presStyleLbl="node0" presStyleIdx="0" presStyleCnt="1" custScaleX="162429">
        <dgm:presLayoutVars>
          <dgm:chPref val="3"/>
        </dgm:presLayoutVars>
      </dgm:prSet>
      <dgm:spPr/>
    </dgm:pt>
    <dgm:pt modelId="{685D466E-EF7D-410D-BF35-5C29F02ED33D}" type="pres">
      <dgm:prSet presAssocID="{9153B855-DEBE-4EA0-BC01-FC3EE06A256C}" presName="rootConnector1" presStyleLbl="node1" presStyleIdx="0" presStyleCnt="0"/>
      <dgm:spPr/>
    </dgm:pt>
    <dgm:pt modelId="{9D928E6F-6342-417F-8D39-93C9B70BDC3F}" type="pres">
      <dgm:prSet presAssocID="{9153B855-DEBE-4EA0-BC01-FC3EE06A256C}" presName="hierChild2" presStyleCnt="0"/>
      <dgm:spPr/>
    </dgm:pt>
    <dgm:pt modelId="{DA99C97F-2A1E-429C-83F2-622B985DE59B}" type="pres">
      <dgm:prSet presAssocID="{428501F6-522E-4259-B011-C57A5D716E98}" presName="Name37" presStyleLbl="parChTrans1D2" presStyleIdx="0" presStyleCnt="6"/>
      <dgm:spPr/>
    </dgm:pt>
    <dgm:pt modelId="{7E52E77C-8254-4B9A-AB02-863038BEADF5}" type="pres">
      <dgm:prSet presAssocID="{A1FC0D96-3F66-4121-9D6E-82F4FB0842D4}" presName="hierRoot2" presStyleCnt="0">
        <dgm:presLayoutVars>
          <dgm:hierBranch val="init"/>
        </dgm:presLayoutVars>
      </dgm:prSet>
      <dgm:spPr/>
    </dgm:pt>
    <dgm:pt modelId="{FD65F571-005C-485F-965C-001F1E590276}" type="pres">
      <dgm:prSet presAssocID="{A1FC0D96-3F66-4121-9D6E-82F4FB0842D4}" presName="rootComposite" presStyleCnt="0"/>
      <dgm:spPr/>
    </dgm:pt>
    <dgm:pt modelId="{784A82EA-6A61-408B-892F-953A26026BC3}" type="pres">
      <dgm:prSet presAssocID="{A1FC0D96-3F66-4121-9D6E-82F4FB0842D4}" presName="rootText" presStyleLbl="node2" presStyleIdx="0" presStyleCnt="6" custLinFactNeighborX="15265" custLinFactNeighborY="-1521">
        <dgm:presLayoutVars>
          <dgm:chPref val="3"/>
        </dgm:presLayoutVars>
      </dgm:prSet>
      <dgm:spPr/>
    </dgm:pt>
    <dgm:pt modelId="{AF0909EB-858C-4B1F-8B72-CBC0B4CC3A58}" type="pres">
      <dgm:prSet presAssocID="{A1FC0D96-3F66-4121-9D6E-82F4FB0842D4}" presName="rootConnector" presStyleLbl="node2" presStyleIdx="0" presStyleCnt="6"/>
      <dgm:spPr/>
    </dgm:pt>
    <dgm:pt modelId="{BB7FEDF4-AD86-465E-9BE5-4CDD077F0C6E}" type="pres">
      <dgm:prSet presAssocID="{A1FC0D96-3F66-4121-9D6E-82F4FB0842D4}" presName="hierChild4" presStyleCnt="0"/>
      <dgm:spPr/>
    </dgm:pt>
    <dgm:pt modelId="{A0D0A6C8-4CF2-4380-9D79-F99A187A7C4C}" type="pres">
      <dgm:prSet presAssocID="{A1FC0D96-3F66-4121-9D6E-82F4FB0842D4}" presName="hierChild5" presStyleCnt="0"/>
      <dgm:spPr/>
    </dgm:pt>
    <dgm:pt modelId="{ADDB1F5E-3347-4B22-BDEE-CEFE58512A59}" type="pres">
      <dgm:prSet presAssocID="{C2A116B4-8738-4C89-9D8E-151F0485B1BF}" presName="Name37" presStyleLbl="parChTrans1D2" presStyleIdx="1" presStyleCnt="6"/>
      <dgm:spPr/>
    </dgm:pt>
    <dgm:pt modelId="{65B9DA81-AAAD-47D4-BBAA-6E5C3E1A1191}" type="pres">
      <dgm:prSet presAssocID="{CFA00C63-F690-42A3-AB46-F420DDD10CB1}" presName="hierRoot2" presStyleCnt="0">
        <dgm:presLayoutVars>
          <dgm:hierBranch val="init"/>
        </dgm:presLayoutVars>
      </dgm:prSet>
      <dgm:spPr/>
    </dgm:pt>
    <dgm:pt modelId="{EA32D40E-0FB7-496F-8020-5A6C935D7399}" type="pres">
      <dgm:prSet presAssocID="{CFA00C63-F690-42A3-AB46-F420DDD10CB1}" presName="rootComposite" presStyleCnt="0"/>
      <dgm:spPr/>
    </dgm:pt>
    <dgm:pt modelId="{EC964E78-E6E5-491C-89C2-2178F9912DCA}" type="pres">
      <dgm:prSet presAssocID="{CFA00C63-F690-42A3-AB46-F420DDD10CB1}" presName="rootText" presStyleLbl="node2" presStyleIdx="1" presStyleCnt="6" custLinFactNeighborX="5894" custLinFactNeighborY="-2106">
        <dgm:presLayoutVars>
          <dgm:chPref val="3"/>
        </dgm:presLayoutVars>
      </dgm:prSet>
      <dgm:spPr/>
    </dgm:pt>
    <dgm:pt modelId="{13195DBF-7E2F-4A37-8033-D622205C828D}" type="pres">
      <dgm:prSet presAssocID="{CFA00C63-F690-42A3-AB46-F420DDD10CB1}" presName="rootConnector" presStyleLbl="node2" presStyleIdx="1" presStyleCnt="6"/>
      <dgm:spPr/>
    </dgm:pt>
    <dgm:pt modelId="{B032D6F6-6342-46C6-9C16-1247639AE47C}" type="pres">
      <dgm:prSet presAssocID="{CFA00C63-F690-42A3-AB46-F420DDD10CB1}" presName="hierChild4" presStyleCnt="0"/>
      <dgm:spPr/>
    </dgm:pt>
    <dgm:pt modelId="{98D96F1A-EEF8-4CB3-87D5-4A33F98B93CB}" type="pres">
      <dgm:prSet presAssocID="{1E1C8B7E-5AB0-434B-BC84-C233E00C82B6}" presName="Name37" presStyleLbl="parChTrans1D3" presStyleIdx="0" presStyleCnt="10"/>
      <dgm:spPr/>
    </dgm:pt>
    <dgm:pt modelId="{4E1F6D87-169B-4168-B764-1444E94C8D0D}" type="pres">
      <dgm:prSet presAssocID="{43E8EC42-AFFF-4F33-8028-8B251533EDD1}" presName="hierRoot2" presStyleCnt="0">
        <dgm:presLayoutVars>
          <dgm:hierBranch val="init"/>
        </dgm:presLayoutVars>
      </dgm:prSet>
      <dgm:spPr/>
    </dgm:pt>
    <dgm:pt modelId="{D38BBCD2-4F49-4D02-A1A5-5C62368D203D}" type="pres">
      <dgm:prSet presAssocID="{43E8EC42-AFFF-4F33-8028-8B251533EDD1}" presName="rootComposite" presStyleCnt="0"/>
      <dgm:spPr/>
    </dgm:pt>
    <dgm:pt modelId="{53955FB4-4546-4CDC-B3CF-EF365FCD365F}" type="pres">
      <dgm:prSet presAssocID="{43E8EC42-AFFF-4F33-8028-8B251533EDD1}" presName="rootText" presStyleLbl="node3" presStyleIdx="0" presStyleCnt="10">
        <dgm:presLayoutVars>
          <dgm:chPref val="3"/>
        </dgm:presLayoutVars>
      </dgm:prSet>
      <dgm:spPr/>
    </dgm:pt>
    <dgm:pt modelId="{7E2C007C-B85B-42D2-B1CB-ED621834FBC6}" type="pres">
      <dgm:prSet presAssocID="{43E8EC42-AFFF-4F33-8028-8B251533EDD1}" presName="rootConnector" presStyleLbl="node3" presStyleIdx="0" presStyleCnt="10"/>
      <dgm:spPr/>
    </dgm:pt>
    <dgm:pt modelId="{D08D4315-13DA-404C-B0D2-FC0C8FABE849}" type="pres">
      <dgm:prSet presAssocID="{43E8EC42-AFFF-4F33-8028-8B251533EDD1}" presName="hierChild4" presStyleCnt="0"/>
      <dgm:spPr/>
    </dgm:pt>
    <dgm:pt modelId="{217E4B95-6971-44AF-820B-83C98416182F}" type="pres">
      <dgm:prSet presAssocID="{43E8EC42-AFFF-4F33-8028-8B251533EDD1}" presName="hierChild5" presStyleCnt="0"/>
      <dgm:spPr/>
    </dgm:pt>
    <dgm:pt modelId="{7D668B1E-FE1F-4DD6-BDC1-D3A1768A85F0}" type="pres">
      <dgm:prSet presAssocID="{9B3C1B4E-1CA5-4B7E-AE5E-80E7FAFFDE51}" presName="Name37" presStyleLbl="parChTrans1D3" presStyleIdx="1" presStyleCnt="10"/>
      <dgm:spPr/>
    </dgm:pt>
    <dgm:pt modelId="{A29CD288-6F86-469D-83F4-B655BE4095B6}" type="pres">
      <dgm:prSet presAssocID="{8E16BA31-CB35-46F4-8713-A3E1A8227C2C}" presName="hierRoot2" presStyleCnt="0">
        <dgm:presLayoutVars>
          <dgm:hierBranch val="init"/>
        </dgm:presLayoutVars>
      </dgm:prSet>
      <dgm:spPr/>
    </dgm:pt>
    <dgm:pt modelId="{E8962B11-FE3B-43A5-A639-7D339DAB1B9D}" type="pres">
      <dgm:prSet presAssocID="{8E16BA31-CB35-46F4-8713-A3E1A8227C2C}" presName="rootComposite" presStyleCnt="0"/>
      <dgm:spPr/>
    </dgm:pt>
    <dgm:pt modelId="{0E992A20-2632-4D0B-912F-F1955A2BB261}" type="pres">
      <dgm:prSet presAssocID="{8E16BA31-CB35-46F4-8713-A3E1A8227C2C}" presName="rootText" presStyleLbl="node3" presStyleIdx="1" presStyleCnt="10">
        <dgm:presLayoutVars>
          <dgm:chPref val="3"/>
        </dgm:presLayoutVars>
      </dgm:prSet>
      <dgm:spPr/>
    </dgm:pt>
    <dgm:pt modelId="{DC50F228-5AB1-4F4C-B2DD-ADE6D13CDE46}" type="pres">
      <dgm:prSet presAssocID="{8E16BA31-CB35-46F4-8713-A3E1A8227C2C}" presName="rootConnector" presStyleLbl="node3" presStyleIdx="1" presStyleCnt="10"/>
      <dgm:spPr/>
    </dgm:pt>
    <dgm:pt modelId="{CD897C50-B784-4454-8522-B845808E4672}" type="pres">
      <dgm:prSet presAssocID="{8E16BA31-CB35-46F4-8713-A3E1A8227C2C}" presName="hierChild4" presStyleCnt="0"/>
      <dgm:spPr/>
    </dgm:pt>
    <dgm:pt modelId="{B6274C9C-B273-4710-9D2B-D81FC313DA56}" type="pres">
      <dgm:prSet presAssocID="{8E16BA31-CB35-46F4-8713-A3E1A8227C2C}" presName="hierChild5" presStyleCnt="0"/>
      <dgm:spPr/>
    </dgm:pt>
    <dgm:pt modelId="{2CB8900B-48B4-41B3-B4C6-57C2A8BEAE4A}" type="pres">
      <dgm:prSet presAssocID="{85313B23-C389-401D-9BB4-0BAE22EC6A08}" presName="Name37" presStyleLbl="parChTrans1D3" presStyleIdx="2" presStyleCnt="10"/>
      <dgm:spPr/>
    </dgm:pt>
    <dgm:pt modelId="{120C0DE9-B076-4ECF-B0AD-1B7A6A2996B5}" type="pres">
      <dgm:prSet presAssocID="{08C1070C-94D3-4804-BEE1-499E139C09E5}" presName="hierRoot2" presStyleCnt="0">
        <dgm:presLayoutVars>
          <dgm:hierBranch val="init"/>
        </dgm:presLayoutVars>
      </dgm:prSet>
      <dgm:spPr/>
    </dgm:pt>
    <dgm:pt modelId="{AED8A1DF-E37A-40B6-9337-C967BF868D14}" type="pres">
      <dgm:prSet presAssocID="{08C1070C-94D3-4804-BEE1-499E139C09E5}" presName="rootComposite" presStyleCnt="0"/>
      <dgm:spPr/>
    </dgm:pt>
    <dgm:pt modelId="{13D72365-EB6A-483B-BBB7-6F159201581B}" type="pres">
      <dgm:prSet presAssocID="{08C1070C-94D3-4804-BEE1-499E139C09E5}" presName="rootText" presStyleLbl="node3" presStyleIdx="2" presStyleCnt="10">
        <dgm:presLayoutVars>
          <dgm:chPref val="3"/>
        </dgm:presLayoutVars>
      </dgm:prSet>
      <dgm:spPr/>
    </dgm:pt>
    <dgm:pt modelId="{0F0DA0F4-BC8D-48F0-98C2-1C5FF90D302A}" type="pres">
      <dgm:prSet presAssocID="{08C1070C-94D3-4804-BEE1-499E139C09E5}" presName="rootConnector" presStyleLbl="node3" presStyleIdx="2" presStyleCnt="10"/>
      <dgm:spPr/>
    </dgm:pt>
    <dgm:pt modelId="{3FD74439-5371-4A80-8EB8-657FD29F84B5}" type="pres">
      <dgm:prSet presAssocID="{08C1070C-94D3-4804-BEE1-499E139C09E5}" presName="hierChild4" presStyleCnt="0"/>
      <dgm:spPr/>
    </dgm:pt>
    <dgm:pt modelId="{E52E4B30-544B-43BE-B5FD-3351ACF4E5A9}" type="pres">
      <dgm:prSet presAssocID="{08C1070C-94D3-4804-BEE1-499E139C09E5}" presName="hierChild5" presStyleCnt="0"/>
      <dgm:spPr/>
    </dgm:pt>
    <dgm:pt modelId="{7CD32393-16E0-4CCF-8DC0-676BFCA28512}" type="pres">
      <dgm:prSet presAssocID="{11AD5921-0658-4C5B-A8E5-9527CC25B09D}" presName="Name37" presStyleLbl="parChTrans1D3" presStyleIdx="3" presStyleCnt="10"/>
      <dgm:spPr/>
    </dgm:pt>
    <dgm:pt modelId="{912145F8-5417-4BF9-8D6E-1FBEF094EA51}" type="pres">
      <dgm:prSet presAssocID="{DA27D83E-7D99-40AA-A843-36E443FA78E8}" presName="hierRoot2" presStyleCnt="0">
        <dgm:presLayoutVars>
          <dgm:hierBranch val="init"/>
        </dgm:presLayoutVars>
      </dgm:prSet>
      <dgm:spPr/>
    </dgm:pt>
    <dgm:pt modelId="{B934A2E7-FAF1-4104-B4E8-C56D2F5F40CF}" type="pres">
      <dgm:prSet presAssocID="{DA27D83E-7D99-40AA-A843-36E443FA78E8}" presName="rootComposite" presStyleCnt="0"/>
      <dgm:spPr/>
    </dgm:pt>
    <dgm:pt modelId="{6A15A4CB-4844-49E5-8675-9EB0F4EC6513}" type="pres">
      <dgm:prSet presAssocID="{DA27D83E-7D99-40AA-A843-36E443FA78E8}" presName="rootText" presStyleLbl="node3" presStyleIdx="3" presStyleCnt="10">
        <dgm:presLayoutVars>
          <dgm:chPref val="3"/>
        </dgm:presLayoutVars>
      </dgm:prSet>
      <dgm:spPr/>
    </dgm:pt>
    <dgm:pt modelId="{72392E85-3E92-4BDD-8362-2E3459788B6F}" type="pres">
      <dgm:prSet presAssocID="{DA27D83E-7D99-40AA-A843-36E443FA78E8}" presName="rootConnector" presStyleLbl="node3" presStyleIdx="3" presStyleCnt="10"/>
      <dgm:spPr/>
    </dgm:pt>
    <dgm:pt modelId="{D3642BB1-62E5-4532-B9D8-CB026F808166}" type="pres">
      <dgm:prSet presAssocID="{DA27D83E-7D99-40AA-A843-36E443FA78E8}" presName="hierChild4" presStyleCnt="0"/>
      <dgm:spPr/>
    </dgm:pt>
    <dgm:pt modelId="{143290EF-48D3-4ABE-B531-E6C25932CB5A}" type="pres">
      <dgm:prSet presAssocID="{DA27D83E-7D99-40AA-A843-36E443FA78E8}" presName="hierChild5" presStyleCnt="0"/>
      <dgm:spPr/>
    </dgm:pt>
    <dgm:pt modelId="{0A12C35F-48A6-41DF-9C1B-FE63C949826F}" type="pres">
      <dgm:prSet presAssocID="{22436356-038D-4D0C-8903-71814EC521DE}" presName="Name37" presStyleLbl="parChTrans1D3" presStyleIdx="4" presStyleCnt="10"/>
      <dgm:spPr/>
    </dgm:pt>
    <dgm:pt modelId="{A9A859BC-34F5-45EB-B58B-5C1FF43E7EB9}" type="pres">
      <dgm:prSet presAssocID="{750BF0D8-2607-4469-8C75-296A0313506E}" presName="hierRoot2" presStyleCnt="0">
        <dgm:presLayoutVars>
          <dgm:hierBranch val="init"/>
        </dgm:presLayoutVars>
      </dgm:prSet>
      <dgm:spPr/>
    </dgm:pt>
    <dgm:pt modelId="{7689CF9D-8004-4E8E-832B-F4E99956A140}" type="pres">
      <dgm:prSet presAssocID="{750BF0D8-2607-4469-8C75-296A0313506E}" presName="rootComposite" presStyleCnt="0"/>
      <dgm:spPr/>
    </dgm:pt>
    <dgm:pt modelId="{09FC1892-6ED3-47B5-932D-1DCFB90B9FB0}" type="pres">
      <dgm:prSet presAssocID="{750BF0D8-2607-4469-8C75-296A0313506E}" presName="rootText" presStyleLbl="node3" presStyleIdx="4" presStyleCnt="10">
        <dgm:presLayoutVars>
          <dgm:chPref val="3"/>
        </dgm:presLayoutVars>
      </dgm:prSet>
      <dgm:spPr/>
    </dgm:pt>
    <dgm:pt modelId="{CAD22389-8CAF-43B5-B86A-C383EE597A15}" type="pres">
      <dgm:prSet presAssocID="{750BF0D8-2607-4469-8C75-296A0313506E}" presName="rootConnector" presStyleLbl="node3" presStyleIdx="4" presStyleCnt="10"/>
      <dgm:spPr/>
    </dgm:pt>
    <dgm:pt modelId="{C2F5AFDF-FD59-4827-B8D8-64E9762CC2FF}" type="pres">
      <dgm:prSet presAssocID="{750BF0D8-2607-4469-8C75-296A0313506E}" presName="hierChild4" presStyleCnt="0"/>
      <dgm:spPr/>
    </dgm:pt>
    <dgm:pt modelId="{427F22F9-77DE-4E52-90AF-89E8C7CE86E0}" type="pres">
      <dgm:prSet presAssocID="{750BF0D8-2607-4469-8C75-296A0313506E}" presName="hierChild5" presStyleCnt="0"/>
      <dgm:spPr/>
    </dgm:pt>
    <dgm:pt modelId="{178C2D5B-5C03-44D9-9B6A-830F0F1FC0D1}" type="pres">
      <dgm:prSet presAssocID="{CFA00C63-F690-42A3-AB46-F420DDD10CB1}" presName="hierChild5" presStyleCnt="0"/>
      <dgm:spPr/>
    </dgm:pt>
    <dgm:pt modelId="{FB5EBD3F-29E9-4F4A-A7F7-C8CF49B39DB6}" type="pres">
      <dgm:prSet presAssocID="{2040D7C5-C139-4853-ADA8-4D9AB1130328}" presName="Name37" presStyleLbl="parChTrans1D2" presStyleIdx="2" presStyleCnt="6"/>
      <dgm:spPr/>
    </dgm:pt>
    <dgm:pt modelId="{BC8839F9-A852-401A-9C5C-425E7388A00C}" type="pres">
      <dgm:prSet presAssocID="{DDEB4744-ED17-4C26-B54F-EB59318354D8}" presName="hierRoot2" presStyleCnt="0">
        <dgm:presLayoutVars>
          <dgm:hierBranch val="init"/>
        </dgm:presLayoutVars>
      </dgm:prSet>
      <dgm:spPr/>
    </dgm:pt>
    <dgm:pt modelId="{94C31881-AB94-4682-81A7-D793289966F3}" type="pres">
      <dgm:prSet presAssocID="{DDEB4744-ED17-4C26-B54F-EB59318354D8}" presName="rootComposite" presStyleCnt="0"/>
      <dgm:spPr/>
    </dgm:pt>
    <dgm:pt modelId="{33DDFF64-00D5-45D4-952B-6343053D05F6}" type="pres">
      <dgm:prSet presAssocID="{DDEB4744-ED17-4C26-B54F-EB59318354D8}" presName="rootText" presStyleLbl="node2" presStyleIdx="2" presStyleCnt="6" custLinFactNeighborX="1227" custLinFactNeighborY="0">
        <dgm:presLayoutVars>
          <dgm:chPref val="3"/>
        </dgm:presLayoutVars>
      </dgm:prSet>
      <dgm:spPr/>
    </dgm:pt>
    <dgm:pt modelId="{0AE46F5D-ED14-40FA-AEAA-91BECB6916C7}" type="pres">
      <dgm:prSet presAssocID="{DDEB4744-ED17-4C26-B54F-EB59318354D8}" presName="rootConnector" presStyleLbl="node2" presStyleIdx="2" presStyleCnt="6"/>
      <dgm:spPr/>
    </dgm:pt>
    <dgm:pt modelId="{2E82ED0F-DE71-462B-9A1E-30A443AF0091}" type="pres">
      <dgm:prSet presAssocID="{DDEB4744-ED17-4C26-B54F-EB59318354D8}" presName="hierChild4" presStyleCnt="0"/>
      <dgm:spPr/>
    </dgm:pt>
    <dgm:pt modelId="{4FFA2661-3EC9-4BFD-AE5B-CC04F1940CB0}" type="pres">
      <dgm:prSet presAssocID="{59A56B11-8783-4E15-BAB7-D58718341BC4}" presName="Name37" presStyleLbl="parChTrans1D3" presStyleIdx="5" presStyleCnt="10"/>
      <dgm:spPr/>
    </dgm:pt>
    <dgm:pt modelId="{41F46706-B1E8-4344-AB4A-4AC4D55D5A42}" type="pres">
      <dgm:prSet presAssocID="{79B33FBB-BFF2-474C-BDB2-D49136952641}" presName="hierRoot2" presStyleCnt="0">
        <dgm:presLayoutVars>
          <dgm:hierBranch val="init"/>
        </dgm:presLayoutVars>
      </dgm:prSet>
      <dgm:spPr/>
    </dgm:pt>
    <dgm:pt modelId="{CEA412F2-2919-47A1-9BED-E989DDCFAC48}" type="pres">
      <dgm:prSet presAssocID="{79B33FBB-BFF2-474C-BDB2-D49136952641}" presName="rootComposite" presStyleCnt="0"/>
      <dgm:spPr/>
    </dgm:pt>
    <dgm:pt modelId="{CD716E69-F356-4DA0-A7BC-B953DAAE42AC}" type="pres">
      <dgm:prSet presAssocID="{79B33FBB-BFF2-474C-BDB2-D49136952641}" presName="rootText" presStyleLbl="node3" presStyleIdx="5" presStyleCnt="10">
        <dgm:presLayoutVars>
          <dgm:chPref val="3"/>
        </dgm:presLayoutVars>
      </dgm:prSet>
      <dgm:spPr/>
    </dgm:pt>
    <dgm:pt modelId="{076E9965-2E72-4D0D-A493-67665CCDA6B0}" type="pres">
      <dgm:prSet presAssocID="{79B33FBB-BFF2-474C-BDB2-D49136952641}" presName="rootConnector" presStyleLbl="node3" presStyleIdx="5" presStyleCnt="10"/>
      <dgm:spPr/>
    </dgm:pt>
    <dgm:pt modelId="{45A9226D-7675-484E-840D-10E417BD4400}" type="pres">
      <dgm:prSet presAssocID="{79B33FBB-BFF2-474C-BDB2-D49136952641}" presName="hierChild4" presStyleCnt="0"/>
      <dgm:spPr/>
    </dgm:pt>
    <dgm:pt modelId="{213D934F-879F-4C43-9FBF-B0ED40B570A6}" type="pres">
      <dgm:prSet presAssocID="{79B33FBB-BFF2-474C-BDB2-D49136952641}" presName="hierChild5" presStyleCnt="0"/>
      <dgm:spPr/>
    </dgm:pt>
    <dgm:pt modelId="{C8C9C9D4-75B2-404A-9E77-30C0C213290C}" type="pres">
      <dgm:prSet presAssocID="{ED98EF35-B335-4E88-BF94-DF5680F6EAC3}" presName="Name37" presStyleLbl="parChTrans1D3" presStyleIdx="6" presStyleCnt="10"/>
      <dgm:spPr/>
    </dgm:pt>
    <dgm:pt modelId="{F9C1F306-2CC3-4EAC-AA56-8CCDE38442E4}" type="pres">
      <dgm:prSet presAssocID="{680E93A2-4C82-42F3-AAE7-568F406488F7}" presName="hierRoot2" presStyleCnt="0">
        <dgm:presLayoutVars>
          <dgm:hierBranch val="init"/>
        </dgm:presLayoutVars>
      </dgm:prSet>
      <dgm:spPr/>
    </dgm:pt>
    <dgm:pt modelId="{6B5E3EC5-406D-4709-AF04-CD3A066667FE}" type="pres">
      <dgm:prSet presAssocID="{680E93A2-4C82-42F3-AAE7-568F406488F7}" presName="rootComposite" presStyleCnt="0"/>
      <dgm:spPr/>
    </dgm:pt>
    <dgm:pt modelId="{FBECA6D9-4C38-4322-A975-1BDC655F7655}" type="pres">
      <dgm:prSet presAssocID="{680E93A2-4C82-42F3-AAE7-568F406488F7}" presName="rootText" presStyleLbl="node3" presStyleIdx="6" presStyleCnt="10">
        <dgm:presLayoutVars>
          <dgm:chPref val="3"/>
        </dgm:presLayoutVars>
      </dgm:prSet>
      <dgm:spPr/>
    </dgm:pt>
    <dgm:pt modelId="{B1583A37-F288-4E84-96E6-69C016FFED3C}" type="pres">
      <dgm:prSet presAssocID="{680E93A2-4C82-42F3-AAE7-568F406488F7}" presName="rootConnector" presStyleLbl="node3" presStyleIdx="6" presStyleCnt="10"/>
      <dgm:spPr/>
    </dgm:pt>
    <dgm:pt modelId="{A85EDCB6-8842-404F-8C09-779F9CE9B93A}" type="pres">
      <dgm:prSet presAssocID="{680E93A2-4C82-42F3-AAE7-568F406488F7}" presName="hierChild4" presStyleCnt="0"/>
      <dgm:spPr/>
    </dgm:pt>
    <dgm:pt modelId="{D3DF4596-8C88-45F7-8147-CD90F48C4231}" type="pres">
      <dgm:prSet presAssocID="{680E93A2-4C82-42F3-AAE7-568F406488F7}" presName="hierChild5" presStyleCnt="0"/>
      <dgm:spPr/>
    </dgm:pt>
    <dgm:pt modelId="{52CFA833-CB63-4016-BAA5-B76E0A09953A}" type="pres">
      <dgm:prSet presAssocID="{BC2D1ADA-EDD0-46C7-ABA4-3A8B1D68BEDD}" presName="Name37" presStyleLbl="parChTrans1D3" presStyleIdx="7" presStyleCnt="10"/>
      <dgm:spPr/>
    </dgm:pt>
    <dgm:pt modelId="{213C8AAF-8067-4C8D-8A0E-3B6B3138BD10}" type="pres">
      <dgm:prSet presAssocID="{35973263-1AE7-4C32-BCA7-09008DC6E51D}" presName="hierRoot2" presStyleCnt="0">
        <dgm:presLayoutVars>
          <dgm:hierBranch val="init"/>
        </dgm:presLayoutVars>
      </dgm:prSet>
      <dgm:spPr/>
    </dgm:pt>
    <dgm:pt modelId="{379E3344-1CE6-4C85-AE24-5F8545050CF3}" type="pres">
      <dgm:prSet presAssocID="{35973263-1AE7-4C32-BCA7-09008DC6E51D}" presName="rootComposite" presStyleCnt="0"/>
      <dgm:spPr/>
    </dgm:pt>
    <dgm:pt modelId="{A50AFD22-0EA2-49F2-88E5-BB0713201C98}" type="pres">
      <dgm:prSet presAssocID="{35973263-1AE7-4C32-BCA7-09008DC6E51D}" presName="rootText" presStyleLbl="node3" presStyleIdx="7" presStyleCnt="10">
        <dgm:presLayoutVars>
          <dgm:chPref val="3"/>
        </dgm:presLayoutVars>
      </dgm:prSet>
      <dgm:spPr/>
    </dgm:pt>
    <dgm:pt modelId="{1B93F8F9-4B31-4565-95AE-DDDE21D1EEC6}" type="pres">
      <dgm:prSet presAssocID="{35973263-1AE7-4C32-BCA7-09008DC6E51D}" presName="rootConnector" presStyleLbl="node3" presStyleIdx="7" presStyleCnt="10"/>
      <dgm:spPr/>
    </dgm:pt>
    <dgm:pt modelId="{44DDAA54-F9A5-4175-92A4-4E1E0C88B4E8}" type="pres">
      <dgm:prSet presAssocID="{35973263-1AE7-4C32-BCA7-09008DC6E51D}" presName="hierChild4" presStyleCnt="0"/>
      <dgm:spPr/>
    </dgm:pt>
    <dgm:pt modelId="{D9FD50DC-E994-4629-9986-687649564C77}" type="pres">
      <dgm:prSet presAssocID="{35973263-1AE7-4C32-BCA7-09008DC6E51D}" presName="hierChild5" presStyleCnt="0"/>
      <dgm:spPr/>
    </dgm:pt>
    <dgm:pt modelId="{09C85A8C-ED86-4F29-BFF6-F776A5F7238B}" type="pres">
      <dgm:prSet presAssocID="{DFCF165B-6614-48E8-8F75-B07C6BECE329}" presName="Name37" presStyleLbl="parChTrans1D3" presStyleIdx="8" presStyleCnt="10"/>
      <dgm:spPr/>
    </dgm:pt>
    <dgm:pt modelId="{E4B4FC23-9FB4-4228-9547-7C3589DE3160}" type="pres">
      <dgm:prSet presAssocID="{125D4554-4FF1-4256-8A31-CF8C1281B4C3}" presName="hierRoot2" presStyleCnt="0">
        <dgm:presLayoutVars>
          <dgm:hierBranch val="init"/>
        </dgm:presLayoutVars>
      </dgm:prSet>
      <dgm:spPr/>
    </dgm:pt>
    <dgm:pt modelId="{A70439F2-4906-4D5C-BC96-0B7A25762583}" type="pres">
      <dgm:prSet presAssocID="{125D4554-4FF1-4256-8A31-CF8C1281B4C3}" presName="rootComposite" presStyleCnt="0"/>
      <dgm:spPr/>
    </dgm:pt>
    <dgm:pt modelId="{C2F9B4AD-77FE-44D3-86EB-3863C5B50B54}" type="pres">
      <dgm:prSet presAssocID="{125D4554-4FF1-4256-8A31-CF8C1281B4C3}" presName="rootText" presStyleLbl="node3" presStyleIdx="8" presStyleCnt="10">
        <dgm:presLayoutVars>
          <dgm:chPref val="3"/>
        </dgm:presLayoutVars>
      </dgm:prSet>
      <dgm:spPr/>
    </dgm:pt>
    <dgm:pt modelId="{C1F03212-F47B-4E52-8026-A2D674B02BC4}" type="pres">
      <dgm:prSet presAssocID="{125D4554-4FF1-4256-8A31-CF8C1281B4C3}" presName="rootConnector" presStyleLbl="node3" presStyleIdx="8" presStyleCnt="10"/>
      <dgm:spPr/>
    </dgm:pt>
    <dgm:pt modelId="{510CF337-645C-429F-9855-96DB70739BC6}" type="pres">
      <dgm:prSet presAssocID="{125D4554-4FF1-4256-8A31-CF8C1281B4C3}" presName="hierChild4" presStyleCnt="0"/>
      <dgm:spPr/>
    </dgm:pt>
    <dgm:pt modelId="{4B2411B0-A2A4-4F10-B604-F21D837C4901}" type="pres">
      <dgm:prSet presAssocID="{125D4554-4FF1-4256-8A31-CF8C1281B4C3}" presName="hierChild5" presStyleCnt="0"/>
      <dgm:spPr/>
    </dgm:pt>
    <dgm:pt modelId="{3E3374A8-882D-4946-9C5D-10D379B03A8B}" type="pres">
      <dgm:prSet presAssocID="{065B0C28-23F9-44C1-9793-41A1860B774A}" presName="Name37" presStyleLbl="parChTrans1D3" presStyleIdx="9" presStyleCnt="10"/>
      <dgm:spPr/>
    </dgm:pt>
    <dgm:pt modelId="{E9D2DF57-4DE4-49ED-9F72-F0738C130952}" type="pres">
      <dgm:prSet presAssocID="{C9D20193-11B0-4737-B65D-C944C061852E}" presName="hierRoot2" presStyleCnt="0">
        <dgm:presLayoutVars>
          <dgm:hierBranch val="init"/>
        </dgm:presLayoutVars>
      </dgm:prSet>
      <dgm:spPr/>
    </dgm:pt>
    <dgm:pt modelId="{83F59F6D-B781-4584-AD4E-C8228242E7CF}" type="pres">
      <dgm:prSet presAssocID="{C9D20193-11B0-4737-B65D-C944C061852E}" presName="rootComposite" presStyleCnt="0"/>
      <dgm:spPr/>
    </dgm:pt>
    <dgm:pt modelId="{0912A52D-8F3F-44C3-B5FF-1356E68DDD33}" type="pres">
      <dgm:prSet presAssocID="{C9D20193-11B0-4737-B65D-C944C061852E}" presName="rootText" presStyleLbl="node3" presStyleIdx="9" presStyleCnt="10">
        <dgm:presLayoutVars>
          <dgm:chPref val="3"/>
        </dgm:presLayoutVars>
      </dgm:prSet>
      <dgm:spPr/>
    </dgm:pt>
    <dgm:pt modelId="{0369885E-19CF-479F-8DA0-EECC34E9FF54}" type="pres">
      <dgm:prSet presAssocID="{C9D20193-11B0-4737-B65D-C944C061852E}" presName="rootConnector" presStyleLbl="node3" presStyleIdx="9" presStyleCnt="10"/>
      <dgm:spPr/>
    </dgm:pt>
    <dgm:pt modelId="{B8DE1A72-768C-4996-857D-840858925DF4}" type="pres">
      <dgm:prSet presAssocID="{C9D20193-11B0-4737-B65D-C944C061852E}" presName="hierChild4" presStyleCnt="0"/>
      <dgm:spPr/>
    </dgm:pt>
    <dgm:pt modelId="{194DAF20-AAB8-4E5C-AAF2-C2BE05F353A5}" type="pres">
      <dgm:prSet presAssocID="{C9D20193-11B0-4737-B65D-C944C061852E}" presName="hierChild5" presStyleCnt="0"/>
      <dgm:spPr/>
    </dgm:pt>
    <dgm:pt modelId="{FAD3BDCF-FBB4-450A-BD30-39F4501407C0}" type="pres">
      <dgm:prSet presAssocID="{DDEB4744-ED17-4C26-B54F-EB59318354D8}" presName="hierChild5" presStyleCnt="0"/>
      <dgm:spPr/>
    </dgm:pt>
    <dgm:pt modelId="{546A34D9-94E1-4804-AFB3-DFD47DD66F11}" type="pres">
      <dgm:prSet presAssocID="{7CF38AE6-AA57-477D-9FCB-112BE149D712}" presName="Name37" presStyleLbl="parChTrans1D2" presStyleIdx="3" presStyleCnt="6"/>
      <dgm:spPr/>
    </dgm:pt>
    <dgm:pt modelId="{9763C047-71EE-4E0A-8B78-CFA8D521B8C4}" type="pres">
      <dgm:prSet presAssocID="{B872D0D0-7FFB-41FA-BB2D-B947C1EE9D74}" presName="hierRoot2" presStyleCnt="0">
        <dgm:presLayoutVars>
          <dgm:hierBranch val="init"/>
        </dgm:presLayoutVars>
      </dgm:prSet>
      <dgm:spPr/>
    </dgm:pt>
    <dgm:pt modelId="{42A21CC9-C72C-4FFD-A9FA-54A477EB1647}" type="pres">
      <dgm:prSet presAssocID="{B872D0D0-7FFB-41FA-BB2D-B947C1EE9D74}" presName="rootComposite" presStyleCnt="0"/>
      <dgm:spPr/>
    </dgm:pt>
    <dgm:pt modelId="{28F6E603-7028-4BA2-ABBB-6DAD13C56E5C}" type="pres">
      <dgm:prSet presAssocID="{B872D0D0-7FFB-41FA-BB2D-B947C1EE9D74}" presName="rootText" presStyleLbl="node2" presStyleIdx="3" presStyleCnt="6" custLinFactNeighborX="-10270" custLinFactNeighborY="-987">
        <dgm:presLayoutVars>
          <dgm:chPref val="3"/>
        </dgm:presLayoutVars>
      </dgm:prSet>
      <dgm:spPr/>
    </dgm:pt>
    <dgm:pt modelId="{9DBF912C-DA8B-404D-9AEA-899814AB0F97}" type="pres">
      <dgm:prSet presAssocID="{B872D0D0-7FFB-41FA-BB2D-B947C1EE9D74}" presName="rootConnector" presStyleLbl="node2" presStyleIdx="3" presStyleCnt="6"/>
      <dgm:spPr/>
    </dgm:pt>
    <dgm:pt modelId="{DC2F3C47-C8F4-4EFA-A11E-DBC779736F36}" type="pres">
      <dgm:prSet presAssocID="{B872D0D0-7FFB-41FA-BB2D-B947C1EE9D74}" presName="hierChild4" presStyleCnt="0"/>
      <dgm:spPr/>
    </dgm:pt>
    <dgm:pt modelId="{F56426A4-1305-4815-9A88-360813077AAB}" type="pres">
      <dgm:prSet presAssocID="{B872D0D0-7FFB-41FA-BB2D-B947C1EE9D74}" presName="hierChild5" presStyleCnt="0"/>
      <dgm:spPr/>
    </dgm:pt>
    <dgm:pt modelId="{C24CA31C-7517-4B6F-9E66-6AB4C627DBDB}" type="pres">
      <dgm:prSet presAssocID="{1D6A7130-DDC4-4E70-90F2-E778AAEA45FF}" presName="Name37" presStyleLbl="parChTrans1D2" presStyleIdx="4" presStyleCnt="6"/>
      <dgm:spPr/>
    </dgm:pt>
    <dgm:pt modelId="{4069536F-8AC1-454B-816C-828E53A2E8AF}" type="pres">
      <dgm:prSet presAssocID="{D0BCE7D4-531A-417E-A2CE-ECBBF7F49F09}" presName="hierRoot2" presStyleCnt="0">
        <dgm:presLayoutVars>
          <dgm:hierBranch val="init"/>
        </dgm:presLayoutVars>
      </dgm:prSet>
      <dgm:spPr/>
    </dgm:pt>
    <dgm:pt modelId="{29B99687-3AE3-486C-9819-CD5B6223B244}" type="pres">
      <dgm:prSet presAssocID="{D0BCE7D4-531A-417E-A2CE-ECBBF7F49F09}" presName="rootComposite" presStyleCnt="0"/>
      <dgm:spPr/>
    </dgm:pt>
    <dgm:pt modelId="{436A6788-D24B-4B96-B332-A55E4D8684D9}" type="pres">
      <dgm:prSet presAssocID="{D0BCE7D4-531A-417E-A2CE-ECBBF7F49F09}" presName="rootText" presStyleLbl="node2" presStyleIdx="4" presStyleCnt="6" custLinFactNeighborX="-20607" custLinFactNeighborY="596">
        <dgm:presLayoutVars>
          <dgm:chPref val="3"/>
        </dgm:presLayoutVars>
      </dgm:prSet>
      <dgm:spPr/>
    </dgm:pt>
    <dgm:pt modelId="{D44D8606-5100-4CC9-BF58-5D15450DCB29}" type="pres">
      <dgm:prSet presAssocID="{D0BCE7D4-531A-417E-A2CE-ECBBF7F49F09}" presName="rootConnector" presStyleLbl="node2" presStyleIdx="4" presStyleCnt="6"/>
      <dgm:spPr/>
    </dgm:pt>
    <dgm:pt modelId="{4656A08A-68F3-4364-AE26-961EA3B9C25D}" type="pres">
      <dgm:prSet presAssocID="{D0BCE7D4-531A-417E-A2CE-ECBBF7F49F09}" presName="hierChild4" presStyleCnt="0"/>
      <dgm:spPr/>
    </dgm:pt>
    <dgm:pt modelId="{D8DB0523-E28A-44A0-8F98-5D2A9B1195B9}" type="pres">
      <dgm:prSet presAssocID="{D0BCE7D4-531A-417E-A2CE-ECBBF7F49F09}" presName="hierChild5" presStyleCnt="0"/>
      <dgm:spPr/>
    </dgm:pt>
    <dgm:pt modelId="{43A82B00-296B-470E-8FFA-928C6F27434F}" type="pres">
      <dgm:prSet presAssocID="{46ACEE82-BBDC-4E19-942F-07207BB9D0F6}" presName="Name37" presStyleLbl="parChTrans1D2" presStyleIdx="5" presStyleCnt="6"/>
      <dgm:spPr/>
    </dgm:pt>
    <dgm:pt modelId="{D0F4D7E9-BE3E-4C36-AE15-4828B9398CE5}" type="pres">
      <dgm:prSet presAssocID="{B9F3D2CD-E64C-4988-B496-C9BE97E553AD}" presName="hierRoot2" presStyleCnt="0">
        <dgm:presLayoutVars>
          <dgm:hierBranch val="init"/>
        </dgm:presLayoutVars>
      </dgm:prSet>
      <dgm:spPr/>
    </dgm:pt>
    <dgm:pt modelId="{900C0FB9-4856-486F-9BAC-8C981B16BE22}" type="pres">
      <dgm:prSet presAssocID="{B9F3D2CD-E64C-4988-B496-C9BE97E553AD}" presName="rootComposite" presStyleCnt="0"/>
      <dgm:spPr/>
    </dgm:pt>
    <dgm:pt modelId="{B192DF3D-FE66-4C64-83BE-3A38CEEED67F}" type="pres">
      <dgm:prSet presAssocID="{B9F3D2CD-E64C-4988-B496-C9BE97E553AD}" presName="rootText" presStyleLbl="node2" presStyleIdx="5" presStyleCnt="6" custScaleY="102784" custLinFactNeighborX="-33666" custLinFactNeighborY="-1170">
        <dgm:presLayoutVars>
          <dgm:chPref val="3"/>
        </dgm:presLayoutVars>
      </dgm:prSet>
      <dgm:spPr/>
    </dgm:pt>
    <dgm:pt modelId="{A235E357-A4A3-42EB-B4E2-1A660F8EF0BF}" type="pres">
      <dgm:prSet presAssocID="{B9F3D2CD-E64C-4988-B496-C9BE97E553AD}" presName="rootConnector" presStyleLbl="node2" presStyleIdx="5" presStyleCnt="6"/>
      <dgm:spPr/>
    </dgm:pt>
    <dgm:pt modelId="{2E87AF5C-C740-4318-A5F0-C3A18429A620}" type="pres">
      <dgm:prSet presAssocID="{B9F3D2CD-E64C-4988-B496-C9BE97E553AD}" presName="hierChild4" presStyleCnt="0"/>
      <dgm:spPr/>
    </dgm:pt>
    <dgm:pt modelId="{BBD8CE1B-D5CC-4C1E-8512-DD87B1E8AB97}" type="pres">
      <dgm:prSet presAssocID="{B9F3D2CD-E64C-4988-B496-C9BE97E553AD}" presName="hierChild5" presStyleCnt="0"/>
      <dgm:spPr/>
    </dgm:pt>
    <dgm:pt modelId="{3ED8D667-678E-4DBA-9A5D-898C5D24B144}" type="pres">
      <dgm:prSet presAssocID="{9153B855-DEBE-4EA0-BC01-FC3EE06A256C}" presName="hierChild3" presStyleCnt="0"/>
      <dgm:spPr/>
    </dgm:pt>
  </dgm:ptLst>
  <dgm:cxnLst>
    <dgm:cxn modelId="{60B46604-19B3-4A82-8FD8-2E35151BD66D}" type="presOf" srcId="{BC2D1ADA-EDD0-46C7-ABA4-3A8B1D68BEDD}" destId="{52CFA833-CB63-4016-BAA5-B76E0A09953A}" srcOrd="0" destOrd="0" presId="urn:microsoft.com/office/officeart/2005/8/layout/orgChart1"/>
    <dgm:cxn modelId="{3531B007-7793-4697-B8B7-CBBF4F170E4D}" srcId="{DDEB4744-ED17-4C26-B54F-EB59318354D8}" destId="{79B33FBB-BFF2-474C-BDB2-D49136952641}" srcOrd="0" destOrd="0" parTransId="{59A56B11-8783-4E15-BAB7-D58718341BC4}" sibTransId="{7ED18AAC-5615-4E26-A9AF-A5B5F0C3E1B2}"/>
    <dgm:cxn modelId="{8004550C-B4B1-4177-BAEE-17D0E14AB1DB}" type="presOf" srcId="{9B3C1B4E-1CA5-4B7E-AE5E-80E7FAFFDE51}" destId="{7D668B1E-FE1F-4DD6-BDC1-D3A1768A85F0}" srcOrd="0" destOrd="0" presId="urn:microsoft.com/office/officeart/2005/8/layout/orgChart1"/>
    <dgm:cxn modelId="{96A7E40E-1AE8-44E8-AEE3-06A550C7C4F7}" srcId="{9153B855-DEBE-4EA0-BC01-FC3EE06A256C}" destId="{A1FC0D96-3F66-4121-9D6E-82F4FB0842D4}" srcOrd="0" destOrd="0" parTransId="{428501F6-522E-4259-B011-C57A5D716E98}" sibTransId="{3547B00C-AE77-4BD6-8AEF-56ACE1F10820}"/>
    <dgm:cxn modelId="{A9ACD710-9A6F-44C2-B06C-089EE5F7DA8C}" type="presOf" srcId="{B9F3D2CD-E64C-4988-B496-C9BE97E553AD}" destId="{A235E357-A4A3-42EB-B4E2-1A660F8EF0BF}" srcOrd="1" destOrd="0" presId="urn:microsoft.com/office/officeart/2005/8/layout/orgChart1"/>
    <dgm:cxn modelId="{A4AF981A-6074-4084-BB45-0CA52771255B}" srcId="{9153B855-DEBE-4EA0-BC01-FC3EE06A256C}" destId="{DDEB4744-ED17-4C26-B54F-EB59318354D8}" srcOrd="2" destOrd="0" parTransId="{2040D7C5-C139-4853-ADA8-4D9AB1130328}" sibTransId="{4F722E5D-24E7-4F5E-93C8-AF2121BA54DD}"/>
    <dgm:cxn modelId="{72D08D1D-219A-4E75-949F-FCE52832DD75}" type="presOf" srcId="{2040D7C5-C139-4853-ADA8-4D9AB1130328}" destId="{FB5EBD3F-29E9-4F4A-A7F7-C8CF49B39DB6}" srcOrd="0" destOrd="0" presId="urn:microsoft.com/office/officeart/2005/8/layout/orgChart1"/>
    <dgm:cxn modelId="{010F1A1E-2B75-42E1-A18C-56818C287023}" type="presOf" srcId="{D0BCE7D4-531A-417E-A2CE-ECBBF7F49F09}" destId="{D44D8606-5100-4CC9-BF58-5D15450DCB29}" srcOrd="1" destOrd="0" presId="urn:microsoft.com/office/officeart/2005/8/layout/orgChart1"/>
    <dgm:cxn modelId="{A36E3A1F-460C-4C2B-BEBB-3CC4CD4E5D59}" type="presOf" srcId="{DDEB4744-ED17-4C26-B54F-EB59318354D8}" destId="{33DDFF64-00D5-45D4-952B-6343053D05F6}" srcOrd="0" destOrd="0" presId="urn:microsoft.com/office/officeart/2005/8/layout/orgChart1"/>
    <dgm:cxn modelId="{AE0CE321-2FA8-4063-98BF-82DB4D8257A1}" type="presOf" srcId="{7CF38AE6-AA57-477D-9FCB-112BE149D712}" destId="{546A34D9-94E1-4804-AFB3-DFD47DD66F11}" srcOrd="0" destOrd="0" presId="urn:microsoft.com/office/officeart/2005/8/layout/orgChart1"/>
    <dgm:cxn modelId="{3F162522-ABDF-4490-A5DD-65D80489CD8D}" srcId="{DDEB4744-ED17-4C26-B54F-EB59318354D8}" destId="{680E93A2-4C82-42F3-AAE7-568F406488F7}" srcOrd="1" destOrd="0" parTransId="{ED98EF35-B335-4E88-BF94-DF5680F6EAC3}" sibTransId="{8EF58619-392F-4B5D-931B-0AC6ABE2DF7C}"/>
    <dgm:cxn modelId="{6D54AC22-35FB-4E30-95C0-081E52C8B868}" type="presOf" srcId="{B9F3D2CD-E64C-4988-B496-C9BE97E553AD}" destId="{B192DF3D-FE66-4C64-83BE-3A38CEEED67F}" srcOrd="0" destOrd="0" presId="urn:microsoft.com/office/officeart/2005/8/layout/orgChart1"/>
    <dgm:cxn modelId="{7B44C227-2497-4293-9966-4739FC49B39F}" type="presOf" srcId="{CFA00C63-F690-42A3-AB46-F420DDD10CB1}" destId="{EC964E78-E6E5-491C-89C2-2178F9912DCA}" srcOrd="0" destOrd="0" presId="urn:microsoft.com/office/officeart/2005/8/layout/orgChart1"/>
    <dgm:cxn modelId="{4039C72B-AB79-4489-859A-4CE5F0F98E5D}" type="presOf" srcId="{680E93A2-4C82-42F3-AAE7-568F406488F7}" destId="{FBECA6D9-4C38-4322-A975-1BDC655F7655}" srcOrd="0" destOrd="0" presId="urn:microsoft.com/office/officeart/2005/8/layout/orgChart1"/>
    <dgm:cxn modelId="{AA67642E-2796-49B4-BDDB-1A62FDC3CC0E}" type="presOf" srcId="{DFCF165B-6614-48E8-8F75-B07C6BECE329}" destId="{09C85A8C-ED86-4F29-BFF6-F776A5F7238B}" srcOrd="0" destOrd="0" presId="urn:microsoft.com/office/officeart/2005/8/layout/orgChart1"/>
    <dgm:cxn modelId="{A3770C33-AD70-4192-994E-546F9CD2EC7A}" type="presOf" srcId="{35973263-1AE7-4C32-BCA7-09008DC6E51D}" destId="{1B93F8F9-4B31-4565-95AE-DDDE21D1EEC6}" srcOrd="1" destOrd="0" presId="urn:microsoft.com/office/officeart/2005/8/layout/orgChart1"/>
    <dgm:cxn modelId="{EF013833-01C9-4400-9F56-4623502657D1}" srcId="{DDEB4744-ED17-4C26-B54F-EB59318354D8}" destId="{125D4554-4FF1-4256-8A31-CF8C1281B4C3}" srcOrd="3" destOrd="0" parTransId="{DFCF165B-6614-48E8-8F75-B07C6BECE329}" sibTransId="{A48132FB-517D-4D98-993C-3C35E241880B}"/>
    <dgm:cxn modelId="{8420C738-D2F5-4937-97AD-6EFF55A095B8}" srcId="{CFA00C63-F690-42A3-AB46-F420DDD10CB1}" destId="{08C1070C-94D3-4804-BEE1-499E139C09E5}" srcOrd="2" destOrd="0" parTransId="{85313B23-C389-401D-9BB4-0BAE22EC6A08}" sibTransId="{2ED48FE7-3B0E-4609-B877-B4907C2EB114}"/>
    <dgm:cxn modelId="{3DB6EE3A-F39F-4DD7-89AE-A5DB55B396FF}" type="presOf" srcId="{43E8EC42-AFFF-4F33-8028-8B251533EDD1}" destId="{7E2C007C-B85B-42D2-B1CB-ED621834FBC6}" srcOrd="1" destOrd="0" presId="urn:microsoft.com/office/officeart/2005/8/layout/orgChart1"/>
    <dgm:cxn modelId="{1AB3D53C-50EA-40EA-99A9-08AA55490F93}" type="presOf" srcId="{B872D0D0-7FFB-41FA-BB2D-B947C1EE9D74}" destId="{28F6E603-7028-4BA2-ABBB-6DAD13C56E5C}" srcOrd="0" destOrd="0" presId="urn:microsoft.com/office/officeart/2005/8/layout/orgChart1"/>
    <dgm:cxn modelId="{F8495C3F-B4D2-47F3-B272-216AB88CC693}" type="presOf" srcId="{125D4554-4FF1-4256-8A31-CF8C1281B4C3}" destId="{C1F03212-F47B-4E52-8026-A2D674B02BC4}" srcOrd="1" destOrd="0" presId="urn:microsoft.com/office/officeart/2005/8/layout/orgChart1"/>
    <dgm:cxn modelId="{0AAE9A5D-5D2D-470E-B680-5E67FEAA726F}" type="presOf" srcId="{8E16BA31-CB35-46F4-8713-A3E1A8227C2C}" destId="{DC50F228-5AB1-4F4C-B2DD-ADE6D13CDE46}" srcOrd="1" destOrd="0" presId="urn:microsoft.com/office/officeart/2005/8/layout/orgChart1"/>
    <dgm:cxn modelId="{BCDD395F-7986-4571-973B-5BC4D2529440}" srcId="{9153B855-DEBE-4EA0-BC01-FC3EE06A256C}" destId="{B9F3D2CD-E64C-4988-B496-C9BE97E553AD}" srcOrd="5" destOrd="0" parTransId="{46ACEE82-BBDC-4E19-942F-07207BB9D0F6}" sibTransId="{62321B46-48FF-4E6D-B4D0-73A92D9C160F}"/>
    <dgm:cxn modelId="{D737D667-36B0-4F4C-92A3-4971B2A793C3}" type="presOf" srcId="{750BF0D8-2607-4469-8C75-296A0313506E}" destId="{09FC1892-6ED3-47B5-932D-1DCFB90B9FB0}" srcOrd="0" destOrd="0" presId="urn:microsoft.com/office/officeart/2005/8/layout/orgChart1"/>
    <dgm:cxn modelId="{99261E4A-6CA8-4D5F-B0A7-7BD7E0E48A3D}" type="presOf" srcId="{1D6A7130-DDC4-4E70-90F2-E778AAEA45FF}" destId="{C24CA31C-7517-4B6F-9E66-6AB4C627DBDB}" srcOrd="0" destOrd="0" presId="urn:microsoft.com/office/officeart/2005/8/layout/orgChart1"/>
    <dgm:cxn modelId="{DBD42E4A-908C-4659-85F8-1FCF436F0CB2}" type="presOf" srcId="{428501F6-522E-4259-B011-C57A5D716E98}" destId="{DA99C97F-2A1E-429C-83F2-622B985DE59B}" srcOrd="0" destOrd="0" presId="urn:microsoft.com/office/officeart/2005/8/layout/orgChart1"/>
    <dgm:cxn modelId="{7B90034B-B345-4517-A30B-1CDE5B128EFB}" type="presOf" srcId="{59A56B11-8783-4E15-BAB7-D58718341BC4}" destId="{4FFA2661-3EC9-4BFD-AE5B-CC04F1940CB0}" srcOrd="0" destOrd="0" presId="urn:microsoft.com/office/officeart/2005/8/layout/orgChart1"/>
    <dgm:cxn modelId="{DD02616E-6D57-4661-AEB7-482C6CC91B05}" srcId="{9153B855-DEBE-4EA0-BC01-FC3EE06A256C}" destId="{B872D0D0-7FFB-41FA-BB2D-B947C1EE9D74}" srcOrd="3" destOrd="0" parTransId="{7CF38AE6-AA57-477D-9FCB-112BE149D712}" sibTransId="{8E92AE42-261D-4265-9FE7-0F208749F5EE}"/>
    <dgm:cxn modelId="{4E75BB70-4D4F-499E-A420-BAF89C5F13D2}" type="presOf" srcId="{D0BCE7D4-531A-417E-A2CE-ECBBF7F49F09}" destId="{436A6788-D24B-4B96-B332-A55E4D8684D9}" srcOrd="0" destOrd="0" presId="urn:microsoft.com/office/officeart/2005/8/layout/orgChart1"/>
    <dgm:cxn modelId="{4CC44B53-26C2-4876-880C-79111B8B9B18}" srcId="{CFA00C63-F690-42A3-AB46-F420DDD10CB1}" destId="{DA27D83E-7D99-40AA-A843-36E443FA78E8}" srcOrd="3" destOrd="0" parTransId="{11AD5921-0658-4C5B-A8E5-9527CC25B09D}" sibTransId="{FAFD458A-1519-4158-92CE-B5CAAF70B3BA}"/>
    <dgm:cxn modelId="{C3B07578-6FC0-4C7D-90BB-E58657F6BF24}" srcId="{CFA00C63-F690-42A3-AB46-F420DDD10CB1}" destId="{8E16BA31-CB35-46F4-8713-A3E1A8227C2C}" srcOrd="1" destOrd="0" parTransId="{9B3C1B4E-1CA5-4B7E-AE5E-80E7FAFFDE51}" sibTransId="{CD0A6797-14E6-4586-A437-9809AD9B5710}"/>
    <dgm:cxn modelId="{6AE99C78-A9C2-43B8-8375-30EDD7EAF04B}" type="presOf" srcId="{1AEC4D22-AB54-4A71-8386-FCE7770FEB8A}" destId="{F48FC529-FA23-44DE-8AA7-2CF787C69A54}" srcOrd="0" destOrd="0" presId="urn:microsoft.com/office/officeart/2005/8/layout/orgChart1"/>
    <dgm:cxn modelId="{9946505A-9A79-4454-9B13-911D3F92780C}" type="presOf" srcId="{DDEB4744-ED17-4C26-B54F-EB59318354D8}" destId="{0AE46F5D-ED14-40FA-AEAA-91BECB6916C7}" srcOrd="1" destOrd="0" presId="urn:microsoft.com/office/officeart/2005/8/layout/orgChart1"/>
    <dgm:cxn modelId="{04C4AA7E-4F63-43D3-A9AA-15522D6B0345}" type="presOf" srcId="{79B33FBB-BFF2-474C-BDB2-D49136952641}" destId="{CD716E69-F356-4DA0-A7BC-B953DAAE42AC}" srcOrd="0" destOrd="0" presId="urn:microsoft.com/office/officeart/2005/8/layout/orgChart1"/>
    <dgm:cxn modelId="{B08B3F7F-619C-4A8E-95B9-0FD26ECA3AEF}" type="presOf" srcId="{08C1070C-94D3-4804-BEE1-499E139C09E5}" destId="{0F0DA0F4-BC8D-48F0-98C2-1C5FF90D302A}" srcOrd="1" destOrd="0" presId="urn:microsoft.com/office/officeart/2005/8/layout/orgChart1"/>
    <dgm:cxn modelId="{18E6BE83-3F9F-4C75-97D7-B10BF76139D4}" type="presOf" srcId="{9153B855-DEBE-4EA0-BC01-FC3EE06A256C}" destId="{685D466E-EF7D-410D-BF35-5C29F02ED33D}" srcOrd="1" destOrd="0" presId="urn:microsoft.com/office/officeart/2005/8/layout/orgChart1"/>
    <dgm:cxn modelId="{43FF2485-C056-40EB-BC6C-098DA703FD76}" srcId="{1AEC4D22-AB54-4A71-8386-FCE7770FEB8A}" destId="{9153B855-DEBE-4EA0-BC01-FC3EE06A256C}" srcOrd="0" destOrd="0" parTransId="{F0B790C5-711A-436C-ABFD-40374B5A7203}" sibTransId="{BFEFAE7C-B583-47EF-94E0-49075B2ECF3C}"/>
    <dgm:cxn modelId="{FFF89C86-6B60-4A92-ADBA-2ABB828A5F82}" type="presOf" srcId="{ED98EF35-B335-4E88-BF94-DF5680F6EAC3}" destId="{C8C9C9D4-75B2-404A-9E77-30C0C213290C}" srcOrd="0" destOrd="0" presId="urn:microsoft.com/office/officeart/2005/8/layout/orgChart1"/>
    <dgm:cxn modelId="{06A8E989-1CA6-48D6-B1F8-92FB753B37F8}" type="presOf" srcId="{C2A116B4-8738-4C89-9D8E-151F0485B1BF}" destId="{ADDB1F5E-3347-4B22-BDEE-CEFE58512A59}" srcOrd="0" destOrd="0" presId="urn:microsoft.com/office/officeart/2005/8/layout/orgChart1"/>
    <dgm:cxn modelId="{75BF088C-597F-4227-A05D-0599CBAF7438}" type="presOf" srcId="{46ACEE82-BBDC-4E19-942F-07207BB9D0F6}" destId="{43A82B00-296B-470E-8FFA-928C6F27434F}" srcOrd="0" destOrd="0" presId="urn:microsoft.com/office/officeart/2005/8/layout/orgChart1"/>
    <dgm:cxn modelId="{B264DC8D-327E-4B88-8613-065DEBD51E7F}" type="presOf" srcId="{85313B23-C389-401D-9BB4-0BAE22EC6A08}" destId="{2CB8900B-48B4-41B3-B4C6-57C2A8BEAE4A}" srcOrd="0" destOrd="0" presId="urn:microsoft.com/office/officeart/2005/8/layout/orgChart1"/>
    <dgm:cxn modelId="{D25BE18F-FABC-4550-8FB5-70B6885B08F0}" type="presOf" srcId="{B872D0D0-7FFB-41FA-BB2D-B947C1EE9D74}" destId="{9DBF912C-DA8B-404D-9AEA-899814AB0F97}" srcOrd="1" destOrd="0" presId="urn:microsoft.com/office/officeart/2005/8/layout/orgChart1"/>
    <dgm:cxn modelId="{565CAC91-818A-491C-935A-43824371CC02}" type="presOf" srcId="{79B33FBB-BFF2-474C-BDB2-D49136952641}" destId="{076E9965-2E72-4D0D-A493-67665CCDA6B0}" srcOrd="1" destOrd="0" presId="urn:microsoft.com/office/officeart/2005/8/layout/orgChart1"/>
    <dgm:cxn modelId="{73286192-D22B-4CFA-B55E-A41FBB7FC09A}" type="presOf" srcId="{43E8EC42-AFFF-4F33-8028-8B251533EDD1}" destId="{53955FB4-4546-4CDC-B3CF-EF365FCD365F}" srcOrd="0" destOrd="0" presId="urn:microsoft.com/office/officeart/2005/8/layout/orgChart1"/>
    <dgm:cxn modelId="{98F66C96-48AE-4CE9-B5E5-437A0F32A620}" srcId="{9153B855-DEBE-4EA0-BC01-FC3EE06A256C}" destId="{CFA00C63-F690-42A3-AB46-F420DDD10CB1}" srcOrd="1" destOrd="0" parTransId="{C2A116B4-8738-4C89-9D8E-151F0485B1BF}" sibTransId="{D9E2663D-FF0C-4DDF-8321-8A51812BAA1D}"/>
    <dgm:cxn modelId="{3122C49E-B3F1-49D3-AC6D-453499023F0B}" type="presOf" srcId="{35973263-1AE7-4C32-BCA7-09008DC6E51D}" destId="{A50AFD22-0EA2-49F2-88E5-BB0713201C98}" srcOrd="0" destOrd="0" presId="urn:microsoft.com/office/officeart/2005/8/layout/orgChart1"/>
    <dgm:cxn modelId="{63FA679F-E0A9-4038-A7AF-A123BDE408F2}" type="presOf" srcId="{1E1C8B7E-5AB0-434B-BC84-C233E00C82B6}" destId="{98D96F1A-EEF8-4CB3-87D5-4A33F98B93CB}" srcOrd="0" destOrd="0" presId="urn:microsoft.com/office/officeart/2005/8/layout/orgChart1"/>
    <dgm:cxn modelId="{9B2EE5A4-BD3E-4EF0-ACC2-E7789EF10268}" type="presOf" srcId="{8E16BA31-CB35-46F4-8713-A3E1A8227C2C}" destId="{0E992A20-2632-4D0B-912F-F1955A2BB261}" srcOrd="0" destOrd="0" presId="urn:microsoft.com/office/officeart/2005/8/layout/orgChart1"/>
    <dgm:cxn modelId="{C36746A9-C215-43A6-AA8F-137D12C81358}" type="presOf" srcId="{22436356-038D-4D0C-8903-71814EC521DE}" destId="{0A12C35F-48A6-41DF-9C1B-FE63C949826F}" srcOrd="0" destOrd="0" presId="urn:microsoft.com/office/officeart/2005/8/layout/orgChart1"/>
    <dgm:cxn modelId="{13E0DEA9-39EE-43ED-8E0A-B201525C13A0}" srcId="{CFA00C63-F690-42A3-AB46-F420DDD10CB1}" destId="{43E8EC42-AFFF-4F33-8028-8B251533EDD1}" srcOrd="0" destOrd="0" parTransId="{1E1C8B7E-5AB0-434B-BC84-C233E00C82B6}" sibTransId="{196A66C4-A718-46A5-A936-8B93D2AF3ABE}"/>
    <dgm:cxn modelId="{CFB1B4AA-ECA6-48FB-9D1C-790BE463730C}" type="presOf" srcId="{125D4554-4FF1-4256-8A31-CF8C1281B4C3}" destId="{C2F9B4AD-77FE-44D3-86EB-3863C5B50B54}" srcOrd="0" destOrd="0" presId="urn:microsoft.com/office/officeart/2005/8/layout/orgChart1"/>
    <dgm:cxn modelId="{806699AC-3CE4-4BC2-BC1F-848F9A1683F0}" srcId="{DDEB4744-ED17-4C26-B54F-EB59318354D8}" destId="{C9D20193-11B0-4737-B65D-C944C061852E}" srcOrd="4" destOrd="0" parTransId="{065B0C28-23F9-44C1-9793-41A1860B774A}" sibTransId="{8260D4C7-3E2E-47C1-AB8A-06FAFE9E3263}"/>
    <dgm:cxn modelId="{6AE8A1B2-D882-40DE-B9AD-A6160F7322F4}" type="presOf" srcId="{9153B855-DEBE-4EA0-BC01-FC3EE06A256C}" destId="{05C05BC2-02A1-45BA-9492-D892EC21021C}" srcOrd="0" destOrd="0" presId="urn:microsoft.com/office/officeart/2005/8/layout/orgChart1"/>
    <dgm:cxn modelId="{567B6BB7-A9F0-4F38-99C2-8121ADBC8510}" type="presOf" srcId="{08C1070C-94D3-4804-BEE1-499E139C09E5}" destId="{13D72365-EB6A-483B-BBB7-6F159201581B}" srcOrd="0" destOrd="0" presId="urn:microsoft.com/office/officeart/2005/8/layout/orgChart1"/>
    <dgm:cxn modelId="{6C780EBA-CCFD-44A1-B531-5DA26B6A35E9}" type="presOf" srcId="{CFA00C63-F690-42A3-AB46-F420DDD10CB1}" destId="{13195DBF-7E2F-4A37-8033-D622205C828D}" srcOrd="1" destOrd="0" presId="urn:microsoft.com/office/officeart/2005/8/layout/orgChart1"/>
    <dgm:cxn modelId="{22F339BB-C4BE-4059-90F7-A75D60FC2CBB}" type="presOf" srcId="{750BF0D8-2607-4469-8C75-296A0313506E}" destId="{CAD22389-8CAF-43B5-B86A-C383EE597A15}" srcOrd="1" destOrd="0" presId="urn:microsoft.com/office/officeart/2005/8/layout/orgChart1"/>
    <dgm:cxn modelId="{EB2663BC-A487-4064-90EB-37137FA943D8}" srcId="{CFA00C63-F690-42A3-AB46-F420DDD10CB1}" destId="{750BF0D8-2607-4469-8C75-296A0313506E}" srcOrd="4" destOrd="0" parTransId="{22436356-038D-4D0C-8903-71814EC521DE}" sibTransId="{466E6747-B3D9-4885-9B23-EAF02359E5C3}"/>
    <dgm:cxn modelId="{CFD340C0-4348-4A2D-BC00-6FFEE014CFEF}" type="presOf" srcId="{A1FC0D96-3F66-4121-9D6E-82F4FB0842D4}" destId="{784A82EA-6A61-408B-892F-953A26026BC3}" srcOrd="0" destOrd="0" presId="urn:microsoft.com/office/officeart/2005/8/layout/orgChart1"/>
    <dgm:cxn modelId="{AC611CC4-CEDA-4229-8B6F-B6065B6F7E61}" type="presOf" srcId="{DA27D83E-7D99-40AA-A843-36E443FA78E8}" destId="{72392E85-3E92-4BDD-8362-2E3459788B6F}" srcOrd="1" destOrd="0" presId="urn:microsoft.com/office/officeart/2005/8/layout/orgChart1"/>
    <dgm:cxn modelId="{7E5199C5-5578-43E7-A967-C677E1CCE43A}" type="presOf" srcId="{065B0C28-23F9-44C1-9793-41A1860B774A}" destId="{3E3374A8-882D-4946-9C5D-10D379B03A8B}" srcOrd="0" destOrd="0" presId="urn:microsoft.com/office/officeart/2005/8/layout/orgChart1"/>
    <dgm:cxn modelId="{B39238C6-28D2-4144-828A-665C77739A5C}" type="presOf" srcId="{680E93A2-4C82-42F3-AAE7-568F406488F7}" destId="{B1583A37-F288-4E84-96E6-69C016FFED3C}" srcOrd="1" destOrd="0" presId="urn:microsoft.com/office/officeart/2005/8/layout/orgChart1"/>
    <dgm:cxn modelId="{E4E08FCA-7B41-471B-B29C-0EC812B9D13A}" srcId="{DDEB4744-ED17-4C26-B54F-EB59318354D8}" destId="{35973263-1AE7-4C32-BCA7-09008DC6E51D}" srcOrd="2" destOrd="0" parTransId="{BC2D1ADA-EDD0-46C7-ABA4-3A8B1D68BEDD}" sibTransId="{3891720D-7C9D-41C4-BB34-C4C32B4FEA44}"/>
    <dgm:cxn modelId="{10AACECE-57CF-4344-9E2B-217D7964F82B}" type="presOf" srcId="{C9D20193-11B0-4737-B65D-C944C061852E}" destId="{0369885E-19CF-479F-8DA0-EECC34E9FF54}" srcOrd="1" destOrd="0" presId="urn:microsoft.com/office/officeart/2005/8/layout/orgChart1"/>
    <dgm:cxn modelId="{6A6E66D3-F10B-4C4E-A5D7-6B92CDDAB151}" type="presOf" srcId="{DA27D83E-7D99-40AA-A843-36E443FA78E8}" destId="{6A15A4CB-4844-49E5-8675-9EB0F4EC6513}" srcOrd="0" destOrd="0" presId="urn:microsoft.com/office/officeart/2005/8/layout/orgChart1"/>
    <dgm:cxn modelId="{C01F2AE8-37B4-4DAF-A85A-39F8810D57C2}" type="presOf" srcId="{11AD5921-0658-4C5B-A8E5-9527CC25B09D}" destId="{7CD32393-16E0-4CCF-8DC0-676BFCA28512}" srcOrd="0" destOrd="0" presId="urn:microsoft.com/office/officeart/2005/8/layout/orgChart1"/>
    <dgm:cxn modelId="{4791C7EA-F471-4D3F-8DFD-326FC2C735CB}" type="presOf" srcId="{C9D20193-11B0-4737-B65D-C944C061852E}" destId="{0912A52D-8F3F-44C3-B5FF-1356E68DDD33}" srcOrd="0" destOrd="0" presId="urn:microsoft.com/office/officeart/2005/8/layout/orgChart1"/>
    <dgm:cxn modelId="{B5B33DEF-39DD-47E1-9A42-C8CE436FEB29}" srcId="{9153B855-DEBE-4EA0-BC01-FC3EE06A256C}" destId="{D0BCE7D4-531A-417E-A2CE-ECBBF7F49F09}" srcOrd="4" destOrd="0" parTransId="{1D6A7130-DDC4-4E70-90F2-E778AAEA45FF}" sibTransId="{D54547A8-FC3B-4DC5-BC6B-9EEFAEC6B369}"/>
    <dgm:cxn modelId="{5B8679FA-87EF-4EDD-8A73-4788F0EFBC57}" type="presOf" srcId="{A1FC0D96-3F66-4121-9D6E-82F4FB0842D4}" destId="{AF0909EB-858C-4B1F-8B72-CBC0B4CC3A58}" srcOrd="1" destOrd="0" presId="urn:microsoft.com/office/officeart/2005/8/layout/orgChart1"/>
    <dgm:cxn modelId="{37AF49C2-8D6A-48AF-A41F-8DF970A59EDD}" type="presParOf" srcId="{F48FC529-FA23-44DE-8AA7-2CF787C69A54}" destId="{BBACB939-CBC7-489B-9337-C00F2E7402BA}" srcOrd="0" destOrd="0" presId="urn:microsoft.com/office/officeart/2005/8/layout/orgChart1"/>
    <dgm:cxn modelId="{D9B2791C-6CBB-4F9C-AF70-8D6D9B448FF7}" type="presParOf" srcId="{BBACB939-CBC7-489B-9337-C00F2E7402BA}" destId="{5C157488-787E-4942-846A-43A1B47B670C}" srcOrd="0" destOrd="0" presId="urn:microsoft.com/office/officeart/2005/8/layout/orgChart1"/>
    <dgm:cxn modelId="{9277790B-6D18-4614-8EF5-DC2254749925}" type="presParOf" srcId="{5C157488-787E-4942-846A-43A1B47B670C}" destId="{05C05BC2-02A1-45BA-9492-D892EC21021C}" srcOrd="0" destOrd="0" presId="urn:microsoft.com/office/officeart/2005/8/layout/orgChart1"/>
    <dgm:cxn modelId="{127E01F2-2F15-456E-9915-52178C0E9D21}" type="presParOf" srcId="{5C157488-787E-4942-846A-43A1B47B670C}" destId="{685D466E-EF7D-410D-BF35-5C29F02ED33D}" srcOrd="1" destOrd="0" presId="urn:microsoft.com/office/officeart/2005/8/layout/orgChart1"/>
    <dgm:cxn modelId="{99EF4872-3D38-4DC3-B75D-4A7CFC31CE05}" type="presParOf" srcId="{BBACB939-CBC7-489B-9337-C00F2E7402BA}" destId="{9D928E6F-6342-417F-8D39-93C9B70BDC3F}" srcOrd="1" destOrd="0" presId="urn:microsoft.com/office/officeart/2005/8/layout/orgChart1"/>
    <dgm:cxn modelId="{16E6DB87-9C1F-4185-9078-60779EBDD7C6}" type="presParOf" srcId="{9D928E6F-6342-417F-8D39-93C9B70BDC3F}" destId="{DA99C97F-2A1E-429C-83F2-622B985DE59B}" srcOrd="0" destOrd="0" presId="urn:microsoft.com/office/officeart/2005/8/layout/orgChart1"/>
    <dgm:cxn modelId="{0A748935-AD17-4485-972A-C8D89473FBA1}" type="presParOf" srcId="{9D928E6F-6342-417F-8D39-93C9B70BDC3F}" destId="{7E52E77C-8254-4B9A-AB02-863038BEADF5}" srcOrd="1" destOrd="0" presId="urn:microsoft.com/office/officeart/2005/8/layout/orgChart1"/>
    <dgm:cxn modelId="{15AA911B-4E0C-475B-84D7-E07F6F1DD1FF}" type="presParOf" srcId="{7E52E77C-8254-4B9A-AB02-863038BEADF5}" destId="{FD65F571-005C-485F-965C-001F1E590276}" srcOrd="0" destOrd="0" presId="urn:microsoft.com/office/officeart/2005/8/layout/orgChart1"/>
    <dgm:cxn modelId="{E999F5F9-EC24-40F2-9FC6-5BF35185F467}" type="presParOf" srcId="{FD65F571-005C-485F-965C-001F1E590276}" destId="{784A82EA-6A61-408B-892F-953A26026BC3}" srcOrd="0" destOrd="0" presId="urn:microsoft.com/office/officeart/2005/8/layout/orgChart1"/>
    <dgm:cxn modelId="{8C4C80F0-2534-44EB-8431-62CEBE69A6D1}" type="presParOf" srcId="{FD65F571-005C-485F-965C-001F1E590276}" destId="{AF0909EB-858C-4B1F-8B72-CBC0B4CC3A58}" srcOrd="1" destOrd="0" presId="urn:microsoft.com/office/officeart/2005/8/layout/orgChart1"/>
    <dgm:cxn modelId="{9FBBB204-A14D-4E4E-A63B-4730F08122C6}" type="presParOf" srcId="{7E52E77C-8254-4B9A-AB02-863038BEADF5}" destId="{BB7FEDF4-AD86-465E-9BE5-4CDD077F0C6E}" srcOrd="1" destOrd="0" presId="urn:microsoft.com/office/officeart/2005/8/layout/orgChart1"/>
    <dgm:cxn modelId="{504AD033-3311-4CE5-9FCC-0D3AA27BA426}" type="presParOf" srcId="{7E52E77C-8254-4B9A-AB02-863038BEADF5}" destId="{A0D0A6C8-4CF2-4380-9D79-F99A187A7C4C}" srcOrd="2" destOrd="0" presId="urn:microsoft.com/office/officeart/2005/8/layout/orgChart1"/>
    <dgm:cxn modelId="{F7A19D78-590B-4982-98D4-44F801CBD869}" type="presParOf" srcId="{9D928E6F-6342-417F-8D39-93C9B70BDC3F}" destId="{ADDB1F5E-3347-4B22-BDEE-CEFE58512A59}" srcOrd="2" destOrd="0" presId="urn:microsoft.com/office/officeart/2005/8/layout/orgChart1"/>
    <dgm:cxn modelId="{3AD25CFF-B1F7-4280-BE7F-70771F273D18}" type="presParOf" srcId="{9D928E6F-6342-417F-8D39-93C9B70BDC3F}" destId="{65B9DA81-AAAD-47D4-BBAA-6E5C3E1A1191}" srcOrd="3" destOrd="0" presId="urn:microsoft.com/office/officeart/2005/8/layout/orgChart1"/>
    <dgm:cxn modelId="{491FFD6D-35C3-494B-9980-6DC96637204D}" type="presParOf" srcId="{65B9DA81-AAAD-47D4-BBAA-6E5C3E1A1191}" destId="{EA32D40E-0FB7-496F-8020-5A6C935D7399}" srcOrd="0" destOrd="0" presId="urn:microsoft.com/office/officeart/2005/8/layout/orgChart1"/>
    <dgm:cxn modelId="{5E4CDB65-F2C4-4E09-9F5A-D44C95BC6289}" type="presParOf" srcId="{EA32D40E-0FB7-496F-8020-5A6C935D7399}" destId="{EC964E78-E6E5-491C-89C2-2178F9912DCA}" srcOrd="0" destOrd="0" presId="urn:microsoft.com/office/officeart/2005/8/layout/orgChart1"/>
    <dgm:cxn modelId="{CB3D93AD-C41F-4C1F-8FC9-09DC3A213897}" type="presParOf" srcId="{EA32D40E-0FB7-496F-8020-5A6C935D7399}" destId="{13195DBF-7E2F-4A37-8033-D622205C828D}" srcOrd="1" destOrd="0" presId="urn:microsoft.com/office/officeart/2005/8/layout/orgChart1"/>
    <dgm:cxn modelId="{419F48FD-E5D8-4BA1-888D-552C4D7604F8}" type="presParOf" srcId="{65B9DA81-AAAD-47D4-BBAA-6E5C3E1A1191}" destId="{B032D6F6-6342-46C6-9C16-1247639AE47C}" srcOrd="1" destOrd="0" presId="urn:microsoft.com/office/officeart/2005/8/layout/orgChart1"/>
    <dgm:cxn modelId="{F0743705-DD24-4B8D-A927-8A8043EE1B6A}" type="presParOf" srcId="{B032D6F6-6342-46C6-9C16-1247639AE47C}" destId="{98D96F1A-EEF8-4CB3-87D5-4A33F98B93CB}" srcOrd="0" destOrd="0" presId="urn:microsoft.com/office/officeart/2005/8/layout/orgChart1"/>
    <dgm:cxn modelId="{07EC39F6-1509-49F8-AF2F-30D13848343C}" type="presParOf" srcId="{B032D6F6-6342-46C6-9C16-1247639AE47C}" destId="{4E1F6D87-169B-4168-B764-1444E94C8D0D}" srcOrd="1" destOrd="0" presId="urn:microsoft.com/office/officeart/2005/8/layout/orgChart1"/>
    <dgm:cxn modelId="{6C44589F-8F22-4480-9237-EAB3D6E55131}" type="presParOf" srcId="{4E1F6D87-169B-4168-B764-1444E94C8D0D}" destId="{D38BBCD2-4F49-4D02-A1A5-5C62368D203D}" srcOrd="0" destOrd="0" presId="urn:microsoft.com/office/officeart/2005/8/layout/orgChart1"/>
    <dgm:cxn modelId="{EB3FDC5C-5C20-4955-9E13-C6B2A028A466}" type="presParOf" srcId="{D38BBCD2-4F49-4D02-A1A5-5C62368D203D}" destId="{53955FB4-4546-4CDC-B3CF-EF365FCD365F}" srcOrd="0" destOrd="0" presId="urn:microsoft.com/office/officeart/2005/8/layout/orgChart1"/>
    <dgm:cxn modelId="{55776853-1372-40F5-80A2-74539D2BD8BF}" type="presParOf" srcId="{D38BBCD2-4F49-4D02-A1A5-5C62368D203D}" destId="{7E2C007C-B85B-42D2-B1CB-ED621834FBC6}" srcOrd="1" destOrd="0" presId="urn:microsoft.com/office/officeart/2005/8/layout/orgChart1"/>
    <dgm:cxn modelId="{53EB6373-9979-4DEB-B9F5-62FF7D42D521}" type="presParOf" srcId="{4E1F6D87-169B-4168-B764-1444E94C8D0D}" destId="{D08D4315-13DA-404C-B0D2-FC0C8FABE849}" srcOrd="1" destOrd="0" presId="urn:microsoft.com/office/officeart/2005/8/layout/orgChart1"/>
    <dgm:cxn modelId="{167C58A8-B9EA-4E28-81C8-DBCBB0B32896}" type="presParOf" srcId="{4E1F6D87-169B-4168-B764-1444E94C8D0D}" destId="{217E4B95-6971-44AF-820B-83C98416182F}" srcOrd="2" destOrd="0" presId="urn:microsoft.com/office/officeart/2005/8/layout/orgChart1"/>
    <dgm:cxn modelId="{A767A744-5953-416C-93A8-1219749FC5C7}" type="presParOf" srcId="{B032D6F6-6342-46C6-9C16-1247639AE47C}" destId="{7D668B1E-FE1F-4DD6-BDC1-D3A1768A85F0}" srcOrd="2" destOrd="0" presId="urn:microsoft.com/office/officeart/2005/8/layout/orgChart1"/>
    <dgm:cxn modelId="{5FFB5721-999F-45F4-8AC4-18E6E64CDC04}" type="presParOf" srcId="{B032D6F6-6342-46C6-9C16-1247639AE47C}" destId="{A29CD288-6F86-469D-83F4-B655BE4095B6}" srcOrd="3" destOrd="0" presId="urn:microsoft.com/office/officeart/2005/8/layout/orgChart1"/>
    <dgm:cxn modelId="{020780AC-D7E7-4B09-815F-D28D4DEC5008}" type="presParOf" srcId="{A29CD288-6F86-469D-83F4-B655BE4095B6}" destId="{E8962B11-FE3B-43A5-A639-7D339DAB1B9D}" srcOrd="0" destOrd="0" presId="urn:microsoft.com/office/officeart/2005/8/layout/orgChart1"/>
    <dgm:cxn modelId="{4868DCD9-545D-43AD-B712-CBED728D4C33}" type="presParOf" srcId="{E8962B11-FE3B-43A5-A639-7D339DAB1B9D}" destId="{0E992A20-2632-4D0B-912F-F1955A2BB261}" srcOrd="0" destOrd="0" presId="urn:microsoft.com/office/officeart/2005/8/layout/orgChart1"/>
    <dgm:cxn modelId="{DA89C19A-9CDB-423F-8370-2419C3AAE5C9}" type="presParOf" srcId="{E8962B11-FE3B-43A5-A639-7D339DAB1B9D}" destId="{DC50F228-5AB1-4F4C-B2DD-ADE6D13CDE46}" srcOrd="1" destOrd="0" presId="urn:microsoft.com/office/officeart/2005/8/layout/orgChart1"/>
    <dgm:cxn modelId="{E620DA19-82B7-455D-BED3-8434C4DFB6B5}" type="presParOf" srcId="{A29CD288-6F86-469D-83F4-B655BE4095B6}" destId="{CD897C50-B784-4454-8522-B845808E4672}" srcOrd="1" destOrd="0" presId="urn:microsoft.com/office/officeart/2005/8/layout/orgChart1"/>
    <dgm:cxn modelId="{62DD9EE6-14E9-4708-BCF0-3EFB99301526}" type="presParOf" srcId="{A29CD288-6F86-469D-83F4-B655BE4095B6}" destId="{B6274C9C-B273-4710-9D2B-D81FC313DA56}" srcOrd="2" destOrd="0" presId="urn:microsoft.com/office/officeart/2005/8/layout/orgChart1"/>
    <dgm:cxn modelId="{9D9EE103-99B4-4B63-81BB-CE8FA168799B}" type="presParOf" srcId="{B032D6F6-6342-46C6-9C16-1247639AE47C}" destId="{2CB8900B-48B4-41B3-B4C6-57C2A8BEAE4A}" srcOrd="4" destOrd="0" presId="urn:microsoft.com/office/officeart/2005/8/layout/orgChart1"/>
    <dgm:cxn modelId="{E8F6CC82-5B99-4BC3-8869-F81F7C41D664}" type="presParOf" srcId="{B032D6F6-6342-46C6-9C16-1247639AE47C}" destId="{120C0DE9-B076-4ECF-B0AD-1B7A6A2996B5}" srcOrd="5" destOrd="0" presId="urn:microsoft.com/office/officeart/2005/8/layout/orgChart1"/>
    <dgm:cxn modelId="{9AE91C4E-1C6C-4CED-BB27-E9A4FDFB9596}" type="presParOf" srcId="{120C0DE9-B076-4ECF-B0AD-1B7A6A2996B5}" destId="{AED8A1DF-E37A-40B6-9337-C967BF868D14}" srcOrd="0" destOrd="0" presId="urn:microsoft.com/office/officeart/2005/8/layout/orgChart1"/>
    <dgm:cxn modelId="{E872E0CE-1A3A-4F3A-ABF2-107830AAE5AB}" type="presParOf" srcId="{AED8A1DF-E37A-40B6-9337-C967BF868D14}" destId="{13D72365-EB6A-483B-BBB7-6F159201581B}" srcOrd="0" destOrd="0" presId="urn:microsoft.com/office/officeart/2005/8/layout/orgChart1"/>
    <dgm:cxn modelId="{3A4805F2-D702-4E96-9B4B-AA04517300CC}" type="presParOf" srcId="{AED8A1DF-E37A-40B6-9337-C967BF868D14}" destId="{0F0DA0F4-BC8D-48F0-98C2-1C5FF90D302A}" srcOrd="1" destOrd="0" presId="urn:microsoft.com/office/officeart/2005/8/layout/orgChart1"/>
    <dgm:cxn modelId="{30DFEFDD-28EB-42FA-9154-C3F3C9FE3893}" type="presParOf" srcId="{120C0DE9-B076-4ECF-B0AD-1B7A6A2996B5}" destId="{3FD74439-5371-4A80-8EB8-657FD29F84B5}" srcOrd="1" destOrd="0" presId="urn:microsoft.com/office/officeart/2005/8/layout/orgChart1"/>
    <dgm:cxn modelId="{23E5802C-E082-4C13-A5BB-F6985DB34ABF}" type="presParOf" srcId="{120C0DE9-B076-4ECF-B0AD-1B7A6A2996B5}" destId="{E52E4B30-544B-43BE-B5FD-3351ACF4E5A9}" srcOrd="2" destOrd="0" presId="urn:microsoft.com/office/officeart/2005/8/layout/orgChart1"/>
    <dgm:cxn modelId="{D9BEE160-35FB-45FD-ACCD-2405386C3911}" type="presParOf" srcId="{B032D6F6-6342-46C6-9C16-1247639AE47C}" destId="{7CD32393-16E0-4CCF-8DC0-676BFCA28512}" srcOrd="6" destOrd="0" presId="urn:microsoft.com/office/officeart/2005/8/layout/orgChart1"/>
    <dgm:cxn modelId="{2B16A91B-31C5-487E-92EC-9EC3E26D04C4}" type="presParOf" srcId="{B032D6F6-6342-46C6-9C16-1247639AE47C}" destId="{912145F8-5417-4BF9-8D6E-1FBEF094EA51}" srcOrd="7" destOrd="0" presId="urn:microsoft.com/office/officeart/2005/8/layout/orgChart1"/>
    <dgm:cxn modelId="{777C759F-DCFD-4193-AC5D-BA2C1F457283}" type="presParOf" srcId="{912145F8-5417-4BF9-8D6E-1FBEF094EA51}" destId="{B934A2E7-FAF1-4104-B4E8-C56D2F5F40CF}" srcOrd="0" destOrd="0" presId="urn:microsoft.com/office/officeart/2005/8/layout/orgChart1"/>
    <dgm:cxn modelId="{A127967F-83A4-4B94-BA31-EC5219CABE8B}" type="presParOf" srcId="{B934A2E7-FAF1-4104-B4E8-C56D2F5F40CF}" destId="{6A15A4CB-4844-49E5-8675-9EB0F4EC6513}" srcOrd="0" destOrd="0" presId="urn:microsoft.com/office/officeart/2005/8/layout/orgChart1"/>
    <dgm:cxn modelId="{86E6B35F-6C54-41F0-99F5-85DFAA839FA4}" type="presParOf" srcId="{B934A2E7-FAF1-4104-B4E8-C56D2F5F40CF}" destId="{72392E85-3E92-4BDD-8362-2E3459788B6F}" srcOrd="1" destOrd="0" presId="urn:microsoft.com/office/officeart/2005/8/layout/orgChart1"/>
    <dgm:cxn modelId="{45547B90-45FE-459D-B44B-F75D7881C4C3}" type="presParOf" srcId="{912145F8-5417-4BF9-8D6E-1FBEF094EA51}" destId="{D3642BB1-62E5-4532-B9D8-CB026F808166}" srcOrd="1" destOrd="0" presId="urn:microsoft.com/office/officeart/2005/8/layout/orgChart1"/>
    <dgm:cxn modelId="{353CF16B-658D-457A-A4A4-5A18D35513DD}" type="presParOf" srcId="{912145F8-5417-4BF9-8D6E-1FBEF094EA51}" destId="{143290EF-48D3-4ABE-B531-E6C25932CB5A}" srcOrd="2" destOrd="0" presId="urn:microsoft.com/office/officeart/2005/8/layout/orgChart1"/>
    <dgm:cxn modelId="{053261B5-D8F3-4D98-8759-7D5E3F0DEA8F}" type="presParOf" srcId="{B032D6F6-6342-46C6-9C16-1247639AE47C}" destId="{0A12C35F-48A6-41DF-9C1B-FE63C949826F}" srcOrd="8" destOrd="0" presId="urn:microsoft.com/office/officeart/2005/8/layout/orgChart1"/>
    <dgm:cxn modelId="{E62EAB09-7E86-4001-B46B-7965CA87B116}" type="presParOf" srcId="{B032D6F6-6342-46C6-9C16-1247639AE47C}" destId="{A9A859BC-34F5-45EB-B58B-5C1FF43E7EB9}" srcOrd="9" destOrd="0" presId="urn:microsoft.com/office/officeart/2005/8/layout/orgChart1"/>
    <dgm:cxn modelId="{9D7F9E83-4435-4D80-BBB2-93CC13E71894}" type="presParOf" srcId="{A9A859BC-34F5-45EB-B58B-5C1FF43E7EB9}" destId="{7689CF9D-8004-4E8E-832B-F4E99956A140}" srcOrd="0" destOrd="0" presId="urn:microsoft.com/office/officeart/2005/8/layout/orgChart1"/>
    <dgm:cxn modelId="{EC8CC2A5-ABF6-498E-BEE6-1AE8351512AF}" type="presParOf" srcId="{7689CF9D-8004-4E8E-832B-F4E99956A140}" destId="{09FC1892-6ED3-47B5-932D-1DCFB90B9FB0}" srcOrd="0" destOrd="0" presId="urn:microsoft.com/office/officeart/2005/8/layout/orgChart1"/>
    <dgm:cxn modelId="{095DDF9A-FAA5-4FAE-AD86-486963112C2E}" type="presParOf" srcId="{7689CF9D-8004-4E8E-832B-F4E99956A140}" destId="{CAD22389-8CAF-43B5-B86A-C383EE597A15}" srcOrd="1" destOrd="0" presId="urn:microsoft.com/office/officeart/2005/8/layout/orgChart1"/>
    <dgm:cxn modelId="{D82393BD-F853-4B92-A5BF-3068C982059D}" type="presParOf" srcId="{A9A859BC-34F5-45EB-B58B-5C1FF43E7EB9}" destId="{C2F5AFDF-FD59-4827-B8D8-64E9762CC2FF}" srcOrd="1" destOrd="0" presId="urn:microsoft.com/office/officeart/2005/8/layout/orgChart1"/>
    <dgm:cxn modelId="{19DC5A82-A35B-48B8-8052-BF0B3EBA7A33}" type="presParOf" srcId="{A9A859BC-34F5-45EB-B58B-5C1FF43E7EB9}" destId="{427F22F9-77DE-4E52-90AF-89E8C7CE86E0}" srcOrd="2" destOrd="0" presId="urn:microsoft.com/office/officeart/2005/8/layout/orgChart1"/>
    <dgm:cxn modelId="{5134D3B5-F507-461A-A50D-B6B504FF59A6}" type="presParOf" srcId="{65B9DA81-AAAD-47D4-BBAA-6E5C3E1A1191}" destId="{178C2D5B-5C03-44D9-9B6A-830F0F1FC0D1}" srcOrd="2" destOrd="0" presId="urn:microsoft.com/office/officeart/2005/8/layout/orgChart1"/>
    <dgm:cxn modelId="{F04827B2-E0A7-4C2B-806C-7468753044ED}" type="presParOf" srcId="{9D928E6F-6342-417F-8D39-93C9B70BDC3F}" destId="{FB5EBD3F-29E9-4F4A-A7F7-C8CF49B39DB6}" srcOrd="4" destOrd="0" presId="urn:microsoft.com/office/officeart/2005/8/layout/orgChart1"/>
    <dgm:cxn modelId="{0ACDD6BA-F574-477C-BD73-CA7C1D09A4F3}" type="presParOf" srcId="{9D928E6F-6342-417F-8D39-93C9B70BDC3F}" destId="{BC8839F9-A852-401A-9C5C-425E7388A00C}" srcOrd="5" destOrd="0" presId="urn:microsoft.com/office/officeart/2005/8/layout/orgChart1"/>
    <dgm:cxn modelId="{B5620E95-7A21-4A1C-B2FE-1ADDB09D3CC9}" type="presParOf" srcId="{BC8839F9-A852-401A-9C5C-425E7388A00C}" destId="{94C31881-AB94-4682-81A7-D793289966F3}" srcOrd="0" destOrd="0" presId="urn:microsoft.com/office/officeart/2005/8/layout/orgChart1"/>
    <dgm:cxn modelId="{3C58D78D-5FB7-44D0-8CA3-162676C971E6}" type="presParOf" srcId="{94C31881-AB94-4682-81A7-D793289966F3}" destId="{33DDFF64-00D5-45D4-952B-6343053D05F6}" srcOrd="0" destOrd="0" presId="urn:microsoft.com/office/officeart/2005/8/layout/orgChart1"/>
    <dgm:cxn modelId="{62F4A14F-3170-41B5-A3DD-1694C2334DF5}" type="presParOf" srcId="{94C31881-AB94-4682-81A7-D793289966F3}" destId="{0AE46F5D-ED14-40FA-AEAA-91BECB6916C7}" srcOrd="1" destOrd="0" presId="urn:microsoft.com/office/officeart/2005/8/layout/orgChart1"/>
    <dgm:cxn modelId="{285DEB61-B9BD-4AA0-88A3-1D1353711EF7}" type="presParOf" srcId="{BC8839F9-A852-401A-9C5C-425E7388A00C}" destId="{2E82ED0F-DE71-462B-9A1E-30A443AF0091}" srcOrd="1" destOrd="0" presId="urn:microsoft.com/office/officeart/2005/8/layout/orgChart1"/>
    <dgm:cxn modelId="{6624D458-F837-41C1-AC38-E22F32BEFED1}" type="presParOf" srcId="{2E82ED0F-DE71-462B-9A1E-30A443AF0091}" destId="{4FFA2661-3EC9-4BFD-AE5B-CC04F1940CB0}" srcOrd="0" destOrd="0" presId="urn:microsoft.com/office/officeart/2005/8/layout/orgChart1"/>
    <dgm:cxn modelId="{9ED75C2C-4F99-4601-AAD6-06F797FF4685}" type="presParOf" srcId="{2E82ED0F-DE71-462B-9A1E-30A443AF0091}" destId="{41F46706-B1E8-4344-AB4A-4AC4D55D5A42}" srcOrd="1" destOrd="0" presId="urn:microsoft.com/office/officeart/2005/8/layout/orgChart1"/>
    <dgm:cxn modelId="{7680DB86-74B8-47D8-BD12-B736F9B8432B}" type="presParOf" srcId="{41F46706-B1E8-4344-AB4A-4AC4D55D5A42}" destId="{CEA412F2-2919-47A1-9BED-E989DDCFAC48}" srcOrd="0" destOrd="0" presId="urn:microsoft.com/office/officeart/2005/8/layout/orgChart1"/>
    <dgm:cxn modelId="{FCF6401F-1F0E-43FC-8A4F-6817D416EA0D}" type="presParOf" srcId="{CEA412F2-2919-47A1-9BED-E989DDCFAC48}" destId="{CD716E69-F356-4DA0-A7BC-B953DAAE42AC}" srcOrd="0" destOrd="0" presId="urn:microsoft.com/office/officeart/2005/8/layout/orgChart1"/>
    <dgm:cxn modelId="{1973F713-C9DC-4BF5-8F6B-18FBA5BC5F6F}" type="presParOf" srcId="{CEA412F2-2919-47A1-9BED-E989DDCFAC48}" destId="{076E9965-2E72-4D0D-A493-67665CCDA6B0}" srcOrd="1" destOrd="0" presId="urn:microsoft.com/office/officeart/2005/8/layout/orgChart1"/>
    <dgm:cxn modelId="{1949EE37-4231-4913-93AC-B86923EBE2D2}" type="presParOf" srcId="{41F46706-B1E8-4344-AB4A-4AC4D55D5A42}" destId="{45A9226D-7675-484E-840D-10E417BD4400}" srcOrd="1" destOrd="0" presId="urn:microsoft.com/office/officeart/2005/8/layout/orgChart1"/>
    <dgm:cxn modelId="{A3ED3121-5AAB-4CE7-8168-1D9A226F0A15}" type="presParOf" srcId="{41F46706-B1E8-4344-AB4A-4AC4D55D5A42}" destId="{213D934F-879F-4C43-9FBF-B0ED40B570A6}" srcOrd="2" destOrd="0" presId="urn:microsoft.com/office/officeart/2005/8/layout/orgChart1"/>
    <dgm:cxn modelId="{7B3FFB55-BF33-47C6-8AA9-B842F9C8162B}" type="presParOf" srcId="{2E82ED0F-DE71-462B-9A1E-30A443AF0091}" destId="{C8C9C9D4-75B2-404A-9E77-30C0C213290C}" srcOrd="2" destOrd="0" presId="urn:microsoft.com/office/officeart/2005/8/layout/orgChart1"/>
    <dgm:cxn modelId="{AA3DFB26-ECA8-49B7-8B85-0A6719E8A060}" type="presParOf" srcId="{2E82ED0F-DE71-462B-9A1E-30A443AF0091}" destId="{F9C1F306-2CC3-4EAC-AA56-8CCDE38442E4}" srcOrd="3" destOrd="0" presId="urn:microsoft.com/office/officeart/2005/8/layout/orgChart1"/>
    <dgm:cxn modelId="{78030D6D-A492-46AC-B742-03A5BAA0D22D}" type="presParOf" srcId="{F9C1F306-2CC3-4EAC-AA56-8CCDE38442E4}" destId="{6B5E3EC5-406D-4709-AF04-CD3A066667FE}" srcOrd="0" destOrd="0" presId="urn:microsoft.com/office/officeart/2005/8/layout/orgChart1"/>
    <dgm:cxn modelId="{39F26B93-159A-4C13-82A6-27109632579A}" type="presParOf" srcId="{6B5E3EC5-406D-4709-AF04-CD3A066667FE}" destId="{FBECA6D9-4C38-4322-A975-1BDC655F7655}" srcOrd="0" destOrd="0" presId="urn:microsoft.com/office/officeart/2005/8/layout/orgChart1"/>
    <dgm:cxn modelId="{F0964CE8-DD51-4608-9D72-B29B72A1BE1D}" type="presParOf" srcId="{6B5E3EC5-406D-4709-AF04-CD3A066667FE}" destId="{B1583A37-F288-4E84-96E6-69C016FFED3C}" srcOrd="1" destOrd="0" presId="urn:microsoft.com/office/officeart/2005/8/layout/orgChart1"/>
    <dgm:cxn modelId="{A59BDDC6-038C-4CD2-ADF4-46BCF2CC0CA2}" type="presParOf" srcId="{F9C1F306-2CC3-4EAC-AA56-8CCDE38442E4}" destId="{A85EDCB6-8842-404F-8C09-779F9CE9B93A}" srcOrd="1" destOrd="0" presId="urn:microsoft.com/office/officeart/2005/8/layout/orgChart1"/>
    <dgm:cxn modelId="{E03DE806-3CD5-43D4-952A-B33CA06DAB20}" type="presParOf" srcId="{F9C1F306-2CC3-4EAC-AA56-8CCDE38442E4}" destId="{D3DF4596-8C88-45F7-8147-CD90F48C4231}" srcOrd="2" destOrd="0" presId="urn:microsoft.com/office/officeart/2005/8/layout/orgChart1"/>
    <dgm:cxn modelId="{3D185993-E9C1-44C4-A13A-34D2AAC6CC8C}" type="presParOf" srcId="{2E82ED0F-DE71-462B-9A1E-30A443AF0091}" destId="{52CFA833-CB63-4016-BAA5-B76E0A09953A}" srcOrd="4" destOrd="0" presId="urn:microsoft.com/office/officeart/2005/8/layout/orgChart1"/>
    <dgm:cxn modelId="{F721F81E-08C2-4C2A-B3EE-6C614AA9C72D}" type="presParOf" srcId="{2E82ED0F-DE71-462B-9A1E-30A443AF0091}" destId="{213C8AAF-8067-4C8D-8A0E-3B6B3138BD10}" srcOrd="5" destOrd="0" presId="urn:microsoft.com/office/officeart/2005/8/layout/orgChart1"/>
    <dgm:cxn modelId="{61299DE6-597F-4CA7-BCA7-D57246397C87}" type="presParOf" srcId="{213C8AAF-8067-4C8D-8A0E-3B6B3138BD10}" destId="{379E3344-1CE6-4C85-AE24-5F8545050CF3}" srcOrd="0" destOrd="0" presId="urn:microsoft.com/office/officeart/2005/8/layout/orgChart1"/>
    <dgm:cxn modelId="{EF4A7B6B-D9E4-482A-AD6E-16108D33E640}" type="presParOf" srcId="{379E3344-1CE6-4C85-AE24-5F8545050CF3}" destId="{A50AFD22-0EA2-49F2-88E5-BB0713201C98}" srcOrd="0" destOrd="0" presId="urn:microsoft.com/office/officeart/2005/8/layout/orgChart1"/>
    <dgm:cxn modelId="{4B1F10CB-2530-43BC-9939-B12763688133}" type="presParOf" srcId="{379E3344-1CE6-4C85-AE24-5F8545050CF3}" destId="{1B93F8F9-4B31-4565-95AE-DDDE21D1EEC6}" srcOrd="1" destOrd="0" presId="urn:microsoft.com/office/officeart/2005/8/layout/orgChart1"/>
    <dgm:cxn modelId="{576CD354-31FF-4EB2-B95C-14FB82A70DB4}" type="presParOf" srcId="{213C8AAF-8067-4C8D-8A0E-3B6B3138BD10}" destId="{44DDAA54-F9A5-4175-92A4-4E1E0C88B4E8}" srcOrd="1" destOrd="0" presId="urn:microsoft.com/office/officeart/2005/8/layout/orgChart1"/>
    <dgm:cxn modelId="{A0CBDF65-727D-41E0-A020-776ABB9EA7E2}" type="presParOf" srcId="{213C8AAF-8067-4C8D-8A0E-3B6B3138BD10}" destId="{D9FD50DC-E994-4629-9986-687649564C77}" srcOrd="2" destOrd="0" presId="urn:microsoft.com/office/officeart/2005/8/layout/orgChart1"/>
    <dgm:cxn modelId="{42832EFC-BE7C-4DAA-946B-FB3064C8309F}" type="presParOf" srcId="{2E82ED0F-DE71-462B-9A1E-30A443AF0091}" destId="{09C85A8C-ED86-4F29-BFF6-F776A5F7238B}" srcOrd="6" destOrd="0" presId="urn:microsoft.com/office/officeart/2005/8/layout/orgChart1"/>
    <dgm:cxn modelId="{F080BA3E-E4F5-4625-BEA4-35B13CF4C62B}" type="presParOf" srcId="{2E82ED0F-DE71-462B-9A1E-30A443AF0091}" destId="{E4B4FC23-9FB4-4228-9547-7C3589DE3160}" srcOrd="7" destOrd="0" presId="urn:microsoft.com/office/officeart/2005/8/layout/orgChart1"/>
    <dgm:cxn modelId="{8FC37D00-F99E-40D0-B491-F189C11B9317}" type="presParOf" srcId="{E4B4FC23-9FB4-4228-9547-7C3589DE3160}" destId="{A70439F2-4906-4D5C-BC96-0B7A25762583}" srcOrd="0" destOrd="0" presId="urn:microsoft.com/office/officeart/2005/8/layout/orgChart1"/>
    <dgm:cxn modelId="{EBDB8327-FDD6-4576-9948-F4D7BC00DC33}" type="presParOf" srcId="{A70439F2-4906-4D5C-BC96-0B7A25762583}" destId="{C2F9B4AD-77FE-44D3-86EB-3863C5B50B54}" srcOrd="0" destOrd="0" presId="urn:microsoft.com/office/officeart/2005/8/layout/orgChart1"/>
    <dgm:cxn modelId="{C7245B2B-D159-4F6D-99C6-A861A110A2B4}" type="presParOf" srcId="{A70439F2-4906-4D5C-BC96-0B7A25762583}" destId="{C1F03212-F47B-4E52-8026-A2D674B02BC4}" srcOrd="1" destOrd="0" presId="urn:microsoft.com/office/officeart/2005/8/layout/orgChart1"/>
    <dgm:cxn modelId="{90788A10-7B26-4248-9185-1B459F061BE8}" type="presParOf" srcId="{E4B4FC23-9FB4-4228-9547-7C3589DE3160}" destId="{510CF337-645C-429F-9855-96DB70739BC6}" srcOrd="1" destOrd="0" presId="urn:microsoft.com/office/officeart/2005/8/layout/orgChart1"/>
    <dgm:cxn modelId="{63D52AF6-A334-4804-94C4-54247C41E8B4}" type="presParOf" srcId="{E4B4FC23-9FB4-4228-9547-7C3589DE3160}" destId="{4B2411B0-A2A4-4F10-B604-F21D837C4901}" srcOrd="2" destOrd="0" presId="urn:microsoft.com/office/officeart/2005/8/layout/orgChart1"/>
    <dgm:cxn modelId="{B4E288FC-4351-4B5F-9F5D-E525D1DEDAAA}" type="presParOf" srcId="{2E82ED0F-DE71-462B-9A1E-30A443AF0091}" destId="{3E3374A8-882D-4946-9C5D-10D379B03A8B}" srcOrd="8" destOrd="0" presId="urn:microsoft.com/office/officeart/2005/8/layout/orgChart1"/>
    <dgm:cxn modelId="{F4E299CE-EE95-41E4-B13E-8741CF4CC0E6}" type="presParOf" srcId="{2E82ED0F-DE71-462B-9A1E-30A443AF0091}" destId="{E9D2DF57-4DE4-49ED-9F72-F0738C130952}" srcOrd="9" destOrd="0" presId="urn:microsoft.com/office/officeart/2005/8/layout/orgChart1"/>
    <dgm:cxn modelId="{35D0C306-50FA-43B2-9907-A0D45766023F}" type="presParOf" srcId="{E9D2DF57-4DE4-49ED-9F72-F0738C130952}" destId="{83F59F6D-B781-4584-AD4E-C8228242E7CF}" srcOrd="0" destOrd="0" presId="urn:microsoft.com/office/officeart/2005/8/layout/orgChart1"/>
    <dgm:cxn modelId="{E5E8EAF8-A809-4C72-B38E-DA1AB149DC2C}" type="presParOf" srcId="{83F59F6D-B781-4584-AD4E-C8228242E7CF}" destId="{0912A52D-8F3F-44C3-B5FF-1356E68DDD33}" srcOrd="0" destOrd="0" presId="urn:microsoft.com/office/officeart/2005/8/layout/orgChart1"/>
    <dgm:cxn modelId="{6E169E88-307C-415E-A7C4-8CF7F9BB2BD8}" type="presParOf" srcId="{83F59F6D-B781-4584-AD4E-C8228242E7CF}" destId="{0369885E-19CF-479F-8DA0-EECC34E9FF54}" srcOrd="1" destOrd="0" presId="urn:microsoft.com/office/officeart/2005/8/layout/orgChart1"/>
    <dgm:cxn modelId="{7E871A86-75A7-4C84-A841-D75C19EDBE2D}" type="presParOf" srcId="{E9D2DF57-4DE4-49ED-9F72-F0738C130952}" destId="{B8DE1A72-768C-4996-857D-840858925DF4}" srcOrd="1" destOrd="0" presId="urn:microsoft.com/office/officeart/2005/8/layout/orgChart1"/>
    <dgm:cxn modelId="{E49B882B-C461-414D-8782-735649A18800}" type="presParOf" srcId="{E9D2DF57-4DE4-49ED-9F72-F0738C130952}" destId="{194DAF20-AAB8-4E5C-AAF2-C2BE05F353A5}" srcOrd="2" destOrd="0" presId="urn:microsoft.com/office/officeart/2005/8/layout/orgChart1"/>
    <dgm:cxn modelId="{2F14F419-9E91-4B9D-A1FE-E83E5FB57866}" type="presParOf" srcId="{BC8839F9-A852-401A-9C5C-425E7388A00C}" destId="{FAD3BDCF-FBB4-450A-BD30-39F4501407C0}" srcOrd="2" destOrd="0" presId="urn:microsoft.com/office/officeart/2005/8/layout/orgChart1"/>
    <dgm:cxn modelId="{45280E9B-35FA-43AD-8F01-EC4E5D02ABB0}" type="presParOf" srcId="{9D928E6F-6342-417F-8D39-93C9B70BDC3F}" destId="{546A34D9-94E1-4804-AFB3-DFD47DD66F11}" srcOrd="6" destOrd="0" presId="urn:microsoft.com/office/officeart/2005/8/layout/orgChart1"/>
    <dgm:cxn modelId="{82D4B3F1-33F5-4A76-8C29-254E315B2FD7}" type="presParOf" srcId="{9D928E6F-6342-417F-8D39-93C9B70BDC3F}" destId="{9763C047-71EE-4E0A-8B78-CFA8D521B8C4}" srcOrd="7" destOrd="0" presId="urn:microsoft.com/office/officeart/2005/8/layout/orgChart1"/>
    <dgm:cxn modelId="{1BA8EEA7-A1D7-47A5-9980-595F64F4E922}" type="presParOf" srcId="{9763C047-71EE-4E0A-8B78-CFA8D521B8C4}" destId="{42A21CC9-C72C-4FFD-A9FA-54A477EB1647}" srcOrd="0" destOrd="0" presId="urn:microsoft.com/office/officeart/2005/8/layout/orgChart1"/>
    <dgm:cxn modelId="{19F977AA-CD0C-4E79-9C01-86C98D3DA31A}" type="presParOf" srcId="{42A21CC9-C72C-4FFD-A9FA-54A477EB1647}" destId="{28F6E603-7028-4BA2-ABBB-6DAD13C56E5C}" srcOrd="0" destOrd="0" presId="urn:microsoft.com/office/officeart/2005/8/layout/orgChart1"/>
    <dgm:cxn modelId="{F0D93231-AF52-49AF-A681-6B433F50EF17}" type="presParOf" srcId="{42A21CC9-C72C-4FFD-A9FA-54A477EB1647}" destId="{9DBF912C-DA8B-404D-9AEA-899814AB0F97}" srcOrd="1" destOrd="0" presId="urn:microsoft.com/office/officeart/2005/8/layout/orgChart1"/>
    <dgm:cxn modelId="{8BB8C0BE-6453-431D-87C2-DFC8269B986F}" type="presParOf" srcId="{9763C047-71EE-4E0A-8B78-CFA8D521B8C4}" destId="{DC2F3C47-C8F4-4EFA-A11E-DBC779736F36}" srcOrd="1" destOrd="0" presId="urn:microsoft.com/office/officeart/2005/8/layout/orgChart1"/>
    <dgm:cxn modelId="{D0522B21-299A-4078-ACEC-9459120CFCE2}" type="presParOf" srcId="{9763C047-71EE-4E0A-8B78-CFA8D521B8C4}" destId="{F56426A4-1305-4815-9A88-360813077AAB}" srcOrd="2" destOrd="0" presId="urn:microsoft.com/office/officeart/2005/8/layout/orgChart1"/>
    <dgm:cxn modelId="{CA121BA9-6DFB-4A66-9E21-D3D3F24FEDEB}" type="presParOf" srcId="{9D928E6F-6342-417F-8D39-93C9B70BDC3F}" destId="{C24CA31C-7517-4B6F-9E66-6AB4C627DBDB}" srcOrd="8" destOrd="0" presId="urn:microsoft.com/office/officeart/2005/8/layout/orgChart1"/>
    <dgm:cxn modelId="{DB29AFEE-3ED2-4906-AF77-F29893F954FB}" type="presParOf" srcId="{9D928E6F-6342-417F-8D39-93C9B70BDC3F}" destId="{4069536F-8AC1-454B-816C-828E53A2E8AF}" srcOrd="9" destOrd="0" presId="urn:microsoft.com/office/officeart/2005/8/layout/orgChart1"/>
    <dgm:cxn modelId="{77815139-7144-406D-A95D-AE28785DBB66}" type="presParOf" srcId="{4069536F-8AC1-454B-816C-828E53A2E8AF}" destId="{29B99687-3AE3-486C-9819-CD5B6223B244}" srcOrd="0" destOrd="0" presId="urn:microsoft.com/office/officeart/2005/8/layout/orgChart1"/>
    <dgm:cxn modelId="{D987403D-6DE0-4367-A88B-C1BFE6B5548C}" type="presParOf" srcId="{29B99687-3AE3-486C-9819-CD5B6223B244}" destId="{436A6788-D24B-4B96-B332-A55E4D8684D9}" srcOrd="0" destOrd="0" presId="urn:microsoft.com/office/officeart/2005/8/layout/orgChart1"/>
    <dgm:cxn modelId="{B21AE8F4-9719-41E2-8743-9F36A7450209}" type="presParOf" srcId="{29B99687-3AE3-486C-9819-CD5B6223B244}" destId="{D44D8606-5100-4CC9-BF58-5D15450DCB29}" srcOrd="1" destOrd="0" presId="urn:microsoft.com/office/officeart/2005/8/layout/orgChart1"/>
    <dgm:cxn modelId="{D25A3FB4-4320-4F19-B48F-20BB16239AF1}" type="presParOf" srcId="{4069536F-8AC1-454B-816C-828E53A2E8AF}" destId="{4656A08A-68F3-4364-AE26-961EA3B9C25D}" srcOrd="1" destOrd="0" presId="urn:microsoft.com/office/officeart/2005/8/layout/orgChart1"/>
    <dgm:cxn modelId="{E13C4066-F0DF-4089-AFD3-5773330DE406}" type="presParOf" srcId="{4069536F-8AC1-454B-816C-828E53A2E8AF}" destId="{D8DB0523-E28A-44A0-8F98-5D2A9B1195B9}" srcOrd="2" destOrd="0" presId="urn:microsoft.com/office/officeart/2005/8/layout/orgChart1"/>
    <dgm:cxn modelId="{C80B1CBB-43F9-45A7-8305-BD08EB9CFDB3}" type="presParOf" srcId="{9D928E6F-6342-417F-8D39-93C9B70BDC3F}" destId="{43A82B00-296B-470E-8FFA-928C6F27434F}" srcOrd="10" destOrd="0" presId="urn:microsoft.com/office/officeart/2005/8/layout/orgChart1"/>
    <dgm:cxn modelId="{262C573B-9352-444E-AEDA-489CCF3DECD0}" type="presParOf" srcId="{9D928E6F-6342-417F-8D39-93C9B70BDC3F}" destId="{D0F4D7E9-BE3E-4C36-AE15-4828B9398CE5}" srcOrd="11" destOrd="0" presId="urn:microsoft.com/office/officeart/2005/8/layout/orgChart1"/>
    <dgm:cxn modelId="{4218014B-04EB-4533-ACEC-A6C6D95A9A1F}" type="presParOf" srcId="{D0F4D7E9-BE3E-4C36-AE15-4828B9398CE5}" destId="{900C0FB9-4856-486F-9BAC-8C981B16BE22}" srcOrd="0" destOrd="0" presId="urn:microsoft.com/office/officeart/2005/8/layout/orgChart1"/>
    <dgm:cxn modelId="{3D4710C2-2C4D-4EDD-9CF9-06A7F9C4E385}" type="presParOf" srcId="{900C0FB9-4856-486F-9BAC-8C981B16BE22}" destId="{B192DF3D-FE66-4C64-83BE-3A38CEEED67F}" srcOrd="0" destOrd="0" presId="urn:microsoft.com/office/officeart/2005/8/layout/orgChart1"/>
    <dgm:cxn modelId="{FF024206-4C88-41FB-A699-BCA37AD1F8F1}" type="presParOf" srcId="{900C0FB9-4856-486F-9BAC-8C981B16BE22}" destId="{A235E357-A4A3-42EB-B4E2-1A660F8EF0BF}" srcOrd="1" destOrd="0" presId="urn:microsoft.com/office/officeart/2005/8/layout/orgChart1"/>
    <dgm:cxn modelId="{F7D82635-B0BC-41C3-B8FC-C42B120099D5}" type="presParOf" srcId="{D0F4D7E9-BE3E-4C36-AE15-4828B9398CE5}" destId="{2E87AF5C-C740-4318-A5F0-C3A18429A620}" srcOrd="1" destOrd="0" presId="urn:microsoft.com/office/officeart/2005/8/layout/orgChart1"/>
    <dgm:cxn modelId="{5EAEFF3F-468A-4E35-AE8B-903276289A70}" type="presParOf" srcId="{D0F4D7E9-BE3E-4C36-AE15-4828B9398CE5}" destId="{BBD8CE1B-D5CC-4C1E-8512-DD87B1E8AB97}" srcOrd="2" destOrd="0" presId="urn:microsoft.com/office/officeart/2005/8/layout/orgChart1"/>
    <dgm:cxn modelId="{D8A9C1C4-90A8-480F-AA44-C3F142F4581B}" type="presParOf" srcId="{BBACB939-CBC7-489B-9337-C00F2E7402BA}" destId="{3ED8D667-678E-4DBA-9A5D-898C5D24B144}"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3A82B00-296B-470E-8FFA-928C6F27434F}">
      <dsp:nvSpPr>
        <dsp:cNvPr id="0" name=""/>
        <dsp:cNvSpPr/>
      </dsp:nvSpPr>
      <dsp:spPr>
        <a:xfrm>
          <a:off x="3385502" y="765704"/>
          <a:ext cx="2580317" cy="195946"/>
        </a:xfrm>
        <a:custGeom>
          <a:avLst/>
          <a:gdLst/>
          <a:ahLst/>
          <a:cxnLst/>
          <a:rect l="0" t="0" r="0" b="0"/>
          <a:pathLst>
            <a:path>
              <a:moveTo>
                <a:pt x="0" y="0"/>
              </a:moveTo>
              <a:lnTo>
                <a:pt x="0" y="95165"/>
              </a:lnTo>
              <a:lnTo>
                <a:pt x="2580317" y="95165"/>
              </a:lnTo>
              <a:lnTo>
                <a:pt x="2580317" y="195946"/>
              </a:lnTo>
            </a:path>
          </a:pathLst>
        </a:custGeom>
        <a:noFill/>
        <a:ln w="12700" cap="flat" cmpd="sng" algn="ctr">
          <a:solidFill>
            <a:schemeClr val="accent5">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24CA31C-7517-4B6F-9E66-6AB4C627DBDB}">
      <dsp:nvSpPr>
        <dsp:cNvPr id="0" name=""/>
        <dsp:cNvSpPr/>
      </dsp:nvSpPr>
      <dsp:spPr>
        <a:xfrm>
          <a:off x="3385502" y="765704"/>
          <a:ext cx="1544280" cy="204422"/>
        </a:xfrm>
        <a:custGeom>
          <a:avLst/>
          <a:gdLst/>
          <a:ahLst/>
          <a:cxnLst/>
          <a:rect l="0" t="0" r="0" b="0"/>
          <a:pathLst>
            <a:path>
              <a:moveTo>
                <a:pt x="0" y="0"/>
              </a:moveTo>
              <a:lnTo>
                <a:pt x="0" y="103641"/>
              </a:lnTo>
              <a:lnTo>
                <a:pt x="1544280" y="103641"/>
              </a:lnTo>
              <a:lnTo>
                <a:pt x="1544280" y="204422"/>
              </a:lnTo>
            </a:path>
          </a:pathLst>
        </a:custGeom>
        <a:noFill/>
        <a:ln w="12700" cap="flat" cmpd="sng" algn="ctr">
          <a:solidFill>
            <a:schemeClr val="accent5">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46A34D9-94E1-4804-AFB3-DFD47DD66F11}">
      <dsp:nvSpPr>
        <dsp:cNvPr id="0" name=""/>
        <dsp:cNvSpPr/>
      </dsp:nvSpPr>
      <dsp:spPr>
        <a:xfrm>
          <a:off x="3385502" y="765704"/>
          <a:ext cx="482116" cy="196825"/>
        </a:xfrm>
        <a:custGeom>
          <a:avLst/>
          <a:gdLst/>
          <a:ahLst/>
          <a:cxnLst/>
          <a:rect l="0" t="0" r="0" b="0"/>
          <a:pathLst>
            <a:path>
              <a:moveTo>
                <a:pt x="0" y="0"/>
              </a:moveTo>
              <a:lnTo>
                <a:pt x="0" y="96044"/>
              </a:lnTo>
              <a:lnTo>
                <a:pt x="482116" y="96044"/>
              </a:lnTo>
              <a:lnTo>
                <a:pt x="482116" y="196825"/>
              </a:lnTo>
            </a:path>
          </a:pathLst>
        </a:custGeom>
        <a:noFill/>
        <a:ln w="12700" cap="flat" cmpd="sng" algn="ctr">
          <a:solidFill>
            <a:schemeClr val="accent5">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E3374A8-882D-4946-9C5D-10D379B03A8B}">
      <dsp:nvSpPr>
        <dsp:cNvPr id="0" name=""/>
        <dsp:cNvSpPr/>
      </dsp:nvSpPr>
      <dsp:spPr>
        <a:xfrm>
          <a:off x="2432662" y="1447175"/>
          <a:ext cx="132195" cy="3167399"/>
        </a:xfrm>
        <a:custGeom>
          <a:avLst/>
          <a:gdLst/>
          <a:ahLst/>
          <a:cxnLst/>
          <a:rect l="0" t="0" r="0" b="0"/>
          <a:pathLst>
            <a:path>
              <a:moveTo>
                <a:pt x="0" y="0"/>
              </a:moveTo>
              <a:lnTo>
                <a:pt x="0" y="3167399"/>
              </a:lnTo>
              <a:lnTo>
                <a:pt x="132195" y="3167399"/>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9C85A8C-ED86-4F29-BFF6-F776A5F7238B}">
      <dsp:nvSpPr>
        <dsp:cNvPr id="0" name=""/>
        <dsp:cNvSpPr/>
      </dsp:nvSpPr>
      <dsp:spPr>
        <a:xfrm>
          <a:off x="2432662" y="1447175"/>
          <a:ext cx="132195" cy="2485928"/>
        </a:xfrm>
        <a:custGeom>
          <a:avLst/>
          <a:gdLst/>
          <a:ahLst/>
          <a:cxnLst/>
          <a:rect l="0" t="0" r="0" b="0"/>
          <a:pathLst>
            <a:path>
              <a:moveTo>
                <a:pt x="0" y="0"/>
              </a:moveTo>
              <a:lnTo>
                <a:pt x="0" y="2485928"/>
              </a:lnTo>
              <a:lnTo>
                <a:pt x="132195" y="2485928"/>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2CFA833-CB63-4016-BAA5-B76E0A09953A}">
      <dsp:nvSpPr>
        <dsp:cNvPr id="0" name=""/>
        <dsp:cNvSpPr/>
      </dsp:nvSpPr>
      <dsp:spPr>
        <a:xfrm>
          <a:off x="2432662" y="1447175"/>
          <a:ext cx="132195" cy="1804457"/>
        </a:xfrm>
        <a:custGeom>
          <a:avLst/>
          <a:gdLst/>
          <a:ahLst/>
          <a:cxnLst/>
          <a:rect l="0" t="0" r="0" b="0"/>
          <a:pathLst>
            <a:path>
              <a:moveTo>
                <a:pt x="0" y="0"/>
              </a:moveTo>
              <a:lnTo>
                <a:pt x="0" y="1804457"/>
              </a:lnTo>
              <a:lnTo>
                <a:pt x="132195" y="1804457"/>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8C9C9D4-75B2-404A-9E77-30C0C213290C}">
      <dsp:nvSpPr>
        <dsp:cNvPr id="0" name=""/>
        <dsp:cNvSpPr/>
      </dsp:nvSpPr>
      <dsp:spPr>
        <a:xfrm>
          <a:off x="2432662" y="1447175"/>
          <a:ext cx="132195" cy="1122987"/>
        </a:xfrm>
        <a:custGeom>
          <a:avLst/>
          <a:gdLst/>
          <a:ahLst/>
          <a:cxnLst/>
          <a:rect l="0" t="0" r="0" b="0"/>
          <a:pathLst>
            <a:path>
              <a:moveTo>
                <a:pt x="0" y="0"/>
              </a:moveTo>
              <a:lnTo>
                <a:pt x="0" y="1122987"/>
              </a:lnTo>
              <a:lnTo>
                <a:pt x="132195" y="1122987"/>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FFA2661-3EC9-4BFD-AE5B-CC04F1940CB0}">
      <dsp:nvSpPr>
        <dsp:cNvPr id="0" name=""/>
        <dsp:cNvSpPr/>
      </dsp:nvSpPr>
      <dsp:spPr>
        <a:xfrm>
          <a:off x="2432662" y="1447175"/>
          <a:ext cx="132195" cy="441516"/>
        </a:xfrm>
        <a:custGeom>
          <a:avLst/>
          <a:gdLst/>
          <a:ahLst/>
          <a:cxnLst/>
          <a:rect l="0" t="0" r="0" b="0"/>
          <a:pathLst>
            <a:path>
              <a:moveTo>
                <a:pt x="0" y="0"/>
              </a:moveTo>
              <a:lnTo>
                <a:pt x="0" y="441516"/>
              </a:lnTo>
              <a:lnTo>
                <a:pt x="132195" y="441516"/>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B5EBD3F-29E9-4F4A-A7F7-C8CF49B39DB6}">
      <dsp:nvSpPr>
        <dsp:cNvPr id="0" name=""/>
        <dsp:cNvSpPr/>
      </dsp:nvSpPr>
      <dsp:spPr>
        <a:xfrm>
          <a:off x="2816589" y="765704"/>
          <a:ext cx="568912" cy="201561"/>
        </a:xfrm>
        <a:custGeom>
          <a:avLst/>
          <a:gdLst/>
          <a:ahLst/>
          <a:cxnLst/>
          <a:rect l="0" t="0" r="0" b="0"/>
          <a:pathLst>
            <a:path>
              <a:moveTo>
                <a:pt x="568912" y="0"/>
              </a:moveTo>
              <a:lnTo>
                <a:pt x="568912" y="100780"/>
              </a:lnTo>
              <a:lnTo>
                <a:pt x="0" y="100780"/>
              </a:lnTo>
              <a:lnTo>
                <a:pt x="0" y="201561"/>
              </a:lnTo>
            </a:path>
          </a:pathLst>
        </a:custGeom>
        <a:noFill/>
        <a:ln w="12700" cap="flat" cmpd="sng" algn="ctr">
          <a:solidFill>
            <a:schemeClr val="accent5">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A12C35F-48A6-41DF-9C1B-FE63C949826F}">
      <dsp:nvSpPr>
        <dsp:cNvPr id="0" name=""/>
        <dsp:cNvSpPr/>
      </dsp:nvSpPr>
      <dsp:spPr>
        <a:xfrm>
          <a:off x="1270357" y="1437068"/>
          <a:ext cx="91440" cy="3177506"/>
        </a:xfrm>
        <a:custGeom>
          <a:avLst/>
          <a:gdLst/>
          <a:ahLst/>
          <a:cxnLst/>
          <a:rect l="0" t="0" r="0" b="0"/>
          <a:pathLst>
            <a:path>
              <a:moveTo>
                <a:pt x="45720" y="0"/>
              </a:moveTo>
              <a:lnTo>
                <a:pt x="45720" y="3177506"/>
              </a:lnTo>
              <a:lnTo>
                <a:pt x="133121" y="3177506"/>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D32393-16E0-4CCF-8DC0-676BFCA28512}">
      <dsp:nvSpPr>
        <dsp:cNvPr id="0" name=""/>
        <dsp:cNvSpPr/>
      </dsp:nvSpPr>
      <dsp:spPr>
        <a:xfrm>
          <a:off x="1270357" y="1437068"/>
          <a:ext cx="91440" cy="2496035"/>
        </a:xfrm>
        <a:custGeom>
          <a:avLst/>
          <a:gdLst/>
          <a:ahLst/>
          <a:cxnLst/>
          <a:rect l="0" t="0" r="0" b="0"/>
          <a:pathLst>
            <a:path>
              <a:moveTo>
                <a:pt x="45720" y="0"/>
              </a:moveTo>
              <a:lnTo>
                <a:pt x="45720" y="2496035"/>
              </a:lnTo>
              <a:lnTo>
                <a:pt x="133121" y="2496035"/>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CB8900B-48B4-41B3-B4C6-57C2A8BEAE4A}">
      <dsp:nvSpPr>
        <dsp:cNvPr id="0" name=""/>
        <dsp:cNvSpPr/>
      </dsp:nvSpPr>
      <dsp:spPr>
        <a:xfrm>
          <a:off x="1270357" y="1437068"/>
          <a:ext cx="91440" cy="1814564"/>
        </a:xfrm>
        <a:custGeom>
          <a:avLst/>
          <a:gdLst/>
          <a:ahLst/>
          <a:cxnLst/>
          <a:rect l="0" t="0" r="0" b="0"/>
          <a:pathLst>
            <a:path>
              <a:moveTo>
                <a:pt x="45720" y="0"/>
              </a:moveTo>
              <a:lnTo>
                <a:pt x="45720" y="1814564"/>
              </a:lnTo>
              <a:lnTo>
                <a:pt x="133121" y="1814564"/>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D668B1E-FE1F-4DD6-BDC1-D3A1768A85F0}">
      <dsp:nvSpPr>
        <dsp:cNvPr id="0" name=""/>
        <dsp:cNvSpPr/>
      </dsp:nvSpPr>
      <dsp:spPr>
        <a:xfrm>
          <a:off x="1270357" y="1437068"/>
          <a:ext cx="91440" cy="1133094"/>
        </a:xfrm>
        <a:custGeom>
          <a:avLst/>
          <a:gdLst/>
          <a:ahLst/>
          <a:cxnLst/>
          <a:rect l="0" t="0" r="0" b="0"/>
          <a:pathLst>
            <a:path>
              <a:moveTo>
                <a:pt x="45720" y="0"/>
              </a:moveTo>
              <a:lnTo>
                <a:pt x="45720" y="1133094"/>
              </a:lnTo>
              <a:lnTo>
                <a:pt x="133121" y="1133094"/>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D96F1A-EEF8-4CB3-87D5-4A33F98B93CB}">
      <dsp:nvSpPr>
        <dsp:cNvPr id="0" name=""/>
        <dsp:cNvSpPr/>
      </dsp:nvSpPr>
      <dsp:spPr>
        <a:xfrm>
          <a:off x="1270357" y="1437068"/>
          <a:ext cx="91440" cy="451623"/>
        </a:xfrm>
        <a:custGeom>
          <a:avLst/>
          <a:gdLst/>
          <a:ahLst/>
          <a:cxnLst/>
          <a:rect l="0" t="0" r="0" b="0"/>
          <a:pathLst>
            <a:path>
              <a:moveTo>
                <a:pt x="45720" y="0"/>
              </a:moveTo>
              <a:lnTo>
                <a:pt x="45720" y="451623"/>
              </a:lnTo>
              <a:lnTo>
                <a:pt x="133121" y="451623"/>
              </a:lnTo>
            </a:path>
          </a:pathLst>
        </a:custGeom>
        <a:noFill/>
        <a:ln w="12700" cap="flat" cmpd="sng" algn="ctr">
          <a:solidFill>
            <a:schemeClr val="accent5">
              <a:tint val="7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DB1F5E-3347-4B22-BDEE-CEFE58512A59}">
      <dsp:nvSpPr>
        <dsp:cNvPr id="0" name=""/>
        <dsp:cNvSpPr/>
      </dsp:nvSpPr>
      <dsp:spPr>
        <a:xfrm>
          <a:off x="1700004" y="765704"/>
          <a:ext cx="1685498" cy="191454"/>
        </a:xfrm>
        <a:custGeom>
          <a:avLst/>
          <a:gdLst/>
          <a:ahLst/>
          <a:cxnLst/>
          <a:rect l="0" t="0" r="0" b="0"/>
          <a:pathLst>
            <a:path>
              <a:moveTo>
                <a:pt x="1685498" y="0"/>
              </a:moveTo>
              <a:lnTo>
                <a:pt x="1685498" y="90674"/>
              </a:lnTo>
              <a:lnTo>
                <a:pt x="0" y="90674"/>
              </a:lnTo>
              <a:lnTo>
                <a:pt x="0" y="191454"/>
              </a:lnTo>
            </a:path>
          </a:pathLst>
        </a:custGeom>
        <a:noFill/>
        <a:ln w="12700" cap="flat" cmpd="sng" algn="ctr">
          <a:solidFill>
            <a:schemeClr val="accent5">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A99C97F-2A1E-429C-83F2-622B985DE59B}">
      <dsp:nvSpPr>
        <dsp:cNvPr id="0" name=""/>
        <dsp:cNvSpPr/>
      </dsp:nvSpPr>
      <dsp:spPr>
        <a:xfrm>
          <a:off x="628569" y="765704"/>
          <a:ext cx="2756933" cy="194262"/>
        </a:xfrm>
        <a:custGeom>
          <a:avLst/>
          <a:gdLst/>
          <a:ahLst/>
          <a:cxnLst/>
          <a:rect l="0" t="0" r="0" b="0"/>
          <a:pathLst>
            <a:path>
              <a:moveTo>
                <a:pt x="2756933" y="0"/>
              </a:moveTo>
              <a:lnTo>
                <a:pt x="2756933" y="93481"/>
              </a:lnTo>
              <a:lnTo>
                <a:pt x="0" y="93481"/>
              </a:lnTo>
              <a:lnTo>
                <a:pt x="0" y="194262"/>
              </a:lnTo>
            </a:path>
          </a:pathLst>
        </a:custGeom>
        <a:noFill/>
        <a:ln w="12700" cap="flat" cmpd="sng" algn="ctr">
          <a:solidFill>
            <a:schemeClr val="accent5">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5C05BC2-02A1-45BA-9492-D892EC21021C}">
      <dsp:nvSpPr>
        <dsp:cNvPr id="0" name=""/>
        <dsp:cNvSpPr/>
      </dsp:nvSpPr>
      <dsp:spPr>
        <a:xfrm>
          <a:off x="2605991" y="285795"/>
          <a:ext cx="1559022" cy="479909"/>
        </a:xfrm>
        <a:prstGeom prst="rect">
          <a:avLst/>
        </a:prstGeom>
        <a:gradFill rotWithShape="0">
          <a:gsLst>
            <a:gs pos="0">
              <a:schemeClr val="accent5">
                <a:alpha val="80000"/>
                <a:hueOff val="0"/>
                <a:satOff val="0"/>
                <a:lumOff val="0"/>
                <a:alphaOff val="0"/>
                <a:lumMod val="110000"/>
                <a:satMod val="105000"/>
                <a:tint val="67000"/>
              </a:schemeClr>
            </a:gs>
            <a:gs pos="50000">
              <a:schemeClr val="accent5">
                <a:alpha val="80000"/>
                <a:hueOff val="0"/>
                <a:satOff val="0"/>
                <a:lumOff val="0"/>
                <a:alphaOff val="0"/>
                <a:lumMod val="105000"/>
                <a:satMod val="103000"/>
                <a:tint val="73000"/>
              </a:schemeClr>
            </a:gs>
            <a:gs pos="100000">
              <a:schemeClr val="accent5">
                <a:alpha val="80000"/>
                <a:hueOff val="0"/>
                <a:satOff val="0"/>
                <a:lumOff val="0"/>
                <a:alphaOff val="0"/>
                <a:lumMod val="105000"/>
                <a:satMod val="109000"/>
                <a:tint val="81000"/>
              </a:schemeClr>
            </a:gs>
          </a:gsLst>
          <a:lin ang="5400000" scaled="0"/>
        </a:gradFill>
        <a:ln>
          <a:solidFill>
            <a:schemeClr val="accent5">
              <a:lumMod val="75000"/>
            </a:schemeClr>
          </a:solid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Valsts policijas koledžas direktors</a:t>
          </a:r>
        </a:p>
      </dsp:txBody>
      <dsp:txXfrm>
        <a:off x="2605991" y="285795"/>
        <a:ext cx="1559022" cy="479909"/>
      </dsp:txXfrm>
    </dsp:sp>
    <dsp:sp modelId="{784A82EA-6A61-408B-892F-953A26026BC3}">
      <dsp:nvSpPr>
        <dsp:cNvPr id="0" name=""/>
        <dsp:cNvSpPr/>
      </dsp:nvSpPr>
      <dsp:spPr>
        <a:xfrm>
          <a:off x="148660" y="959966"/>
          <a:ext cx="959818" cy="479909"/>
        </a:xfrm>
        <a:prstGeom prst="rect">
          <a:avLst/>
        </a:prstGeom>
        <a:gradFill rotWithShape="0">
          <a:gsLst>
            <a:gs pos="0">
              <a:schemeClr val="accent5">
                <a:alpha val="70000"/>
                <a:hueOff val="0"/>
                <a:satOff val="0"/>
                <a:lumOff val="0"/>
                <a:alphaOff val="0"/>
                <a:lumMod val="110000"/>
                <a:satMod val="105000"/>
                <a:tint val="67000"/>
              </a:schemeClr>
            </a:gs>
            <a:gs pos="50000">
              <a:schemeClr val="accent5">
                <a:alpha val="70000"/>
                <a:hueOff val="0"/>
                <a:satOff val="0"/>
                <a:lumOff val="0"/>
                <a:alphaOff val="0"/>
                <a:lumMod val="105000"/>
                <a:satMod val="103000"/>
                <a:tint val="73000"/>
              </a:schemeClr>
            </a:gs>
            <a:gs pos="100000">
              <a:schemeClr val="accent5">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Personāla vadības nodaļa</a:t>
          </a:r>
        </a:p>
      </dsp:txBody>
      <dsp:txXfrm>
        <a:off x="148660" y="959966"/>
        <a:ext cx="959818" cy="479909"/>
      </dsp:txXfrm>
    </dsp:sp>
    <dsp:sp modelId="{EC964E78-E6E5-491C-89C2-2178F9912DCA}">
      <dsp:nvSpPr>
        <dsp:cNvPr id="0" name=""/>
        <dsp:cNvSpPr/>
      </dsp:nvSpPr>
      <dsp:spPr>
        <a:xfrm>
          <a:off x="1220095" y="957159"/>
          <a:ext cx="959818" cy="479909"/>
        </a:xfrm>
        <a:prstGeom prst="rect">
          <a:avLst/>
        </a:prstGeom>
        <a:gradFill rotWithShape="0">
          <a:gsLst>
            <a:gs pos="0">
              <a:schemeClr val="accent5">
                <a:alpha val="70000"/>
                <a:hueOff val="0"/>
                <a:satOff val="0"/>
                <a:lumOff val="0"/>
                <a:alphaOff val="0"/>
                <a:lumMod val="110000"/>
                <a:satMod val="105000"/>
                <a:tint val="67000"/>
              </a:schemeClr>
            </a:gs>
            <a:gs pos="50000">
              <a:schemeClr val="accent5">
                <a:alpha val="70000"/>
                <a:hueOff val="0"/>
                <a:satOff val="0"/>
                <a:lumOff val="0"/>
                <a:alphaOff val="0"/>
                <a:lumMod val="105000"/>
                <a:satMod val="103000"/>
                <a:tint val="73000"/>
              </a:schemeClr>
            </a:gs>
            <a:gs pos="100000">
              <a:schemeClr val="accent5">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Direktora vietnieks </a:t>
          </a:r>
        </a:p>
      </dsp:txBody>
      <dsp:txXfrm>
        <a:off x="1220095" y="957159"/>
        <a:ext cx="959818" cy="479909"/>
      </dsp:txXfrm>
    </dsp:sp>
    <dsp:sp modelId="{53955FB4-4546-4CDC-B3CF-EF365FCD365F}">
      <dsp:nvSpPr>
        <dsp:cNvPr id="0" name=""/>
        <dsp:cNvSpPr/>
      </dsp:nvSpPr>
      <dsp:spPr>
        <a:xfrm>
          <a:off x="1403478" y="1648737"/>
          <a:ext cx="959818" cy="479909"/>
        </a:xfrm>
        <a:prstGeom prst="rect">
          <a:avLst/>
        </a:prstGeom>
        <a:gradFill rotWithShape="0">
          <a:gsLst>
            <a:gs pos="0">
              <a:schemeClr val="accent5">
                <a:alpha val="50000"/>
                <a:hueOff val="0"/>
                <a:satOff val="0"/>
                <a:lumOff val="0"/>
                <a:alphaOff val="0"/>
                <a:lumMod val="110000"/>
                <a:satMod val="105000"/>
                <a:tint val="67000"/>
              </a:schemeClr>
            </a:gs>
            <a:gs pos="50000">
              <a:schemeClr val="accent5">
                <a:alpha val="50000"/>
                <a:hueOff val="0"/>
                <a:satOff val="0"/>
                <a:lumOff val="0"/>
                <a:alphaOff val="0"/>
                <a:lumMod val="105000"/>
                <a:satMod val="103000"/>
                <a:tint val="73000"/>
              </a:schemeClr>
            </a:gs>
            <a:gs pos="100000">
              <a:schemeClr val="accent5">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Administratīvā nodaļa</a:t>
          </a:r>
        </a:p>
      </dsp:txBody>
      <dsp:txXfrm>
        <a:off x="1403478" y="1648737"/>
        <a:ext cx="959818" cy="479909"/>
      </dsp:txXfrm>
    </dsp:sp>
    <dsp:sp modelId="{0E992A20-2632-4D0B-912F-F1955A2BB261}">
      <dsp:nvSpPr>
        <dsp:cNvPr id="0" name=""/>
        <dsp:cNvSpPr/>
      </dsp:nvSpPr>
      <dsp:spPr>
        <a:xfrm>
          <a:off x="1403478" y="2330207"/>
          <a:ext cx="959818" cy="479909"/>
        </a:xfrm>
        <a:prstGeom prst="rect">
          <a:avLst/>
        </a:prstGeom>
        <a:gradFill rotWithShape="0">
          <a:gsLst>
            <a:gs pos="0">
              <a:schemeClr val="accent5">
                <a:alpha val="50000"/>
                <a:hueOff val="0"/>
                <a:satOff val="0"/>
                <a:lumOff val="0"/>
                <a:alphaOff val="0"/>
                <a:lumMod val="110000"/>
                <a:satMod val="105000"/>
                <a:tint val="67000"/>
              </a:schemeClr>
            </a:gs>
            <a:gs pos="50000">
              <a:schemeClr val="accent5">
                <a:alpha val="50000"/>
                <a:hueOff val="0"/>
                <a:satOff val="0"/>
                <a:lumOff val="0"/>
                <a:alphaOff val="0"/>
                <a:lumMod val="105000"/>
                <a:satMod val="103000"/>
                <a:tint val="73000"/>
              </a:schemeClr>
            </a:gs>
            <a:gs pos="100000">
              <a:schemeClr val="accent5">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Kinoloģijas nodaļa</a:t>
          </a:r>
        </a:p>
      </dsp:txBody>
      <dsp:txXfrm>
        <a:off x="1403478" y="2330207"/>
        <a:ext cx="959818" cy="479909"/>
      </dsp:txXfrm>
    </dsp:sp>
    <dsp:sp modelId="{13D72365-EB6A-483B-BBB7-6F159201581B}">
      <dsp:nvSpPr>
        <dsp:cNvPr id="0" name=""/>
        <dsp:cNvSpPr/>
      </dsp:nvSpPr>
      <dsp:spPr>
        <a:xfrm>
          <a:off x="1403478" y="3011678"/>
          <a:ext cx="959818" cy="479909"/>
        </a:xfrm>
        <a:prstGeom prst="rect">
          <a:avLst/>
        </a:prstGeom>
        <a:gradFill rotWithShape="0">
          <a:gsLst>
            <a:gs pos="0">
              <a:schemeClr val="accent5">
                <a:alpha val="50000"/>
                <a:hueOff val="0"/>
                <a:satOff val="0"/>
                <a:lumOff val="0"/>
                <a:alphaOff val="0"/>
                <a:lumMod val="110000"/>
                <a:satMod val="105000"/>
                <a:tint val="67000"/>
              </a:schemeClr>
            </a:gs>
            <a:gs pos="50000">
              <a:schemeClr val="accent5">
                <a:alpha val="50000"/>
                <a:hueOff val="0"/>
                <a:satOff val="0"/>
                <a:lumOff val="0"/>
                <a:alphaOff val="0"/>
                <a:lumMod val="105000"/>
                <a:satMod val="103000"/>
                <a:tint val="73000"/>
              </a:schemeClr>
            </a:gs>
            <a:gs pos="100000">
              <a:schemeClr val="accent5">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Karjeras attīstības un profesionālo mācību centrs</a:t>
          </a:r>
        </a:p>
      </dsp:txBody>
      <dsp:txXfrm>
        <a:off x="1403478" y="3011678"/>
        <a:ext cx="959818" cy="479909"/>
      </dsp:txXfrm>
    </dsp:sp>
    <dsp:sp modelId="{6A15A4CB-4844-49E5-8675-9EB0F4EC6513}">
      <dsp:nvSpPr>
        <dsp:cNvPr id="0" name=""/>
        <dsp:cNvSpPr/>
      </dsp:nvSpPr>
      <dsp:spPr>
        <a:xfrm>
          <a:off x="1403478" y="3693149"/>
          <a:ext cx="959818" cy="479909"/>
        </a:xfrm>
        <a:prstGeom prst="rect">
          <a:avLst/>
        </a:prstGeom>
        <a:gradFill rotWithShape="0">
          <a:gsLst>
            <a:gs pos="0">
              <a:schemeClr val="accent5">
                <a:alpha val="50000"/>
                <a:hueOff val="0"/>
                <a:satOff val="0"/>
                <a:lumOff val="0"/>
                <a:alphaOff val="0"/>
                <a:lumMod val="110000"/>
                <a:satMod val="105000"/>
                <a:tint val="67000"/>
              </a:schemeClr>
            </a:gs>
            <a:gs pos="50000">
              <a:schemeClr val="accent5">
                <a:alpha val="50000"/>
                <a:hueOff val="0"/>
                <a:satOff val="0"/>
                <a:lumOff val="0"/>
                <a:alphaOff val="0"/>
                <a:lumMod val="105000"/>
                <a:satMod val="103000"/>
                <a:tint val="73000"/>
              </a:schemeClr>
            </a:gs>
            <a:gs pos="100000">
              <a:schemeClr val="accent5">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Kadetu nodaļa</a:t>
          </a:r>
        </a:p>
      </dsp:txBody>
      <dsp:txXfrm>
        <a:off x="1403478" y="3693149"/>
        <a:ext cx="959818" cy="479909"/>
      </dsp:txXfrm>
    </dsp:sp>
    <dsp:sp modelId="{09FC1892-6ED3-47B5-932D-1DCFB90B9FB0}">
      <dsp:nvSpPr>
        <dsp:cNvPr id="0" name=""/>
        <dsp:cNvSpPr/>
      </dsp:nvSpPr>
      <dsp:spPr>
        <a:xfrm>
          <a:off x="1403478" y="4374620"/>
          <a:ext cx="959818" cy="479909"/>
        </a:xfrm>
        <a:prstGeom prst="rect">
          <a:avLst/>
        </a:prstGeom>
        <a:gradFill rotWithShape="0">
          <a:gsLst>
            <a:gs pos="0">
              <a:schemeClr val="accent5">
                <a:alpha val="50000"/>
                <a:hueOff val="0"/>
                <a:satOff val="0"/>
                <a:lumOff val="0"/>
                <a:alphaOff val="0"/>
                <a:lumMod val="110000"/>
                <a:satMod val="105000"/>
                <a:tint val="67000"/>
              </a:schemeClr>
            </a:gs>
            <a:gs pos="50000">
              <a:schemeClr val="accent5">
                <a:alpha val="50000"/>
                <a:hueOff val="0"/>
                <a:satOff val="0"/>
                <a:lumOff val="0"/>
                <a:alphaOff val="0"/>
                <a:lumMod val="105000"/>
                <a:satMod val="103000"/>
                <a:tint val="73000"/>
              </a:schemeClr>
            </a:gs>
            <a:gs pos="100000">
              <a:schemeClr val="accent5">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Bibliotēka</a:t>
          </a:r>
        </a:p>
      </dsp:txBody>
      <dsp:txXfrm>
        <a:off x="1403478" y="4374620"/>
        <a:ext cx="959818" cy="479909"/>
      </dsp:txXfrm>
    </dsp:sp>
    <dsp:sp modelId="{33DDFF64-00D5-45D4-952B-6343053D05F6}">
      <dsp:nvSpPr>
        <dsp:cNvPr id="0" name=""/>
        <dsp:cNvSpPr/>
      </dsp:nvSpPr>
      <dsp:spPr>
        <a:xfrm>
          <a:off x="2336680" y="967266"/>
          <a:ext cx="959818" cy="479909"/>
        </a:xfrm>
        <a:prstGeom prst="rect">
          <a:avLst/>
        </a:prstGeom>
        <a:gradFill rotWithShape="0">
          <a:gsLst>
            <a:gs pos="0">
              <a:schemeClr val="accent5">
                <a:alpha val="70000"/>
                <a:hueOff val="0"/>
                <a:satOff val="0"/>
                <a:lumOff val="0"/>
                <a:alphaOff val="0"/>
                <a:lumMod val="110000"/>
                <a:satMod val="105000"/>
                <a:tint val="67000"/>
              </a:schemeClr>
            </a:gs>
            <a:gs pos="50000">
              <a:schemeClr val="accent5">
                <a:alpha val="70000"/>
                <a:hueOff val="0"/>
                <a:satOff val="0"/>
                <a:lumOff val="0"/>
                <a:alphaOff val="0"/>
                <a:lumMod val="105000"/>
                <a:satMod val="103000"/>
                <a:tint val="73000"/>
              </a:schemeClr>
            </a:gs>
            <a:gs pos="100000">
              <a:schemeClr val="accent5">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Direktora vietnieks</a:t>
          </a:r>
        </a:p>
      </dsp:txBody>
      <dsp:txXfrm>
        <a:off x="2336680" y="967266"/>
        <a:ext cx="959818" cy="479909"/>
      </dsp:txXfrm>
    </dsp:sp>
    <dsp:sp modelId="{CD716E69-F356-4DA0-A7BC-B953DAAE42AC}">
      <dsp:nvSpPr>
        <dsp:cNvPr id="0" name=""/>
        <dsp:cNvSpPr/>
      </dsp:nvSpPr>
      <dsp:spPr>
        <a:xfrm>
          <a:off x="2564858" y="1648737"/>
          <a:ext cx="959818" cy="479909"/>
        </a:xfrm>
        <a:prstGeom prst="rect">
          <a:avLst/>
        </a:prstGeom>
        <a:gradFill rotWithShape="0">
          <a:gsLst>
            <a:gs pos="0">
              <a:schemeClr val="accent5">
                <a:alpha val="50000"/>
                <a:hueOff val="0"/>
                <a:satOff val="0"/>
                <a:lumOff val="0"/>
                <a:alphaOff val="0"/>
                <a:lumMod val="110000"/>
                <a:satMod val="105000"/>
                <a:tint val="67000"/>
              </a:schemeClr>
            </a:gs>
            <a:gs pos="50000">
              <a:schemeClr val="accent5">
                <a:alpha val="50000"/>
                <a:hueOff val="0"/>
                <a:satOff val="0"/>
                <a:lumOff val="0"/>
                <a:alphaOff val="0"/>
                <a:lumMod val="105000"/>
                <a:satMod val="103000"/>
                <a:tint val="73000"/>
              </a:schemeClr>
            </a:gs>
            <a:gs pos="100000">
              <a:schemeClr val="accent5">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Izglītības koordinācijas nodaļa</a:t>
          </a:r>
        </a:p>
      </dsp:txBody>
      <dsp:txXfrm>
        <a:off x="2564858" y="1648737"/>
        <a:ext cx="959818" cy="479909"/>
      </dsp:txXfrm>
    </dsp:sp>
    <dsp:sp modelId="{FBECA6D9-4C38-4322-A975-1BDC655F7655}">
      <dsp:nvSpPr>
        <dsp:cNvPr id="0" name=""/>
        <dsp:cNvSpPr/>
      </dsp:nvSpPr>
      <dsp:spPr>
        <a:xfrm>
          <a:off x="2564858" y="2330207"/>
          <a:ext cx="959818" cy="479909"/>
        </a:xfrm>
        <a:prstGeom prst="rect">
          <a:avLst/>
        </a:prstGeom>
        <a:gradFill rotWithShape="0">
          <a:gsLst>
            <a:gs pos="0">
              <a:schemeClr val="accent5">
                <a:alpha val="50000"/>
                <a:hueOff val="0"/>
                <a:satOff val="0"/>
                <a:lumOff val="0"/>
                <a:alphaOff val="0"/>
                <a:lumMod val="110000"/>
                <a:satMod val="105000"/>
                <a:tint val="67000"/>
              </a:schemeClr>
            </a:gs>
            <a:gs pos="50000">
              <a:schemeClr val="accent5">
                <a:alpha val="50000"/>
                <a:hueOff val="0"/>
                <a:satOff val="0"/>
                <a:lumOff val="0"/>
                <a:alphaOff val="0"/>
                <a:lumMod val="105000"/>
                <a:satMod val="103000"/>
                <a:tint val="73000"/>
              </a:schemeClr>
            </a:gs>
            <a:gs pos="100000">
              <a:schemeClr val="accent5">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Tiesību zinātņu katedra</a:t>
          </a:r>
        </a:p>
      </dsp:txBody>
      <dsp:txXfrm>
        <a:off x="2564858" y="2330207"/>
        <a:ext cx="959818" cy="479909"/>
      </dsp:txXfrm>
    </dsp:sp>
    <dsp:sp modelId="{A50AFD22-0EA2-49F2-88E5-BB0713201C98}">
      <dsp:nvSpPr>
        <dsp:cNvPr id="0" name=""/>
        <dsp:cNvSpPr/>
      </dsp:nvSpPr>
      <dsp:spPr>
        <a:xfrm>
          <a:off x="2564858" y="3011678"/>
          <a:ext cx="959818" cy="479909"/>
        </a:xfrm>
        <a:prstGeom prst="rect">
          <a:avLst/>
        </a:prstGeom>
        <a:gradFill rotWithShape="0">
          <a:gsLst>
            <a:gs pos="0">
              <a:schemeClr val="accent5">
                <a:alpha val="50000"/>
                <a:hueOff val="0"/>
                <a:satOff val="0"/>
                <a:lumOff val="0"/>
                <a:alphaOff val="0"/>
                <a:lumMod val="110000"/>
                <a:satMod val="105000"/>
                <a:tint val="67000"/>
              </a:schemeClr>
            </a:gs>
            <a:gs pos="50000">
              <a:schemeClr val="accent5">
                <a:alpha val="50000"/>
                <a:hueOff val="0"/>
                <a:satOff val="0"/>
                <a:lumOff val="0"/>
                <a:alphaOff val="0"/>
                <a:lumMod val="105000"/>
                <a:satMod val="103000"/>
                <a:tint val="73000"/>
              </a:schemeClr>
            </a:gs>
            <a:gs pos="100000">
              <a:schemeClr val="accent5">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Policijas tiesību katedra</a:t>
          </a:r>
        </a:p>
      </dsp:txBody>
      <dsp:txXfrm>
        <a:off x="2564858" y="3011678"/>
        <a:ext cx="959818" cy="479909"/>
      </dsp:txXfrm>
    </dsp:sp>
    <dsp:sp modelId="{C2F9B4AD-77FE-44D3-86EB-3863C5B50B54}">
      <dsp:nvSpPr>
        <dsp:cNvPr id="0" name=""/>
        <dsp:cNvSpPr/>
      </dsp:nvSpPr>
      <dsp:spPr>
        <a:xfrm>
          <a:off x="2564858" y="3693149"/>
          <a:ext cx="959818" cy="479909"/>
        </a:xfrm>
        <a:prstGeom prst="rect">
          <a:avLst/>
        </a:prstGeom>
        <a:gradFill rotWithShape="0">
          <a:gsLst>
            <a:gs pos="0">
              <a:schemeClr val="accent5">
                <a:alpha val="50000"/>
                <a:hueOff val="0"/>
                <a:satOff val="0"/>
                <a:lumOff val="0"/>
                <a:alphaOff val="0"/>
                <a:lumMod val="110000"/>
                <a:satMod val="105000"/>
                <a:tint val="67000"/>
              </a:schemeClr>
            </a:gs>
            <a:gs pos="50000">
              <a:schemeClr val="accent5">
                <a:alpha val="50000"/>
                <a:hueOff val="0"/>
                <a:satOff val="0"/>
                <a:lumOff val="0"/>
                <a:alphaOff val="0"/>
                <a:lumMod val="105000"/>
                <a:satMod val="103000"/>
                <a:tint val="73000"/>
              </a:schemeClr>
            </a:gs>
            <a:gs pos="100000">
              <a:schemeClr val="accent5">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Humanitārā katedra</a:t>
          </a:r>
        </a:p>
      </dsp:txBody>
      <dsp:txXfrm>
        <a:off x="2564858" y="3693149"/>
        <a:ext cx="959818" cy="479909"/>
      </dsp:txXfrm>
    </dsp:sp>
    <dsp:sp modelId="{0912A52D-8F3F-44C3-B5FF-1356E68DDD33}">
      <dsp:nvSpPr>
        <dsp:cNvPr id="0" name=""/>
        <dsp:cNvSpPr/>
      </dsp:nvSpPr>
      <dsp:spPr>
        <a:xfrm>
          <a:off x="2564858" y="4374620"/>
          <a:ext cx="959818" cy="479909"/>
        </a:xfrm>
        <a:prstGeom prst="rect">
          <a:avLst/>
        </a:prstGeom>
        <a:gradFill rotWithShape="0">
          <a:gsLst>
            <a:gs pos="0">
              <a:schemeClr val="accent5">
                <a:alpha val="50000"/>
                <a:hueOff val="0"/>
                <a:satOff val="0"/>
                <a:lumOff val="0"/>
                <a:alphaOff val="0"/>
                <a:lumMod val="110000"/>
                <a:satMod val="105000"/>
                <a:tint val="67000"/>
              </a:schemeClr>
            </a:gs>
            <a:gs pos="50000">
              <a:schemeClr val="accent5">
                <a:alpha val="50000"/>
                <a:hueOff val="0"/>
                <a:satOff val="0"/>
                <a:lumOff val="0"/>
                <a:alphaOff val="0"/>
                <a:lumMod val="105000"/>
                <a:satMod val="103000"/>
                <a:tint val="73000"/>
              </a:schemeClr>
            </a:gs>
            <a:gs pos="100000">
              <a:schemeClr val="accent5">
                <a:alpha val="5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Sporta katedra</a:t>
          </a:r>
        </a:p>
      </dsp:txBody>
      <dsp:txXfrm>
        <a:off x="2564858" y="4374620"/>
        <a:ext cx="959818" cy="479909"/>
      </dsp:txXfrm>
    </dsp:sp>
    <dsp:sp modelId="{28F6E603-7028-4BA2-ABBB-6DAD13C56E5C}">
      <dsp:nvSpPr>
        <dsp:cNvPr id="0" name=""/>
        <dsp:cNvSpPr/>
      </dsp:nvSpPr>
      <dsp:spPr>
        <a:xfrm>
          <a:off x="3387710" y="962529"/>
          <a:ext cx="959818" cy="479909"/>
        </a:xfrm>
        <a:prstGeom prst="rect">
          <a:avLst/>
        </a:prstGeom>
        <a:gradFill rotWithShape="0">
          <a:gsLst>
            <a:gs pos="0">
              <a:schemeClr val="accent5">
                <a:alpha val="70000"/>
                <a:hueOff val="0"/>
                <a:satOff val="0"/>
                <a:lumOff val="0"/>
                <a:alphaOff val="0"/>
                <a:lumMod val="110000"/>
                <a:satMod val="105000"/>
                <a:tint val="67000"/>
              </a:schemeClr>
            </a:gs>
            <a:gs pos="50000">
              <a:schemeClr val="accent5">
                <a:alpha val="70000"/>
                <a:hueOff val="0"/>
                <a:satOff val="0"/>
                <a:lumOff val="0"/>
                <a:alphaOff val="0"/>
                <a:lumMod val="105000"/>
                <a:satMod val="103000"/>
                <a:tint val="73000"/>
              </a:schemeClr>
            </a:gs>
            <a:gs pos="100000">
              <a:schemeClr val="accent5">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Izmeklētāju mācību centrs</a:t>
          </a:r>
        </a:p>
      </dsp:txBody>
      <dsp:txXfrm>
        <a:off x="3387710" y="962529"/>
        <a:ext cx="959818" cy="479909"/>
      </dsp:txXfrm>
    </dsp:sp>
    <dsp:sp modelId="{436A6788-D24B-4B96-B332-A55E4D8684D9}">
      <dsp:nvSpPr>
        <dsp:cNvPr id="0" name=""/>
        <dsp:cNvSpPr/>
      </dsp:nvSpPr>
      <dsp:spPr>
        <a:xfrm>
          <a:off x="4449873" y="970126"/>
          <a:ext cx="959818" cy="479909"/>
        </a:xfrm>
        <a:prstGeom prst="rect">
          <a:avLst/>
        </a:prstGeom>
        <a:gradFill rotWithShape="0">
          <a:gsLst>
            <a:gs pos="0">
              <a:schemeClr val="accent5">
                <a:alpha val="70000"/>
                <a:hueOff val="0"/>
                <a:satOff val="0"/>
                <a:lumOff val="0"/>
                <a:alphaOff val="0"/>
                <a:lumMod val="110000"/>
                <a:satMod val="105000"/>
                <a:tint val="67000"/>
              </a:schemeClr>
            </a:gs>
            <a:gs pos="50000">
              <a:schemeClr val="accent5">
                <a:alpha val="70000"/>
                <a:hueOff val="0"/>
                <a:satOff val="0"/>
                <a:lumOff val="0"/>
                <a:alphaOff val="0"/>
                <a:lumMod val="105000"/>
                <a:satMod val="103000"/>
                <a:tint val="73000"/>
              </a:schemeClr>
            </a:gs>
            <a:gs pos="100000">
              <a:schemeClr val="accent5">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Finanšu vadības nodaļa</a:t>
          </a:r>
        </a:p>
      </dsp:txBody>
      <dsp:txXfrm>
        <a:off x="4449873" y="970126"/>
        <a:ext cx="959818" cy="479909"/>
      </dsp:txXfrm>
    </dsp:sp>
    <dsp:sp modelId="{B192DF3D-FE66-4C64-83BE-3A38CEEED67F}">
      <dsp:nvSpPr>
        <dsp:cNvPr id="0" name=""/>
        <dsp:cNvSpPr/>
      </dsp:nvSpPr>
      <dsp:spPr>
        <a:xfrm>
          <a:off x="5485910" y="961651"/>
          <a:ext cx="959818" cy="493269"/>
        </a:xfrm>
        <a:prstGeom prst="rect">
          <a:avLst/>
        </a:prstGeom>
        <a:gradFill rotWithShape="0">
          <a:gsLst>
            <a:gs pos="0">
              <a:schemeClr val="accent5">
                <a:alpha val="70000"/>
                <a:hueOff val="0"/>
                <a:satOff val="0"/>
                <a:lumOff val="0"/>
                <a:alphaOff val="0"/>
                <a:lumMod val="110000"/>
                <a:satMod val="105000"/>
                <a:tint val="67000"/>
              </a:schemeClr>
            </a:gs>
            <a:gs pos="50000">
              <a:schemeClr val="accent5">
                <a:alpha val="70000"/>
                <a:hueOff val="0"/>
                <a:satOff val="0"/>
                <a:lumOff val="0"/>
                <a:alphaOff val="0"/>
                <a:lumMod val="105000"/>
                <a:satMod val="103000"/>
                <a:tint val="73000"/>
              </a:schemeClr>
            </a:gs>
            <a:gs pos="100000">
              <a:schemeClr val="accent5">
                <a:alpha val="70000"/>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v-LV" sz="1000" kern="1200">
              <a:latin typeface="Times New Roman" panose="02020603050405020304" pitchFamily="18" charset="0"/>
              <a:cs typeface="Times New Roman" panose="02020603050405020304" pitchFamily="18" charset="0"/>
            </a:rPr>
            <a:t>Vecākā speciāliste</a:t>
          </a:r>
        </a:p>
      </dsp:txBody>
      <dsp:txXfrm>
        <a:off x="5485910" y="961651"/>
        <a:ext cx="959818" cy="49326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EEDF03-2914-4333-957E-08E35C6C4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79</Pages>
  <Words>102908</Words>
  <Characters>58658</Characters>
  <Application>Microsoft Office Word</Application>
  <DocSecurity>0</DocSecurity>
  <Lines>488</Lines>
  <Paragraphs>322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LR IEM IC Zemgale</Company>
  <LinksUpToDate>false</LinksUpToDate>
  <CharactersWithSpaces>161244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Dzintra Škapare</dc:creator>
  <cp:keywords/>
  <dc:description/>
  <cp:lastModifiedBy>Rolands Zariņš</cp:lastModifiedBy>
  <cp:revision>9</cp:revision>
  <cp:lastPrinted>2025-03-04T09:37:00Z</cp:lastPrinted>
  <dcterms:created xsi:type="dcterms:W3CDTF">2025-03-17T06:39:00Z</dcterms:created>
  <dcterms:modified xsi:type="dcterms:W3CDTF">2025-03-17T14:58:00Z</dcterms:modified>
</cp:coreProperties>
</file>