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58" w:rsidRPr="00902421" w:rsidRDefault="00870A58" w:rsidP="00C2359B">
      <w:pPr>
        <w:spacing w:after="0" w:line="240" w:lineRule="auto"/>
        <w:jc w:val="center"/>
        <w:rPr>
          <w:rFonts w:ascii="Times New Roman" w:hAnsi="Times New Roman"/>
          <w:color w:val="000000"/>
          <w:sz w:val="28"/>
          <w:szCs w:val="28"/>
        </w:rPr>
      </w:pPr>
      <w:r w:rsidRPr="00902421">
        <w:rPr>
          <w:rFonts w:ascii="Times New Roman" w:hAnsi="Times New Roman"/>
          <w:color w:val="000000"/>
          <w:sz w:val="28"/>
          <w:szCs w:val="28"/>
        </w:rPr>
        <w:t>Valsts policijas koledža</w:t>
      </w:r>
    </w:p>
    <w:p w:rsidR="00870A58" w:rsidRDefault="00870A58" w:rsidP="00C2359B">
      <w:pPr>
        <w:spacing w:after="0" w:line="240" w:lineRule="auto"/>
        <w:jc w:val="both"/>
        <w:rPr>
          <w:rFonts w:ascii="Times New Roman" w:hAnsi="Times New Roman"/>
          <w:b/>
          <w:color w:val="000000"/>
          <w:sz w:val="28"/>
          <w:szCs w:val="28"/>
        </w:rPr>
      </w:pPr>
    </w:p>
    <w:p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46DE0" w:rsidRPr="00846DE0" w:rsidTr="00624FE1">
        <w:trPr>
          <w:trHeight w:val="321"/>
        </w:trPr>
        <w:tc>
          <w:tcPr>
            <w:tcW w:w="4568" w:type="dxa"/>
          </w:tcPr>
          <w:p w:rsidR="00870A58" w:rsidRPr="00846DE0" w:rsidRDefault="00870A58" w:rsidP="00624FE1">
            <w:pPr>
              <w:spacing w:after="0" w:line="240" w:lineRule="auto"/>
              <w:rPr>
                <w:rFonts w:ascii="Times New Roman" w:hAnsi="Times New Roman"/>
                <w:sz w:val="28"/>
                <w:szCs w:val="28"/>
              </w:rPr>
            </w:pPr>
            <w:r w:rsidRPr="00846DE0">
              <w:rPr>
                <w:rFonts w:ascii="Times New Roman" w:hAnsi="Times New Roman"/>
                <w:sz w:val="28"/>
                <w:szCs w:val="28"/>
              </w:rPr>
              <w:t>Programmas nosaukums</w:t>
            </w:r>
          </w:p>
        </w:tc>
        <w:tc>
          <w:tcPr>
            <w:tcW w:w="4675" w:type="dxa"/>
          </w:tcPr>
          <w:p w:rsidR="00D01D01" w:rsidRDefault="00D4748F" w:rsidP="00D4748F">
            <w:pPr>
              <w:spacing w:after="0" w:line="240" w:lineRule="auto"/>
              <w:ind w:right="-6"/>
              <w:jc w:val="both"/>
              <w:rPr>
                <w:rFonts w:ascii="Times New Roman" w:hAnsi="Times New Roman"/>
                <w:b/>
                <w:sz w:val="28"/>
                <w:szCs w:val="28"/>
              </w:rPr>
            </w:pPr>
            <w:r w:rsidRPr="00D4748F">
              <w:rPr>
                <w:rFonts w:ascii="Times New Roman" w:hAnsi="Times New Roman"/>
                <w:b/>
                <w:sz w:val="28"/>
                <w:szCs w:val="28"/>
              </w:rPr>
              <w:t>Valsts policijas kompetence pārrobežu sadarbības nodrošināšanā</w:t>
            </w:r>
          </w:p>
          <w:p w:rsidR="00D4748F" w:rsidRPr="00846DE0" w:rsidRDefault="00D4748F" w:rsidP="00D4748F">
            <w:pPr>
              <w:spacing w:after="0" w:line="240" w:lineRule="auto"/>
              <w:ind w:right="-6"/>
              <w:jc w:val="both"/>
              <w:rPr>
                <w:rFonts w:ascii="Times New Roman" w:hAnsi="Times New Roman"/>
                <w:b/>
                <w:sz w:val="28"/>
                <w:szCs w:val="28"/>
              </w:rPr>
            </w:pPr>
          </w:p>
        </w:tc>
      </w:tr>
      <w:tr w:rsidR="00870A58" w:rsidRPr="009E6E78" w:rsidTr="00624FE1">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D4748F" w:rsidRDefault="00D4748F"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D4748F" w:rsidRDefault="00D4748F" w:rsidP="00624FE1">
            <w:pPr>
              <w:spacing w:after="0" w:line="240" w:lineRule="auto"/>
              <w:rPr>
                <w:rFonts w:ascii="Times New Roman" w:hAnsi="Times New Roman"/>
                <w:sz w:val="28"/>
                <w:szCs w:val="28"/>
              </w:rPr>
            </w:pPr>
          </w:p>
          <w:p w:rsidR="00D4748F" w:rsidRDefault="00D4748F"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rsidR="00870A58" w:rsidRPr="009E6E78" w:rsidRDefault="00870A58" w:rsidP="00624FE1">
            <w:pPr>
              <w:spacing w:after="0" w:line="240" w:lineRule="auto"/>
              <w:rPr>
                <w:rFonts w:ascii="Times New Roman" w:hAnsi="Times New Roman"/>
                <w:sz w:val="28"/>
                <w:szCs w:val="28"/>
              </w:rPr>
            </w:pPr>
          </w:p>
          <w:p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rsidR="00870A58" w:rsidRDefault="00870A58" w:rsidP="00624FE1">
            <w:pPr>
              <w:spacing w:after="0" w:line="240" w:lineRule="auto"/>
              <w:rPr>
                <w:rFonts w:ascii="Times New Roman" w:hAnsi="Times New Roman"/>
                <w:sz w:val="28"/>
                <w:szCs w:val="28"/>
              </w:rPr>
            </w:pPr>
          </w:p>
          <w:p w:rsidR="00846DE0" w:rsidRDefault="00846DE0"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rsidR="00D11282" w:rsidRPr="00D4748F" w:rsidRDefault="00D4748F" w:rsidP="00624FE1">
            <w:pPr>
              <w:spacing w:after="0" w:line="240" w:lineRule="auto"/>
              <w:jc w:val="both"/>
              <w:rPr>
                <w:rFonts w:ascii="Times New Roman" w:hAnsi="Times New Roman"/>
                <w:b/>
                <w:sz w:val="28"/>
                <w:szCs w:val="28"/>
              </w:rPr>
            </w:pPr>
            <w:r w:rsidRPr="00D4748F">
              <w:rPr>
                <w:rFonts w:ascii="Times New Roman" w:hAnsi="Times New Roman"/>
                <w:b/>
                <w:sz w:val="28"/>
                <w:szCs w:val="28"/>
              </w:rPr>
              <w:t>pilnveidot policijas amatpersonu izpratni par pārrobežu sadarbības daudzējādību: pārrobežu</w:t>
            </w:r>
            <w:r>
              <w:rPr>
                <w:rFonts w:ascii="Times New Roman" w:hAnsi="Times New Roman"/>
                <w:b/>
                <w:sz w:val="28"/>
                <w:szCs w:val="28"/>
              </w:rPr>
              <w:t xml:space="preserve"> sadarbības tiesisko regulējumu,</w:t>
            </w:r>
            <w:r w:rsidRPr="00D4748F">
              <w:rPr>
                <w:rFonts w:ascii="Times New Roman" w:hAnsi="Times New Roman"/>
                <w:b/>
                <w:sz w:val="28"/>
                <w:szCs w:val="28"/>
              </w:rPr>
              <w:t xml:space="preserve"> pārrobežu sadarbības mehānismiem, sadarbības nosacījumiem</w:t>
            </w:r>
          </w:p>
          <w:p w:rsidR="00D4748F" w:rsidRPr="00837828" w:rsidRDefault="00D4748F" w:rsidP="00624FE1">
            <w:pPr>
              <w:spacing w:after="0" w:line="240" w:lineRule="auto"/>
              <w:jc w:val="both"/>
              <w:rPr>
                <w:rFonts w:ascii="Times New Roman" w:hAnsi="Times New Roman"/>
                <w:sz w:val="28"/>
                <w:szCs w:val="28"/>
              </w:rPr>
            </w:pPr>
          </w:p>
          <w:p w:rsidR="00515979" w:rsidRDefault="00D4748F" w:rsidP="00624FE1">
            <w:pPr>
              <w:keepNext/>
              <w:spacing w:after="0" w:line="240" w:lineRule="auto"/>
              <w:jc w:val="both"/>
              <w:outlineLvl w:val="1"/>
              <w:rPr>
                <w:rFonts w:ascii="Times New Roman" w:hAnsi="Times New Roman"/>
                <w:b/>
                <w:bCs/>
                <w:iCs/>
                <w:sz w:val="28"/>
                <w:szCs w:val="28"/>
              </w:rPr>
            </w:pPr>
            <w:r w:rsidRPr="00D4748F">
              <w:rPr>
                <w:rFonts w:ascii="Times New Roman" w:hAnsi="Times New Roman"/>
                <w:b/>
                <w:bCs/>
                <w:iCs/>
                <w:sz w:val="28"/>
                <w:szCs w:val="28"/>
              </w:rPr>
              <w:t>Valsts policijas amatpersonas, kurām dienesta pienākumu izpildei ir nepieciešamas zināšanas pārrobežu sadarbībā</w:t>
            </w:r>
          </w:p>
          <w:p w:rsidR="00D4748F" w:rsidRDefault="00D4748F" w:rsidP="00624FE1">
            <w:pPr>
              <w:keepNext/>
              <w:spacing w:after="0" w:line="240" w:lineRule="auto"/>
              <w:jc w:val="both"/>
              <w:outlineLvl w:val="1"/>
              <w:rPr>
                <w:rFonts w:ascii="Times New Roman" w:hAnsi="Times New Roman"/>
                <w:b/>
                <w:bCs/>
                <w:iCs/>
                <w:sz w:val="28"/>
                <w:szCs w:val="28"/>
              </w:rPr>
            </w:pPr>
          </w:p>
          <w:p w:rsidR="00870A58" w:rsidRPr="009E6E78" w:rsidRDefault="00846DE0" w:rsidP="00624FE1">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l</w:t>
            </w:r>
            <w:r w:rsidR="00870A58" w:rsidRPr="009E6E78">
              <w:rPr>
                <w:rFonts w:ascii="Times New Roman" w:hAnsi="Times New Roman"/>
                <w:b/>
                <w:bCs/>
                <w:iCs/>
                <w:sz w:val="28"/>
                <w:szCs w:val="28"/>
              </w:rPr>
              <w:t xml:space="preserve">īdz 20 </w:t>
            </w:r>
          </w:p>
          <w:p w:rsidR="00870A58" w:rsidRPr="009E6E78" w:rsidRDefault="00870A58" w:rsidP="00624FE1">
            <w:pPr>
              <w:spacing w:after="0" w:line="240" w:lineRule="auto"/>
              <w:jc w:val="both"/>
              <w:rPr>
                <w:rFonts w:ascii="Times New Roman" w:hAnsi="Times New Roman"/>
                <w:b/>
                <w:sz w:val="28"/>
                <w:szCs w:val="20"/>
              </w:rPr>
            </w:pPr>
          </w:p>
          <w:p w:rsidR="00870A58" w:rsidRDefault="00D4748F" w:rsidP="00624FE1">
            <w:pPr>
              <w:spacing w:after="0" w:line="240" w:lineRule="auto"/>
              <w:jc w:val="both"/>
              <w:rPr>
                <w:rFonts w:ascii="Times New Roman" w:hAnsi="Times New Roman"/>
                <w:b/>
                <w:sz w:val="28"/>
                <w:szCs w:val="20"/>
              </w:rPr>
            </w:pPr>
            <w:r>
              <w:rPr>
                <w:rFonts w:ascii="Times New Roman" w:hAnsi="Times New Roman"/>
                <w:b/>
                <w:sz w:val="28"/>
                <w:szCs w:val="20"/>
              </w:rPr>
              <w:t>8</w:t>
            </w:r>
            <w:r w:rsidR="00870A58" w:rsidRPr="009E6E78">
              <w:rPr>
                <w:rFonts w:ascii="Times New Roman" w:hAnsi="Times New Roman"/>
                <w:b/>
                <w:sz w:val="28"/>
                <w:szCs w:val="20"/>
              </w:rPr>
              <w:t xml:space="preserve"> akadēmiskās stundas</w:t>
            </w:r>
          </w:p>
          <w:p w:rsidR="00870A58" w:rsidRDefault="00870A58" w:rsidP="00624FE1">
            <w:pPr>
              <w:spacing w:after="0" w:line="240" w:lineRule="auto"/>
              <w:jc w:val="both"/>
              <w:rPr>
                <w:rFonts w:ascii="Times New Roman" w:hAnsi="Times New Roman"/>
                <w:b/>
                <w:sz w:val="28"/>
                <w:szCs w:val="20"/>
              </w:rPr>
            </w:pPr>
          </w:p>
          <w:p w:rsidR="003E1B29" w:rsidRDefault="003E1B29" w:rsidP="00624FE1">
            <w:pPr>
              <w:spacing w:after="0" w:line="240" w:lineRule="auto"/>
              <w:rPr>
                <w:rFonts w:ascii="Times New Roman" w:hAnsi="Times New Roman"/>
                <w:b/>
                <w:bCs/>
                <w:iCs/>
                <w:sz w:val="28"/>
                <w:szCs w:val="28"/>
              </w:rPr>
            </w:pPr>
          </w:p>
          <w:p w:rsidR="005F2E08" w:rsidRPr="009E6E78" w:rsidRDefault="00D4748F" w:rsidP="00624FE1">
            <w:pPr>
              <w:spacing w:after="0" w:line="240" w:lineRule="auto"/>
              <w:rPr>
                <w:rFonts w:ascii="Times New Roman" w:hAnsi="Times New Roman"/>
                <w:b/>
                <w:sz w:val="28"/>
                <w:szCs w:val="20"/>
              </w:rPr>
            </w:pPr>
            <w:r w:rsidRPr="00D4748F">
              <w:rPr>
                <w:rFonts w:ascii="Times New Roman" w:hAnsi="Times New Roman"/>
                <w:b/>
                <w:sz w:val="28"/>
                <w:szCs w:val="20"/>
              </w:rPr>
              <w:t>Dr.iur. Ērika Krutova, Valsts policijas koledžas Policijas tiesību katedras docente</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 xml:space="preserve">Izglītības dokuments, kas apliecina </w:t>
            </w: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5F2E08">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8F67F9">
              <w:rPr>
                <w:rFonts w:ascii="Times New Roman" w:hAnsi="Times New Roman"/>
                <w:b/>
                <w:bCs/>
                <w:sz w:val="28"/>
                <w:szCs w:val="28"/>
              </w:rPr>
              <w:t>9</w:t>
            </w:r>
            <w:r w:rsidR="00D4748F">
              <w:rPr>
                <w:rFonts w:ascii="Times New Roman" w:hAnsi="Times New Roman"/>
                <w:b/>
                <w:bCs/>
                <w:sz w:val="28"/>
                <w:szCs w:val="28"/>
              </w:rPr>
              <w:t xml:space="preserve"> (2015)</w:t>
            </w:r>
          </w:p>
        </w:tc>
      </w:tr>
    </w:tbl>
    <w:p w:rsidR="00846DE0" w:rsidRDefault="00846DE0" w:rsidP="00553659">
      <w:pPr>
        <w:spacing w:after="0" w:line="240" w:lineRule="auto"/>
        <w:rPr>
          <w:rFonts w:ascii="Times New Roman" w:hAnsi="Times New Roman"/>
          <w:sz w:val="28"/>
          <w:szCs w:val="28"/>
        </w:rPr>
      </w:pPr>
    </w:p>
    <w:p w:rsidR="005F68CA" w:rsidRDefault="005F68CA" w:rsidP="00553659">
      <w:pPr>
        <w:spacing w:after="0" w:line="240" w:lineRule="auto"/>
        <w:rPr>
          <w:rFonts w:ascii="Times New Roman" w:hAnsi="Times New Roman"/>
          <w:sz w:val="28"/>
          <w:szCs w:val="28"/>
        </w:rPr>
      </w:pPr>
    </w:p>
    <w:p w:rsidR="005F68CA" w:rsidRDefault="005F68CA" w:rsidP="00553659">
      <w:pPr>
        <w:spacing w:after="0" w:line="240" w:lineRule="auto"/>
        <w:rPr>
          <w:rFonts w:ascii="Times New Roman" w:hAnsi="Times New Roman"/>
          <w:sz w:val="28"/>
          <w:szCs w:val="28"/>
        </w:rPr>
      </w:pPr>
    </w:p>
    <w:p w:rsidR="005F68CA" w:rsidRDefault="005F68CA" w:rsidP="00553659">
      <w:pPr>
        <w:spacing w:after="0" w:line="240" w:lineRule="auto"/>
        <w:rPr>
          <w:rFonts w:ascii="Times New Roman" w:hAnsi="Times New Roman"/>
          <w:sz w:val="28"/>
          <w:szCs w:val="28"/>
        </w:rPr>
      </w:pPr>
    </w:p>
    <w:p w:rsidR="005F68CA" w:rsidRDefault="005F68CA" w:rsidP="00553659">
      <w:pPr>
        <w:spacing w:after="0" w:line="240" w:lineRule="auto"/>
        <w:rPr>
          <w:rFonts w:ascii="Times New Roman" w:hAnsi="Times New Roman"/>
          <w:sz w:val="28"/>
          <w:szCs w:val="28"/>
        </w:rPr>
      </w:pPr>
    </w:p>
    <w:p w:rsidR="005F68CA" w:rsidRDefault="005F68CA" w:rsidP="00553659">
      <w:pPr>
        <w:spacing w:after="0" w:line="240" w:lineRule="auto"/>
        <w:rPr>
          <w:rFonts w:ascii="Times New Roman" w:hAnsi="Times New Roman"/>
          <w:sz w:val="28"/>
          <w:szCs w:val="28"/>
        </w:rPr>
      </w:pPr>
    </w:p>
    <w:p w:rsidR="005F68CA" w:rsidRDefault="005F68CA" w:rsidP="00553659">
      <w:pPr>
        <w:spacing w:after="0" w:line="240" w:lineRule="auto"/>
        <w:rPr>
          <w:rFonts w:ascii="Times New Roman" w:hAnsi="Times New Roman"/>
          <w:sz w:val="28"/>
          <w:szCs w:val="28"/>
        </w:rPr>
      </w:pPr>
    </w:p>
    <w:p w:rsidR="00870A58" w:rsidRDefault="00870A58" w:rsidP="00553659">
      <w:pPr>
        <w:spacing w:after="0" w:line="240" w:lineRule="auto"/>
        <w:rPr>
          <w:rFonts w:ascii="Times New Roman" w:hAnsi="Times New Roman"/>
          <w:sz w:val="28"/>
          <w:szCs w:val="28"/>
        </w:rPr>
      </w:pPr>
      <w:bookmarkStart w:id="0" w:name="_GoBack"/>
      <w:bookmarkEnd w:id="0"/>
      <w:r>
        <w:rPr>
          <w:rFonts w:ascii="Times New Roman" w:hAnsi="Times New Roman"/>
          <w:sz w:val="28"/>
          <w:szCs w:val="28"/>
        </w:rPr>
        <w:lastRenderedPageBreak/>
        <w:t xml:space="preserve">Programmas </w:t>
      </w:r>
      <w:smartTag w:uri="schemas-tilde-lv/tildestengine" w:element="veidnes">
        <w:smartTagPr>
          <w:attr w:name="id" w:val="-1"/>
          <w:attr w:name="baseform" w:val="plāns"/>
          <w:attr w:name="text" w:val="plāns"/>
        </w:smartTagPr>
        <w:r>
          <w:rPr>
            <w:rFonts w:ascii="Times New Roman" w:hAnsi="Times New Roman"/>
            <w:sz w:val="28"/>
            <w:szCs w:val="28"/>
          </w:rPr>
          <w:t>plāns</w:t>
        </w:r>
      </w:smartTag>
    </w:p>
    <w:p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67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33"/>
        <w:gridCol w:w="264"/>
        <w:gridCol w:w="1296"/>
        <w:gridCol w:w="547"/>
        <w:gridCol w:w="577"/>
        <w:gridCol w:w="592"/>
        <w:gridCol w:w="1544"/>
        <w:gridCol w:w="1393"/>
        <w:gridCol w:w="46"/>
      </w:tblGrid>
      <w:tr w:rsidR="00870A58" w:rsidTr="00F37229">
        <w:tc>
          <w:tcPr>
            <w:tcW w:w="534" w:type="dxa"/>
            <w:vMerge w:val="restart"/>
            <w:vAlign w:val="center"/>
          </w:tcPr>
          <w:p w:rsidR="00870A58" w:rsidRDefault="00870A58">
            <w:pPr>
              <w:spacing w:after="0" w:line="240" w:lineRule="auto"/>
              <w:jc w:val="center"/>
              <w:rPr>
                <w:rFonts w:ascii="Times New Roman" w:hAnsi="Times New Roman"/>
                <w:sz w:val="21"/>
                <w:szCs w:val="21"/>
              </w:rPr>
            </w:pPr>
            <w:proofErr w:type="spellStart"/>
            <w:r>
              <w:rPr>
                <w:rFonts w:ascii="Times New Roman" w:hAnsi="Times New Roman"/>
                <w:sz w:val="21"/>
                <w:szCs w:val="21"/>
              </w:rPr>
              <w:t>Nr.p.k</w:t>
            </w:r>
            <w:proofErr w:type="spellEnd"/>
            <w:r>
              <w:rPr>
                <w:rFonts w:ascii="Times New Roman" w:hAnsi="Times New Roman"/>
                <w:sz w:val="21"/>
                <w:szCs w:val="21"/>
              </w:rPr>
              <w:t>.</w:t>
            </w:r>
          </w:p>
        </w:tc>
        <w:tc>
          <w:tcPr>
            <w:tcW w:w="850"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297" w:type="dxa"/>
            <w:gridSpan w:val="2"/>
            <w:vMerge w:val="restart"/>
            <w:vAlign w:val="center"/>
          </w:tcPr>
          <w:p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296" w:type="dxa"/>
            <w:vMerge w:val="restart"/>
            <w:vAlign w:val="center"/>
          </w:tcPr>
          <w:p w:rsidR="00870A58" w:rsidRDefault="00870A58">
            <w:pPr>
              <w:spacing w:after="0" w:line="240" w:lineRule="auto"/>
              <w:ind w:left="-58" w:right="-108"/>
              <w:jc w:val="center"/>
              <w:rPr>
                <w:rFonts w:ascii="Times New Roman" w:hAnsi="Times New Roman"/>
                <w:sz w:val="21"/>
                <w:szCs w:val="21"/>
              </w:rPr>
            </w:pPr>
            <w:proofErr w:type="spellStart"/>
            <w:r>
              <w:rPr>
                <w:rFonts w:ascii="Times New Roman" w:hAnsi="Times New Roman"/>
                <w:sz w:val="21"/>
                <w:szCs w:val="21"/>
              </w:rPr>
              <w:t>Taksonomijas</w:t>
            </w:r>
            <w:proofErr w:type="spellEnd"/>
          </w:p>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716" w:type="dxa"/>
            <w:gridSpan w:val="3"/>
            <w:vAlign w:val="center"/>
          </w:tcPr>
          <w:p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544"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439" w:type="dxa"/>
            <w:gridSpan w:val="2"/>
            <w:vMerge w:val="restart"/>
            <w:vAlign w:val="center"/>
          </w:tcPr>
          <w:p w:rsidR="00870A58" w:rsidRDefault="00347936">
            <w:pPr>
              <w:spacing w:after="0" w:line="240" w:lineRule="auto"/>
              <w:jc w:val="center"/>
              <w:rPr>
                <w:rFonts w:ascii="Times New Roman" w:hAnsi="Times New Roman"/>
                <w:sz w:val="21"/>
                <w:szCs w:val="21"/>
              </w:rPr>
            </w:pPr>
            <w:r>
              <w:rPr>
                <w:rFonts w:ascii="Times New Roman" w:hAnsi="Times New Roman"/>
                <w:sz w:val="21"/>
                <w:szCs w:val="21"/>
              </w:rPr>
              <w:t>Pedagogs</w:t>
            </w:r>
          </w:p>
        </w:tc>
      </w:tr>
      <w:tr w:rsidR="00870A58" w:rsidTr="00F37229">
        <w:trPr>
          <w:cantSplit/>
          <w:trHeight w:val="818"/>
        </w:trPr>
        <w:tc>
          <w:tcPr>
            <w:tcW w:w="534" w:type="dxa"/>
            <w:vMerge/>
            <w:vAlign w:val="center"/>
          </w:tcPr>
          <w:p w:rsidR="00870A58" w:rsidRDefault="00870A58">
            <w:pPr>
              <w:spacing w:after="0" w:line="240" w:lineRule="auto"/>
              <w:rPr>
                <w:rFonts w:ascii="Times New Roman" w:hAnsi="Times New Roman"/>
                <w:sz w:val="21"/>
                <w:szCs w:val="21"/>
              </w:rPr>
            </w:pPr>
          </w:p>
        </w:tc>
        <w:tc>
          <w:tcPr>
            <w:tcW w:w="850" w:type="dxa"/>
            <w:vMerge/>
            <w:vAlign w:val="center"/>
          </w:tcPr>
          <w:p w:rsidR="00870A58" w:rsidRDefault="00870A58">
            <w:pPr>
              <w:spacing w:after="0" w:line="240" w:lineRule="auto"/>
              <w:rPr>
                <w:rFonts w:ascii="Times New Roman" w:hAnsi="Times New Roman"/>
                <w:sz w:val="21"/>
                <w:szCs w:val="21"/>
              </w:rPr>
            </w:pPr>
          </w:p>
        </w:tc>
        <w:tc>
          <w:tcPr>
            <w:tcW w:w="2297" w:type="dxa"/>
            <w:gridSpan w:val="2"/>
            <w:vMerge/>
            <w:vAlign w:val="center"/>
          </w:tcPr>
          <w:p w:rsidR="00870A58" w:rsidRDefault="00870A58" w:rsidP="00513AAF">
            <w:pPr>
              <w:spacing w:after="0" w:line="240" w:lineRule="auto"/>
              <w:rPr>
                <w:rFonts w:ascii="Times New Roman" w:hAnsi="Times New Roman"/>
                <w:sz w:val="21"/>
                <w:szCs w:val="21"/>
              </w:rPr>
            </w:pPr>
          </w:p>
        </w:tc>
        <w:tc>
          <w:tcPr>
            <w:tcW w:w="1296" w:type="dxa"/>
            <w:vMerge/>
            <w:vAlign w:val="center"/>
          </w:tcPr>
          <w:p w:rsidR="00870A58" w:rsidRDefault="00870A58">
            <w:pPr>
              <w:spacing w:after="0" w:line="240" w:lineRule="auto"/>
              <w:rPr>
                <w:rFonts w:ascii="Times New Roman" w:hAnsi="Times New Roman"/>
                <w:sz w:val="21"/>
                <w:szCs w:val="21"/>
              </w:rPr>
            </w:pPr>
          </w:p>
        </w:tc>
        <w:tc>
          <w:tcPr>
            <w:tcW w:w="547"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577" w:type="dxa"/>
            <w:textDirection w:val="btLr"/>
            <w:vAlign w:val="center"/>
          </w:tcPr>
          <w:p w:rsidR="00870A58" w:rsidRDefault="00870A58">
            <w:pPr>
              <w:spacing w:after="0" w:line="240" w:lineRule="auto"/>
              <w:ind w:left="113" w:right="113"/>
              <w:jc w:val="center"/>
              <w:rPr>
                <w:rFonts w:ascii="Times New Roman" w:hAnsi="Times New Roman"/>
                <w:sz w:val="18"/>
                <w:szCs w:val="18"/>
              </w:rPr>
            </w:pPr>
            <w:proofErr w:type="spellStart"/>
            <w:r>
              <w:rPr>
                <w:rFonts w:ascii="Times New Roman" w:hAnsi="Times New Roman"/>
                <w:sz w:val="18"/>
                <w:szCs w:val="18"/>
              </w:rPr>
              <w:t>Prakt</w:t>
            </w:r>
            <w:proofErr w:type="spellEnd"/>
            <w:r>
              <w:rPr>
                <w:rFonts w:ascii="Times New Roman" w:hAnsi="Times New Roman"/>
                <w:sz w:val="18"/>
                <w:szCs w:val="18"/>
              </w:rPr>
              <w:t>. darbs</w:t>
            </w:r>
          </w:p>
        </w:tc>
        <w:tc>
          <w:tcPr>
            <w:tcW w:w="592"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544" w:type="dxa"/>
            <w:vMerge/>
            <w:vAlign w:val="center"/>
          </w:tcPr>
          <w:p w:rsidR="00870A58" w:rsidRDefault="00870A58">
            <w:pPr>
              <w:spacing w:after="0" w:line="240" w:lineRule="auto"/>
              <w:rPr>
                <w:rFonts w:ascii="Times New Roman" w:hAnsi="Times New Roman"/>
                <w:sz w:val="21"/>
                <w:szCs w:val="21"/>
              </w:rPr>
            </w:pPr>
          </w:p>
        </w:tc>
        <w:tc>
          <w:tcPr>
            <w:tcW w:w="1439" w:type="dxa"/>
            <w:gridSpan w:val="2"/>
            <w:vMerge/>
            <w:vAlign w:val="center"/>
          </w:tcPr>
          <w:p w:rsidR="00870A58" w:rsidRDefault="00870A58">
            <w:pPr>
              <w:spacing w:after="0" w:line="240" w:lineRule="auto"/>
              <w:rPr>
                <w:rFonts w:ascii="Times New Roman" w:hAnsi="Times New Roman"/>
                <w:sz w:val="21"/>
                <w:szCs w:val="21"/>
              </w:rPr>
            </w:pPr>
          </w:p>
        </w:tc>
      </w:tr>
      <w:tr w:rsidR="00870A58"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1.</w:t>
            </w:r>
          </w:p>
          <w:p w:rsidR="00870A58" w:rsidRDefault="00870A58">
            <w:pPr>
              <w:spacing w:after="0" w:line="240" w:lineRule="auto"/>
              <w:jc w:val="center"/>
              <w:rPr>
                <w:rFonts w:ascii="Times New Roman" w:hAnsi="Times New Roman"/>
                <w:sz w:val="20"/>
                <w:szCs w:val="20"/>
              </w:rPr>
            </w:pPr>
          </w:p>
        </w:tc>
        <w:tc>
          <w:tcPr>
            <w:tcW w:w="850" w:type="dxa"/>
            <w:vAlign w:val="center"/>
          </w:tcPr>
          <w:p w:rsidR="00870A58" w:rsidRDefault="00DE2EC1" w:rsidP="00996FFC">
            <w:pPr>
              <w:spacing w:after="0" w:line="240" w:lineRule="auto"/>
              <w:jc w:val="center"/>
              <w:rPr>
                <w:rFonts w:ascii="Times New Roman" w:hAnsi="Times New Roman"/>
                <w:b/>
                <w:sz w:val="21"/>
                <w:szCs w:val="21"/>
              </w:rPr>
            </w:pPr>
            <w:r w:rsidRPr="00DE2EC1">
              <w:rPr>
                <w:rFonts w:ascii="Times New Roman" w:hAnsi="Times New Roman"/>
                <w:b/>
                <w:sz w:val="21"/>
                <w:szCs w:val="21"/>
              </w:rPr>
              <w:t>10:00-10:45</w:t>
            </w:r>
          </w:p>
        </w:tc>
        <w:tc>
          <w:tcPr>
            <w:tcW w:w="2297" w:type="dxa"/>
            <w:gridSpan w:val="2"/>
            <w:vAlign w:val="center"/>
          </w:tcPr>
          <w:p w:rsidR="00870A58" w:rsidRDefault="00DE2EC1" w:rsidP="00D26DAE">
            <w:pPr>
              <w:spacing w:after="0" w:line="240" w:lineRule="auto"/>
              <w:rPr>
                <w:rFonts w:ascii="Times New Roman" w:hAnsi="Times New Roman"/>
                <w:sz w:val="21"/>
                <w:szCs w:val="21"/>
              </w:rPr>
            </w:pPr>
            <w:r w:rsidRPr="00DE2EC1">
              <w:rPr>
                <w:rFonts w:ascii="Times New Roman" w:hAnsi="Times New Roman"/>
                <w:sz w:val="21"/>
                <w:szCs w:val="21"/>
              </w:rPr>
              <w:t>Pārrobežu sadarbības tiesiskais regulējums, Eiropas Savienīb</w:t>
            </w:r>
            <w:r>
              <w:rPr>
                <w:rFonts w:ascii="Times New Roman" w:hAnsi="Times New Roman"/>
                <w:sz w:val="21"/>
                <w:szCs w:val="21"/>
              </w:rPr>
              <w:t>as iekšējās drošības stratēģija</w:t>
            </w:r>
            <w:r w:rsidR="002B1064">
              <w:rPr>
                <w:rFonts w:ascii="Times New Roman" w:hAnsi="Times New Roman"/>
                <w:sz w:val="21"/>
                <w:szCs w:val="21"/>
              </w:rPr>
              <w:t>.</w:t>
            </w:r>
          </w:p>
        </w:tc>
        <w:tc>
          <w:tcPr>
            <w:tcW w:w="1296" w:type="dxa"/>
            <w:vAlign w:val="center"/>
          </w:tcPr>
          <w:p w:rsidR="00870A58" w:rsidRDefault="00515979" w:rsidP="00DA0246">
            <w:pPr>
              <w:spacing w:after="0" w:line="240" w:lineRule="auto"/>
              <w:ind w:left="-58"/>
              <w:jc w:val="center"/>
              <w:rPr>
                <w:rFonts w:ascii="Times New Roman" w:hAnsi="Times New Roman"/>
                <w:sz w:val="21"/>
                <w:szCs w:val="21"/>
              </w:rPr>
            </w:pPr>
            <w:r>
              <w:rPr>
                <w:rFonts w:ascii="Times New Roman" w:hAnsi="Times New Roman"/>
                <w:sz w:val="21"/>
                <w:szCs w:val="21"/>
              </w:rPr>
              <w:t>iz</w:t>
            </w:r>
            <w:r w:rsidR="00870A58">
              <w:rPr>
                <w:rFonts w:ascii="Times New Roman" w:hAnsi="Times New Roman"/>
                <w:sz w:val="21"/>
                <w:szCs w:val="21"/>
              </w:rPr>
              <w:t>pratne</w:t>
            </w:r>
            <w:r>
              <w:rPr>
                <w:rFonts w:ascii="Times New Roman" w:hAnsi="Times New Roman"/>
                <w:sz w:val="21"/>
                <w:szCs w:val="21"/>
              </w:rPr>
              <w:t xml:space="preserve"> </w:t>
            </w:r>
          </w:p>
        </w:tc>
        <w:tc>
          <w:tcPr>
            <w:tcW w:w="547" w:type="dxa"/>
            <w:vAlign w:val="center"/>
          </w:tcPr>
          <w:p w:rsidR="00870A58" w:rsidRDefault="00347936">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DA0246">
            <w:pPr>
              <w:spacing w:after="0" w:line="240" w:lineRule="auto"/>
              <w:jc w:val="center"/>
              <w:rPr>
                <w:rFonts w:ascii="Times New Roman" w:hAnsi="Times New Roman"/>
                <w:sz w:val="21"/>
                <w:szCs w:val="21"/>
              </w:rPr>
            </w:pPr>
            <w:r>
              <w:rPr>
                <w:rFonts w:ascii="Times New Roman" w:hAnsi="Times New Roman"/>
                <w:sz w:val="21"/>
                <w:szCs w:val="21"/>
              </w:rPr>
              <w:t>-</w:t>
            </w:r>
          </w:p>
        </w:tc>
        <w:tc>
          <w:tcPr>
            <w:tcW w:w="592" w:type="dxa"/>
            <w:vAlign w:val="center"/>
          </w:tcPr>
          <w:p w:rsidR="00870A58" w:rsidRDefault="00DA0246" w:rsidP="001D15DB">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rsidR="00870A58" w:rsidRDefault="00DA0246" w:rsidP="006046D3">
            <w:pPr>
              <w:spacing w:after="0" w:line="240" w:lineRule="auto"/>
              <w:ind w:left="-108" w:right="-108"/>
              <w:jc w:val="center"/>
              <w:rPr>
                <w:rFonts w:ascii="Times New Roman" w:hAnsi="Times New Roman"/>
                <w:sz w:val="21"/>
                <w:szCs w:val="21"/>
              </w:rPr>
            </w:pPr>
            <w:r>
              <w:rPr>
                <w:rFonts w:ascii="Times New Roman" w:hAnsi="Times New Roman"/>
                <w:sz w:val="21"/>
                <w:szCs w:val="21"/>
              </w:rPr>
              <w:t>l</w:t>
            </w:r>
            <w:r w:rsidR="00870A58">
              <w:rPr>
                <w:rFonts w:ascii="Times New Roman" w:hAnsi="Times New Roman"/>
                <w:sz w:val="21"/>
                <w:szCs w:val="21"/>
              </w:rPr>
              <w:t>ekcija</w:t>
            </w:r>
            <w:r>
              <w:rPr>
                <w:rFonts w:ascii="Times New Roman" w:hAnsi="Times New Roman"/>
                <w:sz w:val="21"/>
                <w:szCs w:val="21"/>
              </w:rPr>
              <w:t xml:space="preserve"> </w:t>
            </w:r>
          </w:p>
        </w:tc>
        <w:tc>
          <w:tcPr>
            <w:tcW w:w="1439" w:type="dxa"/>
            <w:gridSpan w:val="2"/>
            <w:vAlign w:val="center"/>
          </w:tcPr>
          <w:p w:rsidR="00870A58" w:rsidRDefault="00DE2EC1" w:rsidP="00D01D01">
            <w:pPr>
              <w:spacing w:after="0" w:line="240" w:lineRule="auto"/>
              <w:jc w:val="center"/>
              <w:rPr>
                <w:rFonts w:ascii="Times New Roman" w:hAnsi="Times New Roman"/>
                <w:sz w:val="21"/>
                <w:szCs w:val="21"/>
              </w:rPr>
            </w:pPr>
            <w:proofErr w:type="spellStart"/>
            <w:r w:rsidRPr="00A86E53">
              <w:rPr>
                <w:rFonts w:ascii="Times New Roman" w:eastAsia="Times New Roman" w:hAnsi="Times New Roman"/>
              </w:rPr>
              <w:t>Ē.Krutova</w:t>
            </w:r>
            <w:proofErr w:type="spellEnd"/>
          </w:p>
        </w:tc>
      </w:tr>
      <w:tr w:rsidR="00870A58" w:rsidRPr="002C4D93"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2.</w:t>
            </w:r>
          </w:p>
        </w:tc>
        <w:tc>
          <w:tcPr>
            <w:tcW w:w="850" w:type="dxa"/>
            <w:vAlign w:val="center"/>
          </w:tcPr>
          <w:p w:rsidR="00DE2EC1" w:rsidRPr="00A86E53" w:rsidRDefault="00DE2EC1" w:rsidP="00DE2EC1">
            <w:pPr>
              <w:spacing w:after="0" w:line="240" w:lineRule="auto"/>
              <w:rPr>
                <w:rFonts w:ascii="Times New Roman" w:eastAsia="Times New Roman" w:hAnsi="Times New Roman"/>
                <w:b/>
                <w:sz w:val="20"/>
                <w:szCs w:val="20"/>
              </w:rPr>
            </w:pPr>
            <w:r w:rsidRPr="00A86E53">
              <w:rPr>
                <w:rFonts w:ascii="Times New Roman" w:eastAsia="Times New Roman" w:hAnsi="Times New Roman"/>
                <w:b/>
                <w:sz w:val="20"/>
                <w:szCs w:val="20"/>
              </w:rPr>
              <w:t>10:45-</w:t>
            </w:r>
          </w:p>
          <w:p w:rsidR="00870A58" w:rsidRDefault="00DE2EC1" w:rsidP="00DE2EC1">
            <w:pPr>
              <w:spacing w:after="0" w:line="240" w:lineRule="auto"/>
              <w:jc w:val="center"/>
              <w:rPr>
                <w:rFonts w:ascii="Times New Roman" w:hAnsi="Times New Roman"/>
                <w:b/>
                <w:sz w:val="21"/>
                <w:szCs w:val="21"/>
              </w:rPr>
            </w:pPr>
            <w:r w:rsidRPr="00A86E53">
              <w:rPr>
                <w:rFonts w:ascii="Times New Roman" w:eastAsia="Times New Roman" w:hAnsi="Times New Roman"/>
                <w:b/>
                <w:sz w:val="20"/>
                <w:szCs w:val="20"/>
              </w:rPr>
              <w:t>11:30</w:t>
            </w:r>
          </w:p>
        </w:tc>
        <w:tc>
          <w:tcPr>
            <w:tcW w:w="2297" w:type="dxa"/>
            <w:gridSpan w:val="2"/>
            <w:vAlign w:val="center"/>
          </w:tcPr>
          <w:p w:rsidR="005F2E08" w:rsidRPr="00513AAF" w:rsidRDefault="00DE2EC1" w:rsidP="00515979">
            <w:pPr>
              <w:spacing w:after="0" w:line="240" w:lineRule="auto"/>
              <w:rPr>
                <w:rFonts w:ascii="Times New Roman" w:hAnsi="Times New Roman"/>
                <w:sz w:val="21"/>
                <w:szCs w:val="21"/>
              </w:rPr>
            </w:pPr>
            <w:r w:rsidRPr="00DE2EC1">
              <w:rPr>
                <w:rFonts w:ascii="Times New Roman" w:hAnsi="Times New Roman"/>
                <w:sz w:val="21"/>
                <w:szCs w:val="21"/>
              </w:rPr>
              <w:t>Sadarbības subjekti un pārrobežu sadarbības mehāni</w:t>
            </w:r>
            <w:r>
              <w:rPr>
                <w:rFonts w:ascii="Times New Roman" w:hAnsi="Times New Roman"/>
                <w:sz w:val="21"/>
                <w:szCs w:val="21"/>
              </w:rPr>
              <w:t>smu vispārējais  raksturojums</w:t>
            </w:r>
            <w:r w:rsidR="002B1064">
              <w:rPr>
                <w:rFonts w:ascii="Times New Roman" w:hAnsi="Times New Roman"/>
                <w:sz w:val="21"/>
                <w:szCs w:val="21"/>
              </w:rPr>
              <w:t>.</w:t>
            </w:r>
          </w:p>
        </w:tc>
        <w:tc>
          <w:tcPr>
            <w:tcW w:w="1296" w:type="dxa"/>
            <w:vAlign w:val="center"/>
          </w:tcPr>
          <w:p w:rsidR="00870A58" w:rsidRDefault="00515979" w:rsidP="00D4748F">
            <w:pPr>
              <w:spacing w:after="0" w:line="240" w:lineRule="auto"/>
              <w:ind w:left="-58"/>
              <w:jc w:val="center"/>
              <w:rPr>
                <w:rFonts w:ascii="Times New Roman" w:hAnsi="Times New Roman"/>
                <w:sz w:val="21"/>
                <w:szCs w:val="21"/>
              </w:rPr>
            </w:pPr>
            <w:r>
              <w:rPr>
                <w:rFonts w:ascii="Times New Roman" w:hAnsi="Times New Roman"/>
                <w:sz w:val="21"/>
                <w:szCs w:val="21"/>
              </w:rPr>
              <w:t xml:space="preserve">izpratne </w:t>
            </w:r>
          </w:p>
        </w:tc>
        <w:tc>
          <w:tcPr>
            <w:tcW w:w="547" w:type="dxa"/>
            <w:vAlign w:val="center"/>
          </w:tcPr>
          <w:p w:rsidR="00870A58" w:rsidRDefault="00DA0246" w:rsidP="00347936">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D4748F" w:rsidP="00347936">
            <w:pPr>
              <w:spacing w:after="0" w:line="240" w:lineRule="auto"/>
              <w:jc w:val="center"/>
              <w:rPr>
                <w:rFonts w:ascii="Times New Roman" w:hAnsi="Times New Roman"/>
                <w:sz w:val="21"/>
                <w:szCs w:val="21"/>
              </w:rPr>
            </w:pPr>
            <w:r>
              <w:rPr>
                <w:rFonts w:ascii="Times New Roman" w:hAnsi="Times New Roman"/>
                <w:sz w:val="21"/>
                <w:szCs w:val="21"/>
              </w:rPr>
              <w:t>-</w:t>
            </w:r>
          </w:p>
        </w:tc>
        <w:tc>
          <w:tcPr>
            <w:tcW w:w="592" w:type="dxa"/>
            <w:vAlign w:val="center"/>
          </w:tcPr>
          <w:p w:rsidR="00870A58" w:rsidRDefault="00D4748F">
            <w:pPr>
              <w:spacing w:after="0" w:line="240" w:lineRule="auto"/>
              <w:jc w:val="center"/>
              <w:rPr>
                <w:rFonts w:ascii="Times New Roman" w:hAnsi="Times New Roman"/>
                <w:sz w:val="21"/>
                <w:szCs w:val="21"/>
              </w:rPr>
            </w:pPr>
            <w:r>
              <w:rPr>
                <w:rFonts w:ascii="Times New Roman" w:hAnsi="Times New Roman"/>
                <w:sz w:val="21"/>
                <w:szCs w:val="21"/>
              </w:rPr>
              <w:t>1</w:t>
            </w:r>
          </w:p>
        </w:tc>
        <w:tc>
          <w:tcPr>
            <w:tcW w:w="1544" w:type="dxa"/>
            <w:vAlign w:val="center"/>
          </w:tcPr>
          <w:p w:rsidR="00870A58" w:rsidRDefault="00DE2EC1" w:rsidP="00347936">
            <w:pPr>
              <w:spacing w:after="0" w:line="240" w:lineRule="auto"/>
              <w:ind w:left="-108" w:right="-108"/>
              <w:jc w:val="center"/>
              <w:rPr>
                <w:rFonts w:ascii="Times New Roman" w:hAnsi="Times New Roman"/>
                <w:sz w:val="21"/>
                <w:szCs w:val="21"/>
              </w:rPr>
            </w:pPr>
            <w:r w:rsidRPr="00DE2EC1">
              <w:rPr>
                <w:rFonts w:ascii="Times New Roman" w:hAnsi="Times New Roman"/>
                <w:sz w:val="21"/>
                <w:szCs w:val="21"/>
              </w:rPr>
              <w:t>lekcija un diskusija</w:t>
            </w:r>
          </w:p>
        </w:tc>
        <w:tc>
          <w:tcPr>
            <w:tcW w:w="1439" w:type="dxa"/>
            <w:gridSpan w:val="2"/>
            <w:vAlign w:val="center"/>
          </w:tcPr>
          <w:p w:rsidR="005F2E08" w:rsidRDefault="00DE2EC1" w:rsidP="00D01D01">
            <w:pPr>
              <w:spacing w:after="0" w:line="240" w:lineRule="auto"/>
              <w:jc w:val="center"/>
              <w:rPr>
                <w:rFonts w:ascii="Times New Roman" w:hAnsi="Times New Roman"/>
                <w:sz w:val="21"/>
                <w:szCs w:val="21"/>
              </w:rPr>
            </w:pPr>
            <w:proofErr w:type="spellStart"/>
            <w:r w:rsidRPr="00A86E53">
              <w:rPr>
                <w:rFonts w:ascii="Times New Roman" w:eastAsia="Times New Roman" w:hAnsi="Times New Roman"/>
              </w:rPr>
              <w:t>Ē.Krutova</w:t>
            </w:r>
            <w:proofErr w:type="spellEnd"/>
          </w:p>
        </w:tc>
      </w:tr>
      <w:tr w:rsidR="00870A58"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3.</w:t>
            </w:r>
          </w:p>
        </w:tc>
        <w:tc>
          <w:tcPr>
            <w:tcW w:w="850" w:type="dxa"/>
            <w:vAlign w:val="center"/>
          </w:tcPr>
          <w:p w:rsidR="00870A58" w:rsidRPr="00D4748F" w:rsidRDefault="00DE2EC1" w:rsidP="00996FFC">
            <w:pPr>
              <w:spacing w:after="0" w:line="240" w:lineRule="auto"/>
              <w:jc w:val="center"/>
              <w:rPr>
                <w:rFonts w:ascii="Times New Roman" w:hAnsi="Times New Roman"/>
                <w:b/>
                <w:sz w:val="20"/>
                <w:szCs w:val="20"/>
              </w:rPr>
            </w:pPr>
            <w:r w:rsidRPr="00A86E53">
              <w:rPr>
                <w:rFonts w:ascii="Times New Roman" w:eastAsia="Times New Roman" w:hAnsi="Times New Roman"/>
                <w:b/>
                <w:sz w:val="20"/>
                <w:szCs w:val="20"/>
              </w:rPr>
              <w:t>11:45-13:15</w:t>
            </w:r>
          </w:p>
        </w:tc>
        <w:tc>
          <w:tcPr>
            <w:tcW w:w="2297" w:type="dxa"/>
            <w:gridSpan w:val="2"/>
            <w:vAlign w:val="center"/>
          </w:tcPr>
          <w:p w:rsidR="00DE2EC1" w:rsidRPr="00DE2EC1" w:rsidRDefault="00DE2EC1" w:rsidP="00DE2EC1">
            <w:pPr>
              <w:spacing w:after="0" w:line="240" w:lineRule="auto"/>
              <w:rPr>
                <w:rFonts w:ascii="Times New Roman" w:hAnsi="Times New Roman"/>
                <w:sz w:val="21"/>
                <w:szCs w:val="21"/>
              </w:rPr>
            </w:pPr>
            <w:r w:rsidRPr="00DE2EC1">
              <w:rPr>
                <w:rFonts w:ascii="Times New Roman" w:hAnsi="Times New Roman"/>
                <w:sz w:val="21"/>
                <w:szCs w:val="21"/>
              </w:rPr>
              <w:t>3.1. Valsts policijas izmantojam</w:t>
            </w:r>
            <w:r>
              <w:rPr>
                <w:rFonts w:ascii="Times New Roman" w:hAnsi="Times New Roman"/>
                <w:sz w:val="21"/>
                <w:szCs w:val="21"/>
              </w:rPr>
              <w:t>ie informācijas apmaiņas kanāli</w:t>
            </w:r>
            <w:r w:rsidR="002B1064">
              <w:rPr>
                <w:rFonts w:ascii="Times New Roman" w:hAnsi="Times New Roman"/>
                <w:sz w:val="21"/>
                <w:szCs w:val="21"/>
              </w:rPr>
              <w:t>.</w:t>
            </w:r>
          </w:p>
          <w:p w:rsidR="00870A58" w:rsidRPr="00513AAF" w:rsidRDefault="00DE2EC1" w:rsidP="00DE2EC1">
            <w:pPr>
              <w:spacing w:after="0" w:line="240" w:lineRule="auto"/>
              <w:rPr>
                <w:rFonts w:ascii="Times New Roman" w:hAnsi="Times New Roman"/>
                <w:sz w:val="21"/>
                <w:szCs w:val="21"/>
              </w:rPr>
            </w:pPr>
            <w:r w:rsidRPr="00DE2EC1">
              <w:rPr>
                <w:rFonts w:ascii="Times New Roman" w:hAnsi="Times New Roman"/>
                <w:sz w:val="21"/>
                <w:szCs w:val="21"/>
              </w:rPr>
              <w:t>3.2. Informācij</w:t>
            </w:r>
            <w:r>
              <w:rPr>
                <w:rFonts w:ascii="Times New Roman" w:hAnsi="Times New Roman"/>
                <w:sz w:val="21"/>
                <w:szCs w:val="21"/>
              </w:rPr>
              <w:t>as sistēmas policijas sadarbībā</w:t>
            </w:r>
            <w:r w:rsidR="002B1064">
              <w:rPr>
                <w:rFonts w:ascii="Times New Roman" w:hAnsi="Times New Roman"/>
                <w:sz w:val="21"/>
                <w:szCs w:val="21"/>
              </w:rPr>
              <w:t>.</w:t>
            </w:r>
          </w:p>
        </w:tc>
        <w:tc>
          <w:tcPr>
            <w:tcW w:w="1296" w:type="dxa"/>
            <w:vAlign w:val="center"/>
          </w:tcPr>
          <w:p w:rsidR="00870A58" w:rsidRDefault="00515979">
            <w:pPr>
              <w:spacing w:after="0" w:line="240" w:lineRule="auto"/>
              <w:ind w:left="-58"/>
              <w:jc w:val="center"/>
              <w:rPr>
                <w:rFonts w:ascii="Times New Roman" w:hAnsi="Times New Roman"/>
                <w:sz w:val="21"/>
                <w:szCs w:val="21"/>
              </w:rPr>
            </w:pPr>
            <w:r>
              <w:rPr>
                <w:rFonts w:ascii="Times New Roman" w:hAnsi="Times New Roman"/>
                <w:sz w:val="21"/>
                <w:szCs w:val="21"/>
              </w:rPr>
              <w:t>izpratne un pielietojums</w:t>
            </w:r>
          </w:p>
        </w:tc>
        <w:tc>
          <w:tcPr>
            <w:tcW w:w="547" w:type="dxa"/>
            <w:vAlign w:val="center"/>
          </w:tcPr>
          <w:p w:rsidR="00870A58" w:rsidRDefault="00D4748F">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D4748F">
            <w:pPr>
              <w:spacing w:after="0" w:line="240" w:lineRule="auto"/>
              <w:jc w:val="center"/>
              <w:rPr>
                <w:rFonts w:ascii="Times New Roman" w:hAnsi="Times New Roman"/>
                <w:sz w:val="21"/>
                <w:szCs w:val="21"/>
              </w:rPr>
            </w:pPr>
            <w:r>
              <w:rPr>
                <w:rFonts w:ascii="Times New Roman" w:hAnsi="Times New Roman"/>
                <w:sz w:val="21"/>
                <w:szCs w:val="21"/>
              </w:rPr>
              <w:t>1</w:t>
            </w:r>
          </w:p>
        </w:tc>
        <w:tc>
          <w:tcPr>
            <w:tcW w:w="592" w:type="dxa"/>
            <w:vAlign w:val="center"/>
          </w:tcPr>
          <w:p w:rsidR="00870A58" w:rsidRDefault="00D4748F">
            <w:pPr>
              <w:spacing w:after="0" w:line="240" w:lineRule="auto"/>
              <w:jc w:val="center"/>
              <w:rPr>
                <w:rFonts w:ascii="Times New Roman" w:hAnsi="Times New Roman"/>
                <w:sz w:val="21"/>
                <w:szCs w:val="21"/>
              </w:rPr>
            </w:pPr>
            <w:r>
              <w:rPr>
                <w:rFonts w:ascii="Times New Roman" w:hAnsi="Times New Roman"/>
                <w:sz w:val="21"/>
                <w:szCs w:val="21"/>
              </w:rPr>
              <w:t>2</w:t>
            </w:r>
          </w:p>
        </w:tc>
        <w:tc>
          <w:tcPr>
            <w:tcW w:w="1544" w:type="dxa"/>
            <w:vAlign w:val="center"/>
          </w:tcPr>
          <w:p w:rsidR="00870A58" w:rsidRDefault="00D4748F">
            <w:pPr>
              <w:spacing w:after="0" w:line="240" w:lineRule="auto"/>
              <w:ind w:left="-108" w:right="-108"/>
              <w:jc w:val="center"/>
              <w:rPr>
                <w:rFonts w:ascii="Times New Roman" w:hAnsi="Times New Roman"/>
                <w:sz w:val="21"/>
                <w:szCs w:val="21"/>
              </w:rPr>
            </w:pPr>
            <w:r w:rsidRPr="00D4748F">
              <w:rPr>
                <w:rFonts w:ascii="Times New Roman" w:hAnsi="Times New Roman"/>
                <w:sz w:val="21"/>
                <w:szCs w:val="21"/>
              </w:rPr>
              <w:t>lekcija  un praktisks uzdevums</w:t>
            </w:r>
          </w:p>
        </w:tc>
        <w:tc>
          <w:tcPr>
            <w:tcW w:w="1439" w:type="dxa"/>
            <w:gridSpan w:val="2"/>
            <w:vAlign w:val="center"/>
          </w:tcPr>
          <w:p w:rsidR="00870A58" w:rsidRDefault="00DE2EC1" w:rsidP="00D01D01">
            <w:pPr>
              <w:spacing w:after="0" w:line="240" w:lineRule="auto"/>
              <w:jc w:val="center"/>
              <w:rPr>
                <w:rFonts w:ascii="Times New Roman" w:hAnsi="Times New Roman"/>
                <w:sz w:val="21"/>
                <w:szCs w:val="21"/>
              </w:rPr>
            </w:pPr>
            <w:proofErr w:type="spellStart"/>
            <w:r w:rsidRPr="00A86E53">
              <w:rPr>
                <w:rFonts w:ascii="Times New Roman" w:eastAsia="Times New Roman" w:hAnsi="Times New Roman"/>
              </w:rPr>
              <w:t>Ē.Krutova</w:t>
            </w:r>
            <w:proofErr w:type="spellEnd"/>
          </w:p>
        </w:tc>
      </w:tr>
      <w:tr w:rsidR="00870A58" w:rsidRPr="002C4D93" w:rsidTr="00F37229">
        <w:trPr>
          <w:trHeight w:val="70"/>
        </w:trPr>
        <w:tc>
          <w:tcPr>
            <w:tcW w:w="534" w:type="dxa"/>
            <w:vAlign w:val="center"/>
          </w:tcPr>
          <w:p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4.</w:t>
            </w:r>
          </w:p>
        </w:tc>
        <w:tc>
          <w:tcPr>
            <w:tcW w:w="850" w:type="dxa"/>
            <w:vAlign w:val="center"/>
          </w:tcPr>
          <w:p w:rsidR="00870A58" w:rsidRPr="00D4748F" w:rsidRDefault="00DE2EC1" w:rsidP="00996FFC">
            <w:pPr>
              <w:spacing w:after="0" w:line="240" w:lineRule="auto"/>
              <w:jc w:val="center"/>
              <w:rPr>
                <w:rFonts w:ascii="Times New Roman" w:hAnsi="Times New Roman"/>
                <w:b/>
                <w:sz w:val="20"/>
                <w:szCs w:val="20"/>
              </w:rPr>
            </w:pPr>
            <w:r w:rsidRPr="00A86E53">
              <w:rPr>
                <w:rFonts w:ascii="Times New Roman" w:eastAsia="Times New Roman" w:hAnsi="Times New Roman"/>
                <w:b/>
                <w:sz w:val="20"/>
                <w:szCs w:val="20"/>
              </w:rPr>
              <w:t>13:45-16.00</w:t>
            </w:r>
          </w:p>
        </w:tc>
        <w:tc>
          <w:tcPr>
            <w:tcW w:w="2297" w:type="dxa"/>
            <w:gridSpan w:val="2"/>
            <w:vAlign w:val="center"/>
          </w:tcPr>
          <w:p w:rsidR="00DE2EC1" w:rsidRPr="00DE2EC1" w:rsidRDefault="00DE2EC1" w:rsidP="00DE2EC1">
            <w:pPr>
              <w:spacing w:after="0" w:line="240" w:lineRule="auto"/>
              <w:rPr>
                <w:rFonts w:ascii="Times New Roman" w:hAnsi="Times New Roman"/>
                <w:sz w:val="21"/>
                <w:szCs w:val="21"/>
              </w:rPr>
            </w:pPr>
            <w:r w:rsidRPr="00DE2EC1">
              <w:rPr>
                <w:rFonts w:ascii="Times New Roman" w:hAnsi="Times New Roman"/>
                <w:sz w:val="21"/>
                <w:szCs w:val="21"/>
              </w:rPr>
              <w:t>4.1. Informācijas pieprasīšana, atlase un paziņošanas obligātums kompe</w:t>
            </w:r>
            <w:r>
              <w:rPr>
                <w:rFonts w:ascii="Times New Roman" w:hAnsi="Times New Roman"/>
                <w:sz w:val="21"/>
                <w:szCs w:val="21"/>
              </w:rPr>
              <w:t>tentām iestādēm un amatpersonām</w:t>
            </w:r>
            <w:r w:rsidR="002B1064">
              <w:rPr>
                <w:rFonts w:ascii="Times New Roman" w:hAnsi="Times New Roman"/>
                <w:sz w:val="21"/>
                <w:szCs w:val="21"/>
              </w:rPr>
              <w:t>.</w:t>
            </w:r>
            <w:r w:rsidRPr="00DE2EC1">
              <w:rPr>
                <w:rFonts w:ascii="Times New Roman" w:hAnsi="Times New Roman"/>
                <w:sz w:val="21"/>
                <w:szCs w:val="21"/>
              </w:rPr>
              <w:t xml:space="preserve"> </w:t>
            </w:r>
          </w:p>
          <w:p w:rsidR="00DE2EC1" w:rsidRDefault="00DE2EC1" w:rsidP="00DE2EC1">
            <w:pPr>
              <w:spacing w:after="0" w:line="240" w:lineRule="auto"/>
              <w:rPr>
                <w:rFonts w:ascii="Times New Roman" w:hAnsi="Times New Roman"/>
                <w:sz w:val="21"/>
                <w:szCs w:val="21"/>
              </w:rPr>
            </w:pPr>
            <w:r w:rsidRPr="00DE2EC1">
              <w:rPr>
                <w:rFonts w:ascii="Times New Roman" w:hAnsi="Times New Roman"/>
                <w:sz w:val="21"/>
                <w:szCs w:val="21"/>
              </w:rPr>
              <w:t>4.2. Ierobežojumi informācijas izmant</w:t>
            </w:r>
            <w:r>
              <w:rPr>
                <w:rFonts w:ascii="Times New Roman" w:hAnsi="Times New Roman"/>
                <w:sz w:val="21"/>
                <w:szCs w:val="21"/>
              </w:rPr>
              <w:t>ošanā</w:t>
            </w:r>
            <w:r w:rsidR="002B1064">
              <w:rPr>
                <w:rFonts w:ascii="Times New Roman" w:hAnsi="Times New Roman"/>
                <w:sz w:val="21"/>
                <w:szCs w:val="21"/>
              </w:rPr>
              <w:t>.</w:t>
            </w:r>
            <w:r w:rsidRPr="00DE2EC1">
              <w:rPr>
                <w:rFonts w:ascii="Times New Roman" w:hAnsi="Times New Roman"/>
                <w:sz w:val="21"/>
                <w:szCs w:val="21"/>
              </w:rPr>
              <w:t xml:space="preserve"> </w:t>
            </w:r>
          </w:p>
          <w:p w:rsidR="00870A58" w:rsidRPr="00515979" w:rsidRDefault="00DE2EC1" w:rsidP="00DE2EC1">
            <w:pPr>
              <w:spacing w:after="0" w:line="240" w:lineRule="auto"/>
              <w:rPr>
                <w:rFonts w:ascii="Times New Roman" w:hAnsi="Times New Roman"/>
                <w:sz w:val="21"/>
                <w:szCs w:val="21"/>
              </w:rPr>
            </w:pPr>
            <w:r w:rsidRPr="00DE2EC1">
              <w:rPr>
                <w:rFonts w:ascii="Times New Roman" w:hAnsi="Times New Roman"/>
                <w:sz w:val="21"/>
                <w:szCs w:val="21"/>
              </w:rPr>
              <w:t>4.3. Atbildes sniegšana uz citas valsts ko</w:t>
            </w:r>
            <w:r>
              <w:rPr>
                <w:rFonts w:ascii="Times New Roman" w:hAnsi="Times New Roman"/>
                <w:sz w:val="21"/>
                <w:szCs w:val="21"/>
              </w:rPr>
              <w:t>mpetentas iestādes pieprasījumu</w:t>
            </w:r>
            <w:r w:rsidR="002B1064">
              <w:rPr>
                <w:rFonts w:ascii="Times New Roman" w:hAnsi="Times New Roman"/>
                <w:sz w:val="21"/>
                <w:szCs w:val="21"/>
              </w:rPr>
              <w:t>.</w:t>
            </w:r>
          </w:p>
        </w:tc>
        <w:tc>
          <w:tcPr>
            <w:tcW w:w="1296" w:type="dxa"/>
            <w:vAlign w:val="center"/>
          </w:tcPr>
          <w:p w:rsidR="00870A58" w:rsidRDefault="00515979">
            <w:pPr>
              <w:spacing w:after="0" w:line="240" w:lineRule="auto"/>
              <w:ind w:left="-58"/>
              <w:jc w:val="center"/>
              <w:rPr>
                <w:rFonts w:ascii="Times New Roman" w:hAnsi="Times New Roman"/>
                <w:sz w:val="21"/>
                <w:szCs w:val="21"/>
              </w:rPr>
            </w:pPr>
            <w:r>
              <w:rPr>
                <w:rFonts w:ascii="Times New Roman" w:hAnsi="Times New Roman"/>
                <w:sz w:val="21"/>
                <w:szCs w:val="21"/>
              </w:rPr>
              <w:t>izpratne un pielietojums</w:t>
            </w:r>
          </w:p>
        </w:tc>
        <w:tc>
          <w:tcPr>
            <w:tcW w:w="547" w:type="dxa"/>
            <w:vAlign w:val="center"/>
          </w:tcPr>
          <w:p w:rsidR="00870A58" w:rsidRDefault="00EB2AF3">
            <w:pPr>
              <w:spacing w:after="0" w:line="240" w:lineRule="auto"/>
              <w:jc w:val="center"/>
              <w:rPr>
                <w:rFonts w:ascii="Times New Roman" w:hAnsi="Times New Roman"/>
                <w:sz w:val="21"/>
                <w:szCs w:val="21"/>
              </w:rPr>
            </w:pPr>
            <w:r>
              <w:rPr>
                <w:rFonts w:ascii="Times New Roman" w:hAnsi="Times New Roman"/>
                <w:sz w:val="21"/>
                <w:szCs w:val="21"/>
              </w:rPr>
              <w:t>1</w:t>
            </w:r>
          </w:p>
        </w:tc>
        <w:tc>
          <w:tcPr>
            <w:tcW w:w="577" w:type="dxa"/>
            <w:vAlign w:val="center"/>
          </w:tcPr>
          <w:p w:rsidR="00870A58" w:rsidRDefault="00D4748F">
            <w:pPr>
              <w:spacing w:after="0" w:line="240" w:lineRule="auto"/>
              <w:jc w:val="center"/>
              <w:rPr>
                <w:rFonts w:ascii="Times New Roman" w:hAnsi="Times New Roman"/>
                <w:sz w:val="21"/>
                <w:szCs w:val="21"/>
              </w:rPr>
            </w:pPr>
            <w:r>
              <w:rPr>
                <w:rFonts w:ascii="Times New Roman" w:hAnsi="Times New Roman"/>
                <w:sz w:val="21"/>
                <w:szCs w:val="21"/>
              </w:rPr>
              <w:t>2</w:t>
            </w:r>
          </w:p>
        </w:tc>
        <w:tc>
          <w:tcPr>
            <w:tcW w:w="592" w:type="dxa"/>
            <w:vAlign w:val="center"/>
          </w:tcPr>
          <w:p w:rsidR="00870A58" w:rsidRDefault="00D4748F">
            <w:pPr>
              <w:spacing w:after="0" w:line="240" w:lineRule="auto"/>
              <w:jc w:val="center"/>
              <w:rPr>
                <w:rFonts w:ascii="Times New Roman" w:hAnsi="Times New Roman"/>
                <w:sz w:val="21"/>
                <w:szCs w:val="21"/>
              </w:rPr>
            </w:pPr>
            <w:r>
              <w:rPr>
                <w:rFonts w:ascii="Times New Roman" w:hAnsi="Times New Roman"/>
                <w:sz w:val="21"/>
                <w:szCs w:val="21"/>
              </w:rPr>
              <w:t>3</w:t>
            </w:r>
          </w:p>
        </w:tc>
        <w:tc>
          <w:tcPr>
            <w:tcW w:w="1544" w:type="dxa"/>
            <w:vAlign w:val="center"/>
          </w:tcPr>
          <w:p w:rsidR="00870A58" w:rsidRDefault="00D4748F" w:rsidP="00EB2AF3">
            <w:pPr>
              <w:spacing w:after="0" w:line="240" w:lineRule="auto"/>
              <w:ind w:left="-108" w:right="-108"/>
              <w:jc w:val="center"/>
              <w:rPr>
                <w:rFonts w:ascii="Times New Roman" w:hAnsi="Times New Roman"/>
                <w:sz w:val="21"/>
                <w:szCs w:val="21"/>
              </w:rPr>
            </w:pPr>
            <w:r w:rsidRPr="00D4748F">
              <w:rPr>
                <w:rFonts w:ascii="Times New Roman" w:hAnsi="Times New Roman"/>
                <w:sz w:val="21"/>
                <w:szCs w:val="21"/>
              </w:rPr>
              <w:t>lekcija  un praktisks uzdevums</w:t>
            </w:r>
          </w:p>
        </w:tc>
        <w:tc>
          <w:tcPr>
            <w:tcW w:w="1439" w:type="dxa"/>
            <w:gridSpan w:val="2"/>
            <w:vAlign w:val="center"/>
          </w:tcPr>
          <w:p w:rsidR="005F2E08" w:rsidRDefault="00DE2EC1" w:rsidP="00D01D01">
            <w:pPr>
              <w:spacing w:after="0" w:line="240" w:lineRule="auto"/>
              <w:jc w:val="center"/>
              <w:rPr>
                <w:rFonts w:ascii="Times New Roman" w:hAnsi="Times New Roman"/>
                <w:sz w:val="21"/>
                <w:szCs w:val="21"/>
              </w:rPr>
            </w:pPr>
            <w:proofErr w:type="spellStart"/>
            <w:r w:rsidRPr="00A86E53">
              <w:rPr>
                <w:rFonts w:ascii="Times New Roman" w:eastAsia="Times New Roman" w:hAnsi="Times New Roman"/>
              </w:rPr>
              <w:t>Ē.Krutova</w:t>
            </w:r>
            <w:proofErr w:type="spellEnd"/>
          </w:p>
        </w:tc>
      </w:tr>
      <w:tr w:rsidR="00870A58" w:rsidTr="00F37229">
        <w:tc>
          <w:tcPr>
            <w:tcW w:w="4977" w:type="dxa"/>
            <w:gridSpan w:val="5"/>
            <w:vAlign w:val="center"/>
          </w:tcPr>
          <w:p w:rsidR="00870A58" w:rsidRDefault="00870A58">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547" w:type="dxa"/>
            <w:vAlign w:val="center"/>
          </w:tcPr>
          <w:p w:rsidR="00870A58" w:rsidRDefault="001D15DB">
            <w:pPr>
              <w:spacing w:after="0" w:line="240" w:lineRule="auto"/>
              <w:jc w:val="center"/>
              <w:rPr>
                <w:rFonts w:ascii="Times New Roman" w:hAnsi="Times New Roman"/>
                <w:b/>
                <w:sz w:val="20"/>
                <w:szCs w:val="20"/>
              </w:rPr>
            </w:pPr>
            <w:r>
              <w:rPr>
                <w:rFonts w:ascii="Times New Roman" w:hAnsi="Times New Roman"/>
                <w:b/>
                <w:sz w:val="20"/>
                <w:szCs w:val="20"/>
              </w:rPr>
              <w:t>3</w:t>
            </w:r>
          </w:p>
        </w:tc>
        <w:tc>
          <w:tcPr>
            <w:tcW w:w="577" w:type="dxa"/>
            <w:vAlign w:val="center"/>
          </w:tcPr>
          <w:p w:rsidR="00870A58" w:rsidRDefault="001D15DB">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592" w:type="dxa"/>
            <w:vAlign w:val="center"/>
          </w:tcPr>
          <w:p w:rsidR="00870A58" w:rsidRDefault="00DE2EC1">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983" w:type="dxa"/>
            <w:gridSpan w:val="3"/>
            <w:vAlign w:val="center"/>
          </w:tcPr>
          <w:p w:rsidR="00870A58" w:rsidRDefault="00870A58">
            <w:pPr>
              <w:spacing w:after="0" w:line="240" w:lineRule="auto"/>
              <w:jc w:val="center"/>
              <w:rPr>
                <w:rFonts w:ascii="Times New Roman" w:hAnsi="Times New Roman"/>
                <w:b/>
                <w:sz w:val="20"/>
                <w:szCs w:val="20"/>
              </w:rPr>
            </w:pPr>
          </w:p>
        </w:tc>
      </w:tr>
      <w:tr w:rsidR="00870A58" w:rsidTr="00F37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Pr>
        <w:tc>
          <w:tcPr>
            <w:tcW w:w="3417" w:type="dxa"/>
            <w:gridSpan w:val="3"/>
          </w:tcPr>
          <w:p w:rsidR="00870A58" w:rsidRDefault="00870A58" w:rsidP="004C6DB9">
            <w:pPr>
              <w:spacing w:after="0" w:line="240" w:lineRule="auto"/>
              <w:rPr>
                <w:rFonts w:ascii="Times New Roman" w:hAnsi="Times New Roman"/>
                <w:sz w:val="28"/>
                <w:szCs w:val="28"/>
              </w:rPr>
            </w:pPr>
          </w:p>
          <w:p w:rsidR="00870A58" w:rsidRDefault="00870A58" w:rsidP="004C6DB9">
            <w:pPr>
              <w:spacing w:after="0" w:line="240" w:lineRule="auto"/>
              <w:rPr>
                <w:rFonts w:ascii="Times New Roman" w:hAnsi="Times New Roman"/>
                <w:sz w:val="28"/>
                <w:szCs w:val="28"/>
              </w:rPr>
            </w:pPr>
            <w:r>
              <w:rPr>
                <w:rFonts w:ascii="Times New Roman" w:hAnsi="Times New Roman"/>
                <w:sz w:val="28"/>
                <w:szCs w:val="28"/>
              </w:rPr>
              <w:t>Izmantojamās literatūras un avotu saraksts:</w:t>
            </w:r>
          </w:p>
          <w:p w:rsidR="00870A58" w:rsidRDefault="00870A58" w:rsidP="00624FE1">
            <w:pPr>
              <w:pStyle w:val="BodyText"/>
              <w:spacing w:line="360" w:lineRule="auto"/>
              <w:rPr>
                <w:bCs/>
                <w:sz w:val="21"/>
                <w:szCs w:val="21"/>
              </w:rPr>
            </w:pPr>
          </w:p>
        </w:tc>
        <w:tc>
          <w:tcPr>
            <w:tcW w:w="6213" w:type="dxa"/>
            <w:gridSpan w:val="7"/>
          </w:tcPr>
          <w:p w:rsidR="00347936" w:rsidRDefault="00347936" w:rsidP="00515979">
            <w:pPr>
              <w:pStyle w:val="msonormalcxspmiddle"/>
              <w:ind w:left="720"/>
              <w:contextualSpacing/>
              <w:jc w:val="both"/>
              <w:rPr>
                <w:lang w:val="lv-LV"/>
              </w:rPr>
            </w:pPr>
          </w:p>
          <w:p w:rsidR="003B3198" w:rsidRDefault="00DE2EC1" w:rsidP="000D5F54">
            <w:pPr>
              <w:pStyle w:val="msonormalcxspmiddle"/>
              <w:numPr>
                <w:ilvl w:val="0"/>
                <w:numId w:val="4"/>
              </w:numPr>
              <w:contextualSpacing/>
              <w:jc w:val="both"/>
              <w:rPr>
                <w:lang w:val="lv-LV"/>
              </w:rPr>
            </w:pPr>
            <w:r w:rsidRPr="003B3198">
              <w:rPr>
                <w:lang w:val="lv-LV"/>
              </w:rPr>
              <w:t xml:space="preserve">Līguma par Eiropas Savienības darbību konsolidētā versija: starptautisks dokuments. </w:t>
            </w:r>
          </w:p>
          <w:p w:rsidR="00DE2EC1" w:rsidRPr="003B3198" w:rsidRDefault="00DE2EC1" w:rsidP="000D5F54">
            <w:pPr>
              <w:pStyle w:val="msonormalcxspmiddle"/>
              <w:numPr>
                <w:ilvl w:val="0"/>
                <w:numId w:val="4"/>
              </w:numPr>
              <w:contextualSpacing/>
              <w:jc w:val="both"/>
              <w:rPr>
                <w:lang w:val="lv-LV"/>
              </w:rPr>
            </w:pPr>
            <w:proofErr w:type="spellStart"/>
            <w:r w:rsidRPr="003B3198">
              <w:rPr>
                <w:lang w:val="lv-LV"/>
              </w:rPr>
              <w:t>Prīmes</w:t>
            </w:r>
            <w:proofErr w:type="spellEnd"/>
            <w:r w:rsidRPr="003B3198">
              <w:rPr>
                <w:lang w:val="lv-LV"/>
              </w:rPr>
              <w:t xml:space="preserve"> līgums: par pārrobežu sadarbības pastiprināšanu, jo īpaši terorisma un pā</w:t>
            </w:r>
            <w:r w:rsidR="003B3198">
              <w:rPr>
                <w:lang w:val="lv-LV"/>
              </w:rPr>
              <w:t>rrobežu noziegumu apkarošanā.</w:t>
            </w:r>
            <w:r w:rsidRPr="003B3198">
              <w:rPr>
                <w:lang w:val="lv-LV"/>
              </w:rPr>
              <w:t xml:space="preserve"> </w:t>
            </w:r>
          </w:p>
          <w:p w:rsidR="003B3198" w:rsidRDefault="00DE2EC1" w:rsidP="00910579">
            <w:pPr>
              <w:pStyle w:val="msonormalcxspmiddle"/>
              <w:numPr>
                <w:ilvl w:val="0"/>
                <w:numId w:val="4"/>
              </w:numPr>
              <w:contextualSpacing/>
              <w:jc w:val="both"/>
              <w:rPr>
                <w:lang w:val="lv-LV"/>
              </w:rPr>
            </w:pPr>
            <w:r w:rsidRPr="003B3198">
              <w:rPr>
                <w:lang w:val="lv-LV"/>
              </w:rPr>
              <w:t>Lisabonas Līgums, ar ko groza Līgumu par Eiropas Savienību un Eiropas Kopienas dibināšanas līgumu: starptautisks dokuments</w:t>
            </w:r>
            <w:r w:rsidR="003B3198">
              <w:rPr>
                <w:lang w:val="lv-LV"/>
              </w:rPr>
              <w:t>.</w:t>
            </w:r>
          </w:p>
          <w:p w:rsidR="00DE2EC1" w:rsidRPr="003B3198" w:rsidRDefault="00DE2EC1" w:rsidP="00910579">
            <w:pPr>
              <w:pStyle w:val="msonormalcxspmiddle"/>
              <w:numPr>
                <w:ilvl w:val="0"/>
                <w:numId w:val="4"/>
              </w:numPr>
              <w:contextualSpacing/>
              <w:jc w:val="both"/>
              <w:rPr>
                <w:lang w:val="lv-LV"/>
              </w:rPr>
            </w:pPr>
            <w:r w:rsidRPr="003B3198">
              <w:rPr>
                <w:lang w:val="lv-LV"/>
              </w:rPr>
              <w:t xml:space="preserve">Eiropas Parlamenta un Padomes Regula (ES) 2018/1861 par Šengenas Informācijas sistēmas (SIS) izveidi, darbību un izmantošanu </w:t>
            </w:r>
            <w:proofErr w:type="spellStart"/>
            <w:r w:rsidRPr="003B3198">
              <w:rPr>
                <w:lang w:val="lv-LV"/>
              </w:rPr>
              <w:t>robežpārbaužu</w:t>
            </w:r>
            <w:proofErr w:type="spellEnd"/>
            <w:r w:rsidRPr="003B3198">
              <w:rPr>
                <w:lang w:val="lv-LV"/>
              </w:rPr>
              <w:t xml:space="preserve"> jomā un ar kuru groza Konvenciju, ar ko īsteno Šengenas nolīgumu, un groza un a</w:t>
            </w:r>
            <w:r w:rsidR="003B3198">
              <w:rPr>
                <w:lang w:val="lv-LV"/>
              </w:rPr>
              <w:t>tceļ Regulu (EK) Nr. 1987/2006.</w:t>
            </w:r>
          </w:p>
          <w:p w:rsidR="00DE2EC1" w:rsidRDefault="00DE2EC1" w:rsidP="00DE2EC1">
            <w:pPr>
              <w:pStyle w:val="msonormalcxspmiddle"/>
              <w:numPr>
                <w:ilvl w:val="0"/>
                <w:numId w:val="4"/>
              </w:numPr>
              <w:contextualSpacing/>
              <w:jc w:val="both"/>
              <w:rPr>
                <w:lang w:val="lv-LV"/>
              </w:rPr>
            </w:pPr>
            <w:r w:rsidRPr="00DE2EC1">
              <w:rPr>
                <w:lang w:val="lv-LV"/>
              </w:rPr>
              <w:t xml:space="preserve">Padomes Regula Nr. 2017/1939, ar ko īsteno ciešāku sadarbību Eiropas Prokuratūras (EPPO) izveidei. </w:t>
            </w:r>
          </w:p>
          <w:p w:rsidR="00DE2EC1" w:rsidRPr="003B3198" w:rsidRDefault="00DE2EC1" w:rsidP="003B3198">
            <w:pPr>
              <w:pStyle w:val="msonormalcxspmiddle"/>
              <w:numPr>
                <w:ilvl w:val="0"/>
                <w:numId w:val="4"/>
              </w:numPr>
              <w:contextualSpacing/>
              <w:jc w:val="both"/>
              <w:rPr>
                <w:lang w:val="lv-LV"/>
              </w:rPr>
            </w:pPr>
            <w:r w:rsidRPr="003B3198">
              <w:rPr>
                <w:lang w:val="lv-LV"/>
              </w:rPr>
              <w:lastRenderedPageBreak/>
              <w:t>Eiropas Parlamenta un Padomes Regula (ES) 2016/794 par Eiropas Savienības Aģentūru tiesībaizsardzības sadarbībai (Eiropolu) ar kuru aizstāja un at</w:t>
            </w:r>
            <w:r w:rsidR="003B3198">
              <w:rPr>
                <w:lang w:val="lv-LV"/>
              </w:rPr>
              <w:t>cēla Padomes Lēmumu 2009/371/TI</w:t>
            </w:r>
            <w:r w:rsidRPr="003B3198">
              <w:rPr>
                <w:lang w:val="lv-LV"/>
              </w:rPr>
              <w:t>.</w:t>
            </w:r>
          </w:p>
          <w:p w:rsidR="00DE2EC1" w:rsidRPr="00DE2EC1" w:rsidRDefault="00DE2EC1" w:rsidP="00DE2EC1">
            <w:pPr>
              <w:pStyle w:val="msonormalcxspmiddle"/>
              <w:numPr>
                <w:ilvl w:val="0"/>
                <w:numId w:val="4"/>
              </w:numPr>
              <w:contextualSpacing/>
              <w:jc w:val="both"/>
              <w:rPr>
                <w:lang w:val="lv-LV"/>
              </w:rPr>
            </w:pPr>
            <w:r w:rsidRPr="00DE2EC1">
              <w:rPr>
                <w:lang w:val="lv-LV"/>
              </w:rPr>
              <w:t>Eiropas Parlamenta un Padomes Regula (ES) 2016/679 par fizisku personu aizsardzību attiecībā uz personas datu apstrādi un šādu datu brīvu apriti un ar ko atceļ Direktīvu 95/46/EK (Vispārīgā datu aizsardzības regu</w:t>
            </w:r>
            <w:r w:rsidR="003B3198">
              <w:rPr>
                <w:lang w:val="lv-LV"/>
              </w:rPr>
              <w:t>la)</w:t>
            </w:r>
            <w:r w:rsidRPr="00DE2EC1">
              <w:rPr>
                <w:lang w:val="lv-LV"/>
              </w:rPr>
              <w:t>.</w:t>
            </w:r>
          </w:p>
          <w:p w:rsidR="00DE2EC1" w:rsidRPr="00DE2EC1" w:rsidRDefault="00DE2EC1" w:rsidP="00DE2EC1">
            <w:pPr>
              <w:pStyle w:val="msonormalcxspmiddle"/>
              <w:numPr>
                <w:ilvl w:val="0"/>
                <w:numId w:val="4"/>
              </w:numPr>
              <w:contextualSpacing/>
              <w:jc w:val="both"/>
              <w:rPr>
                <w:lang w:val="lv-LV"/>
              </w:rPr>
            </w:pPr>
            <w:r w:rsidRPr="00DE2EC1">
              <w:rPr>
                <w:lang w:val="lv-LV"/>
              </w:rPr>
              <w:t>Eiropas Parlamenta un Padomes Direktīva (ES) 2016/681 par pasažieru datu reģistra (PDR) datu izmantošanu teroristu nodarījumu un smagu noziegumu novēršanai, atklāšanai, izmeklēšanai un saukšanai pie atbildības par tiem.</w:t>
            </w:r>
          </w:p>
          <w:p w:rsidR="00DE2EC1" w:rsidRPr="00DE2EC1" w:rsidRDefault="00DE2EC1" w:rsidP="00DE2EC1">
            <w:pPr>
              <w:pStyle w:val="msonormalcxspmiddle"/>
              <w:numPr>
                <w:ilvl w:val="0"/>
                <w:numId w:val="4"/>
              </w:numPr>
              <w:contextualSpacing/>
              <w:jc w:val="both"/>
              <w:rPr>
                <w:lang w:val="lv-LV"/>
              </w:rPr>
            </w:pPr>
            <w:r w:rsidRPr="00DE2EC1">
              <w:rPr>
                <w:lang w:val="lv-LV"/>
              </w:rPr>
              <w:t xml:space="preserve">Padomes Lēmums 2009/426/TI par </w:t>
            </w:r>
            <w:proofErr w:type="spellStart"/>
            <w:r w:rsidRPr="00DE2EC1">
              <w:rPr>
                <w:lang w:val="lv-LV"/>
              </w:rPr>
              <w:t>Eirojust</w:t>
            </w:r>
            <w:proofErr w:type="spellEnd"/>
            <w:r w:rsidRPr="00DE2EC1">
              <w:rPr>
                <w:lang w:val="lv-LV"/>
              </w:rPr>
              <w:t xml:space="preserve"> stiprināšanu un ar kuru groza Lēmumu 2002/187/TI, ar ko izveido </w:t>
            </w:r>
            <w:proofErr w:type="spellStart"/>
            <w:r w:rsidRPr="00DE2EC1">
              <w:rPr>
                <w:lang w:val="lv-LV"/>
              </w:rPr>
              <w:t>Eirojust</w:t>
            </w:r>
            <w:proofErr w:type="spellEnd"/>
            <w:r w:rsidRPr="00DE2EC1">
              <w:rPr>
                <w:lang w:val="lv-LV"/>
              </w:rPr>
              <w:t>, lai pastiprinātu cīņu pr</w:t>
            </w:r>
            <w:r w:rsidR="003B3198">
              <w:rPr>
                <w:lang w:val="lv-LV"/>
              </w:rPr>
              <w:t>et smagiem noziegumiem</w:t>
            </w:r>
            <w:r w:rsidRPr="00DE2EC1">
              <w:rPr>
                <w:lang w:val="lv-LV"/>
              </w:rPr>
              <w:t>.</w:t>
            </w:r>
          </w:p>
          <w:p w:rsidR="00DE2EC1" w:rsidRPr="00DE2EC1" w:rsidRDefault="00DE2EC1" w:rsidP="00DE2EC1">
            <w:pPr>
              <w:pStyle w:val="msonormalcxspmiddle"/>
              <w:numPr>
                <w:ilvl w:val="0"/>
                <w:numId w:val="4"/>
              </w:numPr>
              <w:contextualSpacing/>
              <w:jc w:val="both"/>
              <w:rPr>
                <w:lang w:val="lv-LV"/>
              </w:rPr>
            </w:pPr>
            <w:r w:rsidRPr="00DE2EC1">
              <w:rPr>
                <w:lang w:val="lv-LV"/>
              </w:rPr>
              <w:t>Padomes Lēmums 2009/316/TI par Eiropas Sodāmības reģistru informācijas sistēmas (ECRIS) izveidi, piemērojot Pamatlēmuma 2009/31</w:t>
            </w:r>
            <w:r w:rsidR="003B3198">
              <w:rPr>
                <w:lang w:val="lv-LV"/>
              </w:rPr>
              <w:t>5/TI 11. pantu: ES tiesību akts</w:t>
            </w:r>
            <w:r w:rsidRPr="00DE2EC1">
              <w:rPr>
                <w:lang w:val="lv-LV"/>
              </w:rPr>
              <w:t>.</w:t>
            </w:r>
          </w:p>
          <w:p w:rsidR="00DE2EC1" w:rsidRPr="00DE2EC1" w:rsidRDefault="00DE2EC1" w:rsidP="00DE2EC1">
            <w:pPr>
              <w:pStyle w:val="msonormalcxspmiddle"/>
              <w:numPr>
                <w:ilvl w:val="0"/>
                <w:numId w:val="4"/>
              </w:numPr>
              <w:contextualSpacing/>
              <w:jc w:val="both"/>
              <w:rPr>
                <w:lang w:val="lv-LV"/>
              </w:rPr>
            </w:pPr>
            <w:r w:rsidRPr="00DE2EC1">
              <w:rPr>
                <w:lang w:val="lv-LV"/>
              </w:rPr>
              <w:t xml:space="preserve">Padomes Pamatlēmums 2006/960/TI par Eiropas Savienības dalībvalstu tiesībaizsardzības iestāžu informācijas un </w:t>
            </w:r>
            <w:proofErr w:type="spellStart"/>
            <w:r w:rsidRPr="00DE2EC1">
              <w:rPr>
                <w:lang w:val="lv-LV"/>
              </w:rPr>
              <w:t>i</w:t>
            </w:r>
            <w:r w:rsidR="003B3198">
              <w:rPr>
                <w:lang w:val="lv-LV"/>
              </w:rPr>
              <w:t>zlūkdatu</w:t>
            </w:r>
            <w:proofErr w:type="spellEnd"/>
            <w:r w:rsidR="003B3198">
              <w:rPr>
                <w:lang w:val="lv-LV"/>
              </w:rPr>
              <w:t xml:space="preserve"> apmaiņas vienkāršošanu</w:t>
            </w:r>
            <w:r w:rsidRPr="00DE2EC1">
              <w:rPr>
                <w:lang w:val="lv-LV"/>
              </w:rPr>
              <w:t>.</w:t>
            </w:r>
          </w:p>
          <w:p w:rsidR="00DE2EC1" w:rsidRDefault="003B3198" w:rsidP="00DE2EC1">
            <w:pPr>
              <w:pStyle w:val="msonormalcxspmiddle"/>
              <w:numPr>
                <w:ilvl w:val="0"/>
                <w:numId w:val="4"/>
              </w:numPr>
              <w:contextualSpacing/>
              <w:jc w:val="both"/>
              <w:rPr>
                <w:lang w:val="lv-LV"/>
              </w:rPr>
            </w:pPr>
            <w:r>
              <w:rPr>
                <w:lang w:val="lv-LV"/>
              </w:rPr>
              <w:t>Padomes Lēmums 2003/170/TI</w:t>
            </w:r>
            <w:r w:rsidR="00DE2EC1" w:rsidRPr="00DE2EC1">
              <w:rPr>
                <w:lang w:val="lv-LV"/>
              </w:rPr>
              <w:t xml:space="preserve"> par kopīgu to sadarbības koordinatoru izmantošanu, ko dalībvalstu tiesību aizsardzības iest</w:t>
            </w:r>
            <w:r>
              <w:rPr>
                <w:lang w:val="lv-LV"/>
              </w:rPr>
              <w:t>ādes norīkojušas darbā ārzemēs.</w:t>
            </w:r>
          </w:p>
          <w:p w:rsidR="00DE2EC1" w:rsidRPr="00DE2EC1" w:rsidRDefault="00DE2EC1" w:rsidP="00DE2EC1">
            <w:pPr>
              <w:pStyle w:val="ListParagraph"/>
              <w:numPr>
                <w:ilvl w:val="0"/>
                <w:numId w:val="4"/>
              </w:numPr>
              <w:spacing w:after="0" w:line="240" w:lineRule="auto"/>
              <w:ind w:left="714" w:hanging="357"/>
              <w:rPr>
                <w:rFonts w:ascii="Times New Roman" w:hAnsi="Times New Roman"/>
                <w:sz w:val="24"/>
                <w:szCs w:val="24"/>
                <w:lang w:eastAsia="ru-RU"/>
              </w:rPr>
            </w:pPr>
            <w:r w:rsidRPr="00DE2EC1">
              <w:rPr>
                <w:rFonts w:ascii="Times New Roman" w:hAnsi="Times New Roman"/>
                <w:sz w:val="24"/>
                <w:szCs w:val="24"/>
                <w:lang w:eastAsia="ru-RU"/>
              </w:rPr>
              <w:t>Padomes Lēmums par sadarbības pasākumiem starp dalībvalstu finanšu ziņu vākšanas vienībām atti</w:t>
            </w:r>
            <w:r w:rsidR="003B3198">
              <w:rPr>
                <w:rFonts w:ascii="Times New Roman" w:hAnsi="Times New Roman"/>
                <w:sz w:val="24"/>
                <w:szCs w:val="24"/>
                <w:lang w:eastAsia="ru-RU"/>
              </w:rPr>
              <w:t>ecībā uz informācijas apmaiņu</w:t>
            </w:r>
            <w:r w:rsidRPr="00DE2EC1">
              <w:rPr>
                <w:rFonts w:ascii="Times New Roman" w:hAnsi="Times New Roman"/>
                <w:sz w:val="24"/>
                <w:szCs w:val="24"/>
                <w:lang w:eastAsia="ru-RU"/>
              </w:rPr>
              <w:t>.</w:t>
            </w:r>
          </w:p>
          <w:p w:rsidR="00DE2EC1" w:rsidRPr="00DE2EC1" w:rsidRDefault="00DE2EC1" w:rsidP="00DE2EC1">
            <w:pPr>
              <w:pStyle w:val="msonormalcxspmiddle"/>
              <w:numPr>
                <w:ilvl w:val="0"/>
                <w:numId w:val="4"/>
              </w:numPr>
              <w:spacing w:before="0" w:beforeAutospacing="0" w:after="0" w:afterAutospacing="0"/>
              <w:ind w:left="714" w:hanging="357"/>
              <w:contextualSpacing/>
              <w:jc w:val="both"/>
              <w:rPr>
                <w:lang w:val="lv-LV"/>
              </w:rPr>
            </w:pPr>
            <w:r w:rsidRPr="00DE2EC1">
              <w:rPr>
                <w:lang w:val="lv-LV"/>
              </w:rPr>
              <w:t>Gaisa kuģu pasažieru datu apstrādes likums.</w:t>
            </w:r>
          </w:p>
          <w:p w:rsidR="00DE2EC1" w:rsidRPr="00DE2EC1" w:rsidRDefault="00DE2EC1" w:rsidP="00DE2EC1">
            <w:pPr>
              <w:pStyle w:val="msonormalcxspmiddle"/>
              <w:numPr>
                <w:ilvl w:val="0"/>
                <w:numId w:val="4"/>
              </w:numPr>
              <w:spacing w:before="0" w:beforeAutospacing="0" w:after="0" w:afterAutospacing="0"/>
              <w:ind w:left="714" w:hanging="357"/>
              <w:contextualSpacing/>
              <w:jc w:val="both"/>
              <w:rPr>
                <w:lang w:val="lv-LV"/>
              </w:rPr>
            </w:pPr>
            <w:r w:rsidRPr="00DE2EC1">
              <w:rPr>
                <w:lang w:val="lv-LV"/>
              </w:rPr>
              <w:t xml:space="preserve">Noziedzīgo nodarījumu novēršanas, atklāšanas un izmeklēšanas ziņu apmaiņas likums. </w:t>
            </w:r>
          </w:p>
          <w:p w:rsidR="00DE2EC1" w:rsidRPr="00DE2EC1" w:rsidRDefault="00DE2EC1" w:rsidP="00DE2EC1">
            <w:pPr>
              <w:pStyle w:val="msonormalcxspmiddle"/>
              <w:numPr>
                <w:ilvl w:val="0"/>
                <w:numId w:val="4"/>
              </w:numPr>
              <w:contextualSpacing/>
              <w:jc w:val="both"/>
              <w:rPr>
                <w:lang w:val="lv-LV"/>
              </w:rPr>
            </w:pPr>
            <w:r w:rsidRPr="00DE2EC1">
              <w:rPr>
                <w:lang w:val="lv-LV"/>
              </w:rPr>
              <w:t xml:space="preserve">Šengenas informācijas sistēmas darbības likums. </w:t>
            </w:r>
          </w:p>
          <w:p w:rsidR="00DE2EC1" w:rsidRPr="00DE2EC1" w:rsidRDefault="00DE2EC1" w:rsidP="00DE2EC1">
            <w:pPr>
              <w:pStyle w:val="msonormalcxspmiddle"/>
              <w:numPr>
                <w:ilvl w:val="0"/>
                <w:numId w:val="4"/>
              </w:numPr>
              <w:contextualSpacing/>
              <w:jc w:val="both"/>
              <w:rPr>
                <w:lang w:val="lv-LV"/>
              </w:rPr>
            </w:pPr>
            <w:r w:rsidRPr="00DE2EC1">
              <w:rPr>
                <w:lang w:val="lv-LV"/>
              </w:rPr>
              <w:t>Kriminālprocesa likums.</w:t>
            </w:r>
          </w:p>
          <w:p w:rsidR="00DE2EC1" w:rsidRPr="00DE2EC1" w:rsidRDefault="003B3198" w:rsidP="00DE2EC1">
            <w:pPr>
              <w:pStyle w:val="msonormalcxspmiddle"/>
              <w:numPr>
                <w:ilvl w:val="0"/>
                <w:numId w:val="4"/>
              </w:numPr>
              <w:contextualSpacing/>
              <w:jc w:val="both"/>
              <w:rPr>
                <w:lang w:val="lv-LV"/>
              </w:rPr>
            </w:pPr>
            <w:r>
              <w:rPr>
                <w:lang w:val="lv-LV"/>
              </w:rPr>
              <w:t>Likums “</w:t>
            </w:r>
            <w:r w:rsidR="00DE2EC1" w:rsidRPr="00DE2EC1">
              <w:rPr>
                <w:lang w:val="lv-LV"/>
              </w:rPr>
              <w:t>Par Apvienoto Nāciju Organizācijas Konvenciju pret transnacionālo organizēto noziedzību</w:t>
            </w:r>
            <w:r>
              <w:rPr>
                <w:lang w:val="lv-LV"/>
              </w:rPr>
              <w:t>”</w:t>
            </w:r>
            <w:r w:rsidR="00DE2EC1" w:rsidRPr="00DE2EC1">
              <w:rPr>
                <w:lang w:val="lv-LV"/>
              </w:rPr>
              <w:t>.</w:t>
            </w:r>
          </w:p>
          <w:p w:rsidR="00DE2EC1" w:rsidRPr="00DE2EC1" w:rsidRDefault="003B3198" w:rsidP="00DE2EC1">
            <w:pPr>
              <w:pStyle w:val="msonormalcxspmiddle"/>
              <w:numPr>
                <w:ilvl w:val="0"/>
                <w:numId w:val="4"/>
              </w:numPr>
              <w:contextualSpacing/>
              <w:jc w:val="both"/>
              <w:rPr>
                <w:lang w:val="lv-LV"/>
              </w:rPr>
            </w:pPr>
            <w:r w:rsidRPr="00DE2EC1">
              <w:rPr>
                <w:lang w:val="lv-LV"/>
              </w:rPr>
              <w:t>Ministru kabineta 2018.g</w:t>
            </w:r>
            <w:r>
              <w:rPr>
                <w:lang w:val="lv-LV"/>
              </w:rPr>
              <w:t>ada 23.janvārā noteikumi Nr. 46: “</w:t>
            </w:r>
            <w:r w:rsidR="00DE2EC1" w:rsidRPr="00DE2EC1">
              <w:rPr>
                <w:lang w:val="lv-LV"/>
              </w:rPr>
              <w:t>Prasības gaisa kuģu pasažieru datu nosūtīšanai un iekļaušanai gaisa kuģu pasažieru datu reģistrā</w:t>
            </w:r>
            <w:r>
              <w:rPr>
                <w:lang w:val="lv-LV"/>
              </w:rPr>
              <w:t>”</w:t>
            </w:r>
            <w:r w:rsidR="00DE2EC1" w:rsidRPr="00DE2EC1">
              <w:rPr>
                <w:lang w:val="lv-LV"/>
              </w:rPr>
              <w:t>.</w:t>
            </w:r>
          </w:p>
          <w:p w:rsidR="003B3198" w:rsidRDefault="003B3198" w:rsidP="00293D3B">
            <w:pPr>
              <w:pStyle w:val="msonormalcxspmiddle"/>
              <w:numPr>
                <w:ilvl w:val="0"/>
                <w:numId w:val="4"/>
              </w:numPr>
              <w:contextualSpacing/>
              <w:jc w:val="both"/>
              <w:rPr>
                <w:lang w:val="lv-LV"/>
              </w:rPr>
            </w:pPr>
            <w:r w:rsidRPr="003B3198">
              <w:rPr>
                <w:lang w:val="lv-LV"/>
              </w:rPr>
              <w:t>Ministru kabineta 2011.gada 7.jūnija noteikumi Nr.429:“</w:t>
            </w:r>
            <w:r w:rsidR="00DE2EC1" w:rsidRPr="003B3198">
              <w:rPr>
                <w:lang w:val="lv-LV"/>
              </w:rPr>
              <w:t>Noteikumi par integrētajā iekšlietu informācijas sistēmā iekļaujamām ziņām personas, mantas vai dokumenta atrašanās vietas vai cilvēka personības noskaidrošanai vai neatpazīta cilvēka līķa identificēšanai</w:t>
            </w:r>
            <w:r w:rsidRPr="003B3198">
              <w:rPr>
                <w:lang w:val="lv-LV"/>
              </w:rPr>
              <w:t>”</w:t>
            </w:r>
            <w:r w:rsidR="00DE2EC1" w:rsidRPr="003B3198">
              <w:rPr>
                <w:lang w:val="lv-LV"/>
              </w:rPr>
              <w:t xml:space="preserve">. </w:t>
            </w:r>
          </w:p>
          <w:p w:rsidR="00DE2EC1" w:rsidRPr="003B3198" w:rsidRDefault="003B3198" w:rsidP="00293D3B">
            <w:pPr>
              <w:pStyle w:val="msonormalcxspmiddle"/>
              <w:numPr>
                <w:ilvl w:val="0"/>
                <w:numId w:val="4"/>
              </w:numPr>
              <w:contextualSpacing/>
              <w:jc w:val="both"/>
              <w:rPr>
                <w:lang w:val="lv-LV"/>
              </w:rPr>
            </w:pPr>
            <w:r w:rsidRPr="003B3198">
              <w:rPr>
                <w:lang w:val="lv-LV"/>
              </w:rPr>
              <w:lastRenderedPageBreak/>
              <w:t>Ministru kabineta 2009.gada 11.augusta noteikumi Nr. 886</w:t>
            </w:r>
            <w:r>
              <w:rPr>
                <w:lang w:val="lv-LV"/>
              </w:rPr>
              <w:t>: “</w:t>
            </w:r>
            <w:r w:rsidR="00DE2EC1" w:rsidRPr="003B3198">
              <w:rPr>
                <w:lang w:val="lv-LV"/>
              </w:rPr>
              <w:t>Noteikumi par noziedzīgo nodarījumu novēršanas, atklāšanas un izmeklēšanas ziņu sniegšanas veidlapu saturu un formu</w:t>
            </w:r>
            <w:r>
              <w:rPr>
                <w:lang w:val="lv-LV"/>
              </w:rPr>
              <w:t>”</w:t>
            </w:r>
            <w:r w:rsidR="00DE2EC1" w:rsidRPr="003B3198">
              <w:rPr>
                <w:lang w:val="lv-LV"/>
              </w:rPr>
              <w:t>.</w:t>
            </w:r>
          </w:p>
          <w:p w:rsidR="003B3198" w:rsidRDefault="003B3198" w:rsidP="00736D52">
            <w:pPr>
              <w:pStyle w:val="msonormalcxspmiddle"/>
              <w:numPr>
                <w:ilvl w:val="0"/>
                <w:numId w:val="4"/>
              </w:numPr>
              <w:contextualSpacing/>
              <w:jc w:val="both"/>
              <w:rPr>
                <w:lang w:val="lv-LV"/>
              </w:rPr>
            </w:pPr>
            <w:r w:rsidRPr="003B3198">
              <w:rPr>
                <w:lang w:val="lv-LV"/>
              </w:rPr>
              <w:t>Ministru kabineta 2008.gada 17.marta noteikumi Nr.176: “</w:t>
            </w:r>
            <w:r w:rsidR="00DE2EC1" w:rsidRPr="003B3198">
              <w:rPr>
                <w:lang w:val="lv-LV"/>
              </w:rPr>
              <w:t>Noteikumi par īpaša dokumenta formu un saturu krimināltiesiskajā sadarbībā ar Eiropas Savienības dalībvalstīm</w:t>
            </w:r>
            <w:r w:rsidRPr="003B3198">
              <w:rPr>
                <w:lang w:val="lv-LV"/>
              </w:rPr>
              <w:t>”</w:t>
            </w:r>
            <w:r w:rsidR="00DE2EC1" w:rsidRPr="003B3198">
              <w:rPr>
                <w:lang w:val="lv-LV"/>
              </w:rPr>
              <w:t xml:space="preserve">. </w:t>
            </w:r>
          </w:p>
          <w:p w:rsidR="00DE2EC1" w:rsidRPr="003B3198" w:rsidRDefault="003B3198" w:rsidP="00736D52">
            <w:pPr>
              <w:pStyle w:val="msonormalcxspmiddle"/>
              <w:numPr>
                <w:ilvl w:val="0"/>
                <w:numId w:val="4"/>
              </w:numPr>
              <w:contextualSpacing/>
              <w:jc w:val="both"/>
              <w:rPr>
                <w:lang w:val="lv-LV"/>
              </w:rPr>
            </w:pPr>
            <w:r w:rsidRPr="003B3198">
              <w:rPr>
                <w:lang w:val="lv-LV"/>
              </w:rPr>
              <w:t>Ministru kabineta 2007.gada 18.septembra noteikumi Nr. 639</w:t>
            </w:r>
            <w:r>
              <w:rPr>
                <w:lang w:val="lv-LV"/>
              </w:rPr>
              <w:t>: “</w:t>
            </w:r>
            <w:r w:rsidR="00DE2EC1" w:rsidRPr="003B3198">
              <w:rPr>
                <w:lang w:val="lv-LV"/>
              </w:rPr>
              <w:t>Kārtība, kādā iekļauj, labo un dzēš ziņojumus Šengenas informācijas sistēmā, kā arī nodrošina papildinformācijas pieejamību SIRENE Latvijas birojam, un kārtība, kādā institūcijas un iestādes apmainās ar papildinformāciju</w:t>
            </w:r>
            <w:r>
              <w:rPr>
                <w:lang w:val="lv-LV"/>
              </w:rPr>
              <w:t>”</w:t>
            </w:r>
            <w:r w:rsidR="00DE2EC1" w:rsidRPr="003B3198">
              <w:rPr>
                <w:lang w:val="lv-LV"/>
              </w:rPr>
              <w:t xml:space="preserve">. </w:t>
            </w:r>
          </w:p>
          <w:p w:rsidR="003B3198" w:rsidRDefault="003B3198" w:rsidP="00E33D9E">
            <w:pPr>
              <w:pStyle w:val="msonormalcxspmiddle"/>
              <w:numPr>
                <w:ilvl w:val="0"/>
                <w:numId w:val="4"/>
              </w:numPr>
              <w:contextualSpacing/>
              <w:jc w:val="both"/>
              <w:rPr>
                <w:lang w:val="lv-LV"/>
              </w:rPr>
            </w:pPr>
            <w:r w:rsidRPr="003B3198">
              <w:rPr>
                <w:lang w:val="lv-LV"/>
              </w:rPr>
              <w:t>Ministru kabineta 2005.gada 13.septembra noteikumi Nr. 698: “</w:t>
            </w:r>
            <w:r w:rsidR="00DE2EC1" w:rsidRPr="003B3198">
              <w:rPr>
                <w:lang w:val="lv-LV"/>
              </w:rPr>
              <w:t>Noteikumi par DNS nacionālajā datu bāzē iekļautās informācijas sniegšanu</w:t>
            </w:r>
            <w:r w:rsidRPr="003B3198">
              <w:rPr>
                <w:lang w:val="lv-LV"/>
              </w:rPr>
              <w:t>”</w:t>
            </w:r>
            <w:r w:rsidR="00DE2EC1" w:rsidRPr="003B3198">
              <w:rPr>
                <w:lang w:val="lv-LV"/>
              </w:rPr>
              <w:t xml:space="preserve">. </w:t>
            </w:r>
          </w:p>
          <w:p w:rsidR="00DE2EC1" w:rsidRPr="003B3198" w:rsidRDefault="003B3198" w:rsidP="00E33D9E">
            <w:pPr>
              <w:pStyle w:val="msonormalcxspmiddle"/>
              <w:numPr>
                <w:ilvl w:val="0"/>
                <w:numId w:val="4"/>
              </w:numPr>
              <w:contextualSpacing/>
              <w:jc w:val="both"/>
              <w:rPr>
                <w:lang w:val="lv-LV"/>
              </w:rPr>
            </w:pPr>
            <w:r w:rsidRPr="003B3198">
              <w:rPr>
                <w:lang w:val="lv-LV"/>
              </w:rPr>
              <w:t>Ministru kabineta 2017.gada 24.ja</w:t>
            </w:r>
            <w:r>
              <w:rPr>
                <w:lang w:val="lv-LV"/>
              </w:rPr>
              <w:t>nvāra instrukcija Nr.1: “</w:t>
            </w:r>
            <w:r w:rsidR="00DE2EC1" w:rsidRPr="003B3198">
              <w:rPr>
                <w:lang w:val="lv-LV"/>
              </w:rPr>
              <w:t>Tiesībaizsardzības iestāžu sadarbības kārtība noziedzības novēršanā un apkarošanā</w:t>
            </w:r>
            <w:r>
              <w:rPr>
                <w:lang w:val="lv-LV"/>
              </w:rPr>
              <w:t>”.</w:t>
            </w:r>
          </w:p>
          <w:p w:rsidR="008F67F9" w:rsidRPr="00D4748F" w:rsidRDefault="008F67F9" w:rsidP="00D4748F">
            <w:pPr>
              <w:pStyle w:val="msonormalcxspmiddle"/>
              <w:ind w:left="360"/>
              <w:contextualSpacing/>
              <w:jc w:val="both"/>
              <w:rPr>
                <w:lang w:val="lv-LV"/>
              </w:rPr>
            </w:pPr>
          </w:p>
        </w:tc>
      </w:tr>
    </w:tbl>
    <w:p w:rsidR="00870A58" w:rsidRDefault="00870A58"/>
    <w:p w:rsidR="00870A58" w:rsidRDefault="00870A58"/>
    <w:sectPr w:rsidR="00870A58" w:rsidSect="00B169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A79390E"/>
    <w:multiLevelType w:val="hybridMultilevel"/>
    <w:tmpl w:val="4C48FD9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4071DA"/>
    <w:multiLevelType w:val="hybridMultilevel"/>
    <w:tmpl w:val="1F0434B6"/>
    <w:lvl w:ilvl="0" w:tplc="A7D29F6E">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039CC"/>
    <w:rsid w:val="00050C4C"/>
    <w:rsid w:val="00086C18"/>
    <w:rsid w:val="000C3D00"/>
    <w:rsid w:val="000E623F"/>
    <w:rsid w:val="00100055"/>
    <w:rsid w:val="00113142"/>
    <w:rsid w:val="001518CD"/>
    <w:rsid w:val="0015293B"/>
    <w:rsid w:val="001901CD"/>
    <w:rsid w:val="00190F30"/>
    <w:rsid w:val="00193BEC"/>
    <w:rsid w:val="001A7F12"/>
    <w:rsid w:val="001C3794"/>
    <w:rsid w:val="001D15DB"/>
    <w:rsid w:val="001F0DA0"/>
    <w:rsid w:val="002262AD"/>
    <w:rsid w:val="00260567"/>
    <w:rsid w:val="00283D60"/>
    <w:rsid w:val="00292FDD"/>
    <w:rsid w:val="002A5B97"/>
    <w:rsid w:val="002B1064"/>
    <w:rsid w:val="002C4D93"/>
    <w:rsid w:val="002D3BA0"/>
    <w:rsid w:val="002D4550"/>
    <w:rsid w:val="002E1FBE"/>
    <w:rsid w:val="002F39D9"/>
    <w:rsid w:val="003037B3"/>
    <w:rsid w:val="00307FB9"/>
    <w:rsid w:val="003472E6"/>
    <w:rsid w:val="00347936"/>
    <w:rsid w:val="00377906"/>
    <w:rsid w:val="003808EA"/>
    <w:rsid w:val="00383BFF"/>
    <w:rsid w:val="003B3198"/>
    <w:rsid w:val="003D3972"/>
    <w:rsid w:val="003D513D"/>
    <w:rsid w:val="003D79BA"/>
    <w:rsid w:val="003E1B29"/>
    <w:rsid w:val="00401801"/>
    <w:rsid w:val="0044138A"/>
    <w:rsid w:val="004460E7"/>
    <w:rsid w:val="00465FC0"/>
    <w:rsid w:val="004966DB"/>
    <w:rsid w:val="004C6DB9"/>
    <w:rsid w:val="004D5339"/>
    <w:rsid w:val="004F32A2"/>
    <w:rsid w:val="00513AAF"/>
    <w:rsid w:val="00515979"/>
    <w:rsid w:val="00553659"/>
    <w:rsid w:val="005849FB"/>
    <w:rsid w:val="005A0FD3"/>
    <w:rsid w:val="005E0F5E"/>
    <w:rsid w:val="005E6455"/>
    <w:rsid w:val="005F24F2"/>
    <w:rsid w:val="005F2E08"/>
    <w:rsid w:val="005F68CA"/>
    <w:rsid w:val="006046D3"/>
    <w:rsid w:val="00624FE1"/>
    <w:rsid w:val="00645AA9"/>
    <w:rsid w:val="00653DEB"/>
    <w:rsid w:val="00677AC1"/>
    <w:rsid w:val="006A1C29"/>
    <w:rsid w:val="006A607D"/>
    <w:rsid w:val="006B3C4A"/>
    <w:rsid w:val="006C3A3A"/>
    <w:rsid w:val="006F0F1C"/>
    <w:rsid w:val="006F4D8A"/>
    <w:rsid w:val="006F70BE"/>
    <w:rsid w:val="00724F45"/>
    <w:rsid w:val="00755DE7"/>
    <w:rsid w:val="00762F42"/>
    <w:rsid w:val="007A51F7"/>
    <w:rsid w:val="007A75D9"/>
    <w:rsid w:val="00803EFA"/>
    <w:rsid w:val="008064D6"/>
    <w:rsid w:val="00837828"/>
    <w:rsid w:val="00846DE0"/>
    <w:rsid w:val="00870A58"/>
    <w:rsid w:val="008E3025"/>
    <w:rsid w:val="008F658C"/>
    <w:rsid w:val="008F67F9"/>
    <w:rsid w:val="00902421"/>
    <w:rsid w:val="00983F21"/>
    <w:rsid w:val="0098419F"/>
    <w:rsid w:val="00992E63"/>
    <w:rsid w:val="00996E6B"/>
    <w:rsid w:val="00996FFC"/>
    <w:rsid w:val="009A3EE6"/>
    <w:rsid w:val="009C6AEA"/>
    <w:rsid w:val="009C7FB3"/>
    <w:rsid w:val="009E6E78"/>
    <w:rsid w:val="00A55F9B"/>
    <w:rsid w:val="00A7625C"/>
    <w:rsid w:val="00AF6BF8"/>
    <w:rsid w:val="00B16929"/>
    <w:rsid w:val="00B40DCC"/>
    <w:rsid w:val="00B6157A"/>
    <w:rsid w:val="00B62C1B"/>
    <w:rsid w:val="00BB403A"/>
    <w:rsid w:val="00BD75AB"/>
    <w:rsid w:val="00BE62DF"/>
    <w:rsid w:val="00C01E24"/>
    <w:rsid w:val="00C17B6C"/>
    <w:rsid w:val="00C2359B"/>
    <w:rsid w:val="00CE1051"/>
    <w:rsid w:val="00D01D01"/>
    <w:rsid w:val="00D11282"/>
    <w:rsid w:val="00D26DAE"/>
    <w:rsid w:val="00D42B56"/>
    <w:rsid w:val="00D4748F"/>
    <w:rsid w:val="00D5444B"/>
    <w:rsid w:val="00D60EB7"/>
    <w:rsid w:val="00DA0246"/>
    <w:rsid w:val="00DE2EC1"/>
    <w:rsid w:val="00E20211"/>
    <w:rsid w:val="00E51D94"/>
    <w:rsid w:val="00E87731"/>
    <w:rsid w:val="00EB2AF3"/>
    <w:rsid w:val="00F2300B"/>
    <w:rsid w:val="00F30760"/>
    <w:rsid w:val="00F37229"/>
    <w:rsid w:val="00F50E38"/>
    <w:rsid w:val="00F5219B"/>
    <w:rsid w:val="00F56791"/>
    <w:rsid w:val="00F618F8"/>
    <w:rsid w:val="00F637A7"/>
    <w:rsid w:val="00F87B20"/>
    <w:rsid w:val="00F975B3"/>
    <w:rsid w:val="00FC55E4"/>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DE953EB"/>
  <w15:docId w15:val="{C44B6757-2FE7-465A-9BDA-57A7CB26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685</Words>
  <Characters>4939</Characters>
  <Application>Microsoft Office Word</Application>
  <DocSecurity>0</DocSecurity>
  <Lines>41</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3</cp:revision>
  <cp:lastPrinted>2016-05-18T06:25:00Z</cp:lastPrinted>
  <dcterms:created xsi:type="dcterms:W3CDTF">2019-12-20T07:34:00Z</dcterms:created>
  <dcterms:modified xsi:type="dcterms:W3CDTF">2019-12-20T08:40:00Z</dcterms:modified>
</cp:coreProperties>
</file>