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1CA00C3" w:rsidR="00D663E2" w:rsidRDefault="00D663E2" w:rsidP="00D663E2">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195CC1">
        <w:rPr>
          <w:rFonts w:ascii="Times New Roman" w:hAnsi="Times New Roman" w:cs="Times New Roman"/>
          <w:b/>
          <w:sz w:val="24"/>
          <w:szCs w:val="24"/>
        </w:rPr>
        <w:t xml:space="preserve">Mācību </w:t>
      </w:r>
      <w:r w:rsidR="00F62FE6">
        <w:rPr>
          <w:rFonts w:ascii="Times New Roman" w:hAnsi="Times New Roman" w:cs="Times New Roman"/>
          <w:b/>
          <w:sz w:val="24"/>
          <w:szCs w:val="24"/>
        </w:rPr>
        <w:t>klases iekārtošana</w:t>
      </w:r>
      <w:r w:rsidR="00195CC1">
        <w:rPr>
          <w:rFonts w:ascii="Times New Roman" w:hAnsi="Times New Roman" w:cs="Times New Roman"/>
          <w:b/>
          <w:sz w:val="24"/>
          <w:szCs w:val="24"/>
        </w:rPr>
        <w:t xml:space="preserve"> Valsts policijas koledž</w:t>
      </w:r>
      <w:r w:rsidR="00E377BF">
        <w:rPr>
          <w:rFonts w:ascii="Times New Roman" w:hAnsi="Times New Roman" w:cs="Times New Roman"/>
          <w:b/>
          <w:sz w:val="24"/>
          <w:szCs w:val="24"/>
        </w:rPr>
        <w:t>ā</w:t>
      </w:r>
      <w:r>
        <w:rPr>
          <w:rFonts w:ascii="Times New Roman" w:hAnsi="Times New Roman" w:cs="Times New Roman"/>
          <w:b/>
          <w:sz w:val="24"/>
          <w:szCs w:val="24"/>
        </w:rPr>
        <w:t>”</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31453052"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r w:rsidR="00A336BC">
        <w:rPr>
          <w:rFonts w:ascii="Times New Roman" w:hAnsi="Times New Roman" w:cs="Times New Roman"/>
          <w:sz w:val="24"/>
          <w:szCs w:val="24"/>
        </w:rPr>
        <w:t xml:space="preserve"> reģ. nr. </w:t>
      </w:r>
      <w:r w:rsidR="00A336BC">
        <w:rPr>
          <w:rFonts w:ascii="RobustaTLPro-Regular" w:hAnsi="RobustaTLPro-Regular"/>
          <w:color w:val="212529"/>
          <w:sz w:val="23"/>
          <w:szCs w:val="23"/>
          <w:shd w:val="clear" w:color="auto" w:fill="FFFFFF"/>
        </w:rPr>
        <w:t>90000072027</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24372EDE" w14:textId="47D7957C" w:rsidR="00A66030" w:rsidRDefault="00881FC5" w:rsidP="00A66030">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A336BC">
        <w:rPr>
          <w:rFonts w:ascii="Times New Roman" w:hAnsi="Times New Roman" w:cs="Times New Roman"/>
          <w:bCs/>
          <w:iCs/>
          <w:sz w:val="24"/>
          <w:szCs w:val="24"/>
        </w:rPr>
        <w:t xml:space="preserve">Koledžas </w:t>
      </w:r>
      <w:r w:rsidR="00223412">
        <w:rPr>
          <w:rFonts w:ascii="Times New Roman" w:hAnsi="Times New Roman" w:cs="Times New Roman"/>
          <w:bCs/>
          <w:iCs/>
          <w:sz w:val="24"/>
          <w:szCs w:val="24"/>
        </w:rPr>
        <w:t>studējošie</w:t>
      </w:r>
      <w:r w:rsidR="00A66030">
        <w:rPr>
          <w:rFonts w:ascii="Times New Roman" w:hAnsi="Times New Roman" w:cs="Times New Roman"/>
          <w:bCs/>
          <w:iCs/>
          <w:sz w:val="24"/>
          <w:szCs w:val="24"/>
        </w:rPr>
        <w:t xml:space="preserve"> tiktu nodrošināti ar ergonomisku un funkcionālu mācību klasi, Koledžai nepieciešams iegādāties kvalitatīvus darba galdus un darba krēslus mācību klases izveidošanai. Tiem </w:t>
      </w:r>
      <w:r w:rsidR="00A66030" w:rsidRPr="00D47D82">
        <w:rPr>
          <w:rFonts w:ascii="Times New Roman" w:hAnsi="Times New Roman" w:cs="Times New Roman"/>
          <w:bCs/>
          <w:iCs/>
          <w:sz w:val="24"/>
          <w:szCs w:val="24"/>
        </w:rPr>
        <w:t>jāatbilst tehniskā specifikācijā note</w:t>
      </w:r>
      <w:r w:rsidR="00A66030" w:rsidRPr="00A336BC">
        <w:rPr>
          <w:rFonts w:ascii="Times New Roman" w:hAnsi="Times New Roman" w:cs="Times New Roman"/>
          <w:bCs/>
          <w:iCs/>
          <w:sz w:val="24"/>
          <w:szCs w:val="24"/>
        </w:rPr>
        <w:t>iktaja</w:t>
      </w:r>
      <w:r w:rsidR="00A66030" w:rsidRPr="00D47D82">
        <w:rPr>
          <w:rFonts w:ascii="Times New Roman" w:hAnsi="Times New Roman" w:cs="Times New Roman"/>
          <w:bCs/>
          <w:iCs/>
          <w:sz w:val="24"/>
          <w:szCs w:val="24"/>
        </w:rPr>
        <w:t xml:space="preserve">m (uzaicinājuma </w:t>
      </w:r>
      <w:r w:rsidR="00A66030">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9947582"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4F6CFD67" w14:textId="5177C367" w:rsidR="000D6153" w:rsidRDefault="000D6153" w:rsidP="000D6153">
      <w:pPr>
        <w:widowControl w:val="0"/>
        <w:ind w:firstLine="720"/>
        <w:jc w:val="both"/>
        <w:rPr>
          <w:rFonts w:ascii="Times New Roman" w:hAnsi="Times New Roman" w:cs="Times New Roman"/>
          <w:bCs/>
          <w:iCs/>
          <w:sz w:val="24"/>
          <w:szCs w:val="24"/>
        </w:rPr>
      </w:pPr>
      <w:r w:rsidRPr="000D6153">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442A848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B10A8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7AD3078A"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1F49A5">
        <w:rPr>
          <w:rFonts w:ascii="Times New Roman" w:hAnsi="Times New Roman" w:cs="Times New Roman"/>
          <w:b/>
          <w:bCs/>
          <w:iCs/>
          <w:sz w:val="24"/>
          <w:szCs w:val="24"/>
        </w:rPr>
        <w:t>202</w:t>
      </w:r>
      <w:r w:rsidR="001748D3" w:rsidRPr="001F49A5">
        <w:rPr>
          <w:rFonts w:ascii="Times New Roman" w:hAnsi="Times New Roman" w:cs="Times New Roman"/>
          <w:b/>
          <w:bCs/>
          <w:iCs/>
          <w:sz w:val="24"/>
          <w:szCs w:val="24"/>
        </w:rPr>
        <w:t>4</w:t>
      </w:r>
      <w:r w:rsidRPr="001F49A5">
        <w:rPr>
          <w:rFonts w:ascii="Times New Roman" w:hAnsi="Times New Roman" w:cs="Times New Roman"/>
          <w:b/>
          <w:bCs/>
          <w:iCs/>
          <w:sz w:val="24"/>
          <w:szCs w:val="24"/>
        </w:rPr>
        <w:t xml:space="preserve">. gada </w:t>
      </w:r>
      <w:r w:rsidR="001F49A5" w:rsidRPr="001F49A5">
        <w:rPr>
          <w:rFonts w:ascii="Times New Roman" w:hAnsi="Times New Roman" w:cs="Times New Roman"/>
          <w:b/>
          <w:sz w:val="24"/>
          <w:szCs w:val="24"/>
        </w:rPr>
        <w:t>2</w:t>
      </w:r>
      <w:r w:rsidR="00A124ED">
        <w:rPr>
          <w:rFonts w:ascii="Times New Roman" w:hAnsi="Times New Roman" w:cs="Times New Roman"/>
          <w:b/>
          <w:sz w:val="24"/>
          <w:szCs w:val="24"/>
        </w:rPr>
        <w:t>6</w:t>
      </w:r>
      <w:r w:rsidR="001F49A5" w:rsidRPr="001F49A5">
        <w:rPr>
          <w:rFonts w:ascii="Times New Roman" w:hAnsi="Times New Roman" w:cs="Times New Roman"/>
          <w:b/>
          <w:sz w:val="24"/>
          <w:szCs w:val="24"/>
        </w:rPr>
        <w:t>. novembrim</w:t>
      </w:r>
      <w:r w:rsidRPr="001F49A5">
        <w:rPr>
          <w:rFonts w:ascii="Times New Roman" w:hAnsi="Times New Roman" w:cs="Times New Roman"/>
          <w:b/>
          <w:sz w:val="24"/>
          <w:szCs w:val="24"/>
        </w:rPr>
        <w:t xml:space="preserve"> </w:t>
      </w:r>
      <w:r w:rsidRPr="001F49A5">
        <w:rPr>
          <w:rFonts w:ascii="Times New Roman" w:hAnsi="Times New Roman" w:cs="Times New Roman"/>
          <w:b/>
          <w:bCs/>
          <w:iCs/>
          <w:sz w:val="24"/>
          <w:szCs w:val="24"/>
        </w:rPr>
        <w:t>plkst.</w:t>
      </w:r>
      <w:r w:rsidR="001F49A5" w:rsidRPr="001F49A5">
        <w:rPr>
          <w:rFonts w:ascii="Times New Roman" w:hAnsi="Times New Roman" w:cs="Times New Roman"/>
          <w:b/>
          <w:bCs/>
          <w:iCs/>
          <w:sz w:val="24"/>
          <w:szCs w:val="24"/>
        </w:rPr>
        <w:t xml:space="preserve"> </w:t>
      </w:r>
      <w:r w:rsidRPr="001F49A5">
        <w:rPr>
          <w:rFonts w:ascii="Times New Roman" w:hAnsi="Times New Roman" w:cs="Times New Roman"/>
          <w:b/>
          <w:bCs/>
          <w:iCs/>
          <w:sz w:val="24"/>
          <w:szCs w:val="24"/>
        </w:rPr>
        <w:t>1</w:t>
      </w:r>
      <w:r w:rsidR="001F49A5" w:rsidRPr="001F49A5">
        <w:rPr>
          <w:rFonts w:ascii="Times New Roman" w:hAnsi="Times New Roman" w:cs="Times New Roman"/>
          <w:b/>
          <w:bCs/>
          <w:iCs/>
          <w:sz w:val="24"/>
          <w:szCs w:val="24"/>
        </w:rPr>
        <w:t>2</w:t>
      </w:r>
      <w:r w:rsidRPr="001F49A5">
        <w:rPr>
          <w:rFonts w:ascii="Times New Roman" w:hAnsi="Times New Roman" w:cs="Times New Roman"/>
          <w:b/>
          <w:bCs/>
          <w:iCs/>
          <w:sz w:val="24"/>
          <w:szCs w:val="24"/>
        </w:rPr>
        <w:t>:00</w:t>
      </w:r>
      <w:r w:rsidRPr="001F49A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dokumentu pārvaldībā Administratīvā korpusa 2</w:t>
      </w:r>
      <w:r w:rsidR="00A336BC">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23BBAD3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52D5EA60"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w:t>
      </w:r>
      <w:r w:rsidRPr="00A336BC">
        <w:rPr>
          <w:rFonts w:ascii="Times New Roman" w:hAnsi="Times New Roman" w:cs="Times New Roman"/>
          <w:bCs/>
          <w:iCs/>
          <w:sz w:val="24"/>
          <w:szCs w:val="24"/>
        </w:rPr>
        <w:t>sagatavo</w:t>
      </w:r>
      <w:r w:rsidR="002949AA" w:rsidRPr="00A336BC">
        <w:rPr>
          <w:rFonts w:ascii="Times New Roman" w:hAnsi="Times New Roman" w:cs="Times New Roman"/>
          <w:bCs/>
          <w:iCs/>
          <w:sz w:val="24"/>
          <w:szCs w:val="24"/>
        </w:rPr>
        <w:t>tā</w:t>
      </w:r>
      <w:r w:rsidRPr="00A336BC">
        <w:rPr>
          <w:rFonts w:ascii="Times New Roman" w:hAnsi="Times New Roman" w:cs="Times New Roman"/>
          <w:bCs/>
          <w:iCs/>
          <w:sz w:val="24"/>
          <w:szCs w:val="24"/>
        </w:rPr>
        <w:t xml:space="preserve"> piedāvājum</w:t>
      </w:r>
      <w:r w:rsidR="002949AA" w:rsidRPr="00A336BC">
        <w:rPr>
          <w:rFonts w:ascii="Times New Roman" w:hAnsi="Times New Roman" w:cs="Times New Roman"/>
          <w:bCs/>
          <w:iCs/>
          <w:sz w:val="24"/>
          <w:szCs w:val="24"/>
        </w:rPr>
        <w:t>a</w:t>
      </w:r>
      <w:r w:rsidRPr="00A336BC">
        <w:rPr>
          <w:rFonts w:ascii="Times New Roman" w:hAnsi="Times New Roman" w:cs="Times New Roman"/>
          <w:bCs/>
          <w:iCs/>
          <w:sz w:val="24"/>
          <w:szCs w:val="24"/>
        </w:rPr>
        <w:t xml:space="preserve"> cen</w:t>
      </w:r>
      <w:r w:rsidR="002949AA" w:rsidRPr="00A336BC">
        <w:rPr>
          <w:rFonts w:ascii="Times New Roman" w:hAnsi="Times New Roman" w:cs="Times New Roman"/>
          <w:bCs/>
          <w:iCs/>
          <w:sz w:val="24"/>
          <w:szCs w:val="24"/>
        </w:rPr>
        <w:t>u</w:t>
      </w:r>
      <w:r>
        <w:rPr>
          <w:rFonts w:ascii="Times New Roman" w:hAnsi="Times New Roman" w:cs="Times New Roman"/>
          <w:bCs/>
          <w:iCs/>
          <w:sz w:val="24"/>
          <w:szCs w:val="24"/>
        </w:rPr>
        <w:t xml:space="preserve">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D4A35C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AA4FDD">
        <w:rPr>
          <w:rFonts w:ascii="Times New Roman" w:hAnsi="Times New Roman" w:cs="Times New Roman"/>
          <w:bCs/>
          <w:iCs/>
          <w:sz w:val="24"/>
          <w:szCs w:val="24"/>
        </w:rPr>
        <w:t>;</w:t>
      </w:r>
    </w:p>
    <w:p w14:paraId="4E697306" w14:textId="796DE384" w:rsidR="00AA4FDD" w:rsidRDefault="00D663E2" w:rsidP="00AA4FDD">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AA4FDD" w:rsidRPr="00AA4FDD">
        <w:rPr>
          <w:rFonts w:ascii="Times New Roman" w:hAnsi="Times New Roman" w:cs="Times New Roman"/>
          <w:bCs/>
          <w:iCs/>
          <w:sz w:val="24"/>
          <w:szCs w:val="24"/>
          <w:u w:val="single"/>
        </w:rPr>
        <w:t xml:space="preserve">piegādes </w:t>
      </w:r>
      <w:r w:rsidR="001925EF" w:rsidRPr="00AA4FDD">
        <w:rPr>
          <w:rFonts w:ascii="Times New Roman" w:hAnsi="Times New Roman" w:cs="Times New Roman"/>
          <w:bCs/>
          <w:iCs/>
          <w:sz w:val="24"/>
          <w:szCs w:val="24"/>
          <w:u w:val="single"/>
        </w:rPr>
        <w:t>termiņ</w:t>
      </w:r>
      <w:r w:rsidR="001925EF">
        <w:rPr>
          <w:rFonts w:ascii="Times New Roman" w:hAnsi="Times New Roman" w:cs="Times New Roman"/>
          <w:bCs/>
          <w:iCs/>
          <w:sz w:val="24"/>
          <w:szCs w:val="24"/>
          <w:u w:val="single"/>
        </w:rPr>
        <w:t>š</w:t>
      </w:r>
      <w:r w:rsidR="00AA4FDD" w:rsidRPr="00AA4FDD">
        <w:rPr>
          <w:rFonts w:ascii="Times New Roman" w:hAnsi="Times New Roman" w:cs="Times New Roman"/>
          <w:bCs/>
          <w:iCs/>
          <w:sz w:val="24"/>
          <w:szCs w:val="24"/>
          <w:u w:val="single"/>
        </w:rPr>
        <w:t xml:space="preserve"> un zemākā cena (prioritāri dodot priekšroku piegādes termiņam);</w:t>
      </w:r>
    </w:p>
    <w:p w14:paraId="74CD7003" w14:textId="749E9E41" w:rsidR="00D663E2" w:rsidRDefault="00AA4FDD" w:rsidP="00AA4FDD">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663E2">
        <w:rPr>
          <w:rFonts w:ascii="Times New Roman" w:hAnsi="Times New Roman" w:cs="Times New Roman"/>
          <w:bCs/>
          <w:iCs/>
          <w:sz w:val="24"/>
          <w:szCs w:val="24"/>
        </w:rPr>
        <w:t>piedāvātā cena ir zemākā un/vai kopēj</w:t>
      </w:r>
      <w:r w:rsidR="00405888">
        <w:rPr>
          <w:rFonts w:ascii="Times New Roman" w:hAnsi="Times New Roman" w:cs="Times New Roman"/>
          <w:bCs/>
          <w:iCs/>
          <w:sz w:val="24"/>
          <w:szCs w:val="24"/>
        </w:rPr>
        <w:t>ā</w:t>
      </w:r>
      <w:r w:rsidR="00D663E2">
        <w:rPr>
          <w:rFonts w:ascii="Times New Roman" w:hAnsi="Times New Roman" w:cs="Times New Roman"/>
          <w:bCs/>
          <w:iCs/>
          <w:sz w:val="24"/>
          <w:szCs w:val="24"/>
        </w:rPr>
        <w:t>s izmaksas ir saimnieciski izdevīgākas</w:t>
      </w:r>
      <w:r>
        <w:rPr>
          <w:rFonts w:ascii="Times New Roman" w:hAnsi="Times New Roman" w:cs="Times New Roman"/>
          <w:bCs/>
          <w:iCs/>
          <w:sz w:val="24"/>
          <w:szCs w:val="24"/>
        </w:rPr>
        <w:t>;</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740BEDDB"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izgatavošanu, uzstādīšanu un</w:t>
      </w:r>
      <w:r w:rsidR="00D663E2" w:rsidRPr="00D47D82">
        <w:rPr>
          <w:rFonts w:ascii="Times New Roman" w:hAnsi="Times New Roman" w:cs="Times New Roman"/>
          <w:bCs/>
          <w:iCs/>
          <w:sz w:val="24"/>
          <w:szCs w:val="24"/>
        </w:rPr>
        <w:t xml:space="preserve"> piegādi, izpildes laiku, kartību </w:t>
      </w:r>
      <w:r w:rsidR="00D663E2" w:rsidRPr="00A336BC">
        <w:rPr>
          <w:rFonts w:ascii="Times New Roman" w:hAnsi="Times New Roman" w:cs="Times New Roman"/>
          <w:bCs/>
          <w:iCs/>
          <w:sz w:val="24"/>
          <w:szCs w:val="24"/>
        </w:rPr>
        <w:t>u</w:t>
      </w:r>
      <w:r w:rsidR="00D24CAC" w:rsidRPr="00A336BC">
        <w:rPr>
          <w:rFonts w:ascii="Times New Roman" w:hAnsi="Times New Roman" w:cs="Times New Roman"/>
          <w:bCs/>
          <w:iCs/>
          <w:sz w:val="24"/>
          <w:szCs w:val="24"/>
        </w:rPr>
        <w:t xml:space="preserve">. </w:t>
      </w:r>
      <w:r w:rsidR="00D663E2" w:rsidRPr="00A336BC">
        <w:rPr>
          <w:rFonts w:ascii="Times New Roman" w:hAnsi="Times New Roman" w:cs="Times New Roman"/>
          <w:bCs/>
          <w:iCs/>
          <w:sz w:val="24"/>
          <w:szCs w:val="24"/>
        </w:rPr>
        <w:t>tml</w:t>
      </w:r>
      <w:r w:rsidR="00D663E2" w:rsidRPr="00D47D82">
        <w:rPr>
          <w:rFonts w:ascii="Times New Roman" w:hAnsi="Times New Roman" w:cs="Times New Roman"/>
          <w:bCs/>
          <w:iCs/>
          <w:sz w:val="24"/>
          <w:szCs w:val="24"/>
        </w:rPr>
        <w:t>.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1592F902"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 xml:space="preserve">Gadījumā ja, dalība cenu aptaujā neliekas saistoša, </w:t>
      </w:r>
      <w:r w:rsidRPr="00A336BC">
        <w:rPr>
          <w:rFonts w:ascii="Times New Roman" w:hAnsi="Times New Roman" w:cs="Times New Roman"/>
          <w:b/>
          <w:iCs/>
          <w:sz w:val="24"/>
          <w:szCs w:val="24"/>
        </w:rPr>
        <w:t xml:space="preserve">vai </w:t>
      </w:r>
      <w:r w:rsidR="000B137A" w:rsidRPr="00A336BC">
        <w:rPr>
          <w:rFonts w:ascii="Times New Roman" w:hAnsi="Times New Roman" w:cs="Times New Roman"/>
          <w:b/>
          <w:iCs/>
          <w:sz w:val="24"/>
          <w:szCs w:val="24"/>
        </w:rPr>
        <w:t>J</w:t>
      </w:r>
      <w:r w:rsidRPr="00A336BC">
        <w:rPr>
          <w:rFonts w:ascii="Times New Roman" w:hAnsi="Times New Roman" w:cs="Times New Roman"/>
          <w:b/>
          <w:iCs/>
          <w:sz w:val="24"/>
          <w:szCs w:val="24"/>
        </w:rPr>
        <w:t>ūs</w:t>
      </w:r>
      <w:r>
        <w:rPr>
          <w:rFonts w:ascii="Times New Roman" w:hAnsi="Times New Roman" w:cs="Times New Roman"/>
          <w:b/>
          <w:iCs/>
          <w:sz w:val="24"/>
          <w:szCs w:val="24"/>
        </w:rPr>
        <w:t xml:space="preserve">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1917E616" w14:textId="77777777" w:rsidR="00C82C6A" w:rsidRDefault="00C82C6A" w:rsidP="00C82C6A">
      <w:pPr>
        <w:jc w:val="right"/>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Mācību klases iekārtošana Valsts policijas koledžā”</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Pr="00984D5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r w:rsidRPr="00984D55">
        <w:rPr>
          <w:rFonts w:ascii="Times New Roman" w:eastAsia="Times New Roman" w:hAnsi="Times New Roman" w:cs="Times New Roman"/>
          <w:b/>
          <w:sz w:val="26"/>
          <w:szCs w:val="26"/>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44E29F57" w14:textId="77777777" w:rsidR="00C82C6A" w:rsidRDefault="00C82C6A" w:rsidP="00C82C6A">
      <w:pPr>
        <w:jc w:val="center"/>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Mācību klases iekārtošana Valsts policijas koledžā”</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C6F4B46" w14:textId="02FF5106" w:rsidR="007C2249" w:rsidRPr="007C2249" w:rsidRDefault="007C2249" w:rsidP="007C224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2249">
        <w:rPr>
          <w:rFonts w:ascii="Times New Roman" w:eastAsia="Times New Roman" w:hAnsi="Times New Roman" w:cs="Times New Roman"/>
          <w:sz w:val="24"/>
          <w:szCs w:val="24"/>
          <w:lang w:eastAsia="lv-LV"/>
        </w:rPr>
        <w:t>Izpildītājam jāveic preces piegāde, montāža un uzstādīšana</w:t>
      </w:r>
      <w:r w:rsidRPr="007C2249">
        <w:rPr>
          <w:rFonts w:ascii="Times New Roman" w:eastAsia="Times New Roman" w:hAnsi="Times New Roman" w:cs="Times New Roman"/>
          <w:b/>
          <w:bCs/>
          <w:sz w:val="24"/>
          <w:szCs w:val="24"/>
          <w:lang w:eastAsia="lv-LV"/>
        </w:rPr>
        <w:t xml:space="preserve"> </w:t>
      </w:r>
      <w:r w:rsidR="00974E7D" w:rsidRPr="007C2249">
        <w:rPr>
          <w:rFonts w:ascii="Times New Roman" w:eastAsia="Times New Roman" w:hAnsi="Times New Roman" w:cs="Times New Roman"/>
          <w:b/>
          <w:bCs/>
          <w:sz w:val="24"/>
          <w:szCs w:val="24"/>
          <w:lang w:eastAsia="lv-LV"/>
        </w:rPr>
        <w:t xml:space="preserve">Izpildītājs nodrošina Tehniskajā specifikācijā norādīto </w:t>
      </w:r>
      <w:r w:rsidR="00974E7D" w:rsidRPr="003F6344">
        <w:rPr>
          <w:rFonts w:ascii="Times New Roman" w:eastAsia="Times New Roman" w:hAnsi="Times New Roman" w:cs="Times New Roman"/>
          <w:b/>
          <w:bCs/>
          <w:sz w:val="24"/>
          <w:szCs w:val="24"/>
          <w:u w:val="single"/>
          <w:lang w:eastAsia="lv-LV"/>
        </w:rPr>
        <w:t xml:space="preserve">preču  piegādi </w:t>
      </w:r>
      <w:r w:rsidR="00114885" w:rsidRPr="003F6344">
        <w:rPr>
          <w:rFonts w:ascii="Times New Roman" w:eastAsia="Times New Roman" w:hAnsi="Times New Roman" w:cs="Times New Roman"/>
          <w:b/>
          <w:bCs/>
          <w:sz w:val="24"/>
          <w:szCs w:val="24"/>
          <w:u w:val="single"/>
          <w:lang w:eastAsia="lv-LV"/>
        </w:rPr>
        <w:t>ne vēlāk kā līdz 18.12.2024.</w:t>
      </w:r>
      <w:r w:rsidRPr="007C2249">
        <w:rPr>
          <w:rFonts w:ascii="Times New Roman" w:eastAsia="Times New Roman" w:hAnsi="Times New Roman" w:cs="Times New Roman"/>
          <w:sz w:val="24"/>
          <w:szCs w:val="24"/>
          <w:lang w:eastAsia="lv-LV"/>
        </w:rPr>
        <w:t xml:space="preserve"> </w:t>
      </w:r>
    </w:p>
    <w:p w14:paraId="51E2B83A" w14:textId="67922A18" w:rsidR="00114885" w:rsidRPr="00114885" w:rsidRDefault="00114885" w:rsidP="00114885">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14885">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35DE30A5" w14:textId="23B74CF6" w:rsidR="00AA4FDD" w:rsidRDefault="00AA4FD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27FCF984" w14:textId="042A0FE3" w:rsidR="00AA4FDD" w:rsidRDefault="00AA4FD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29394AA4" w14:textId="5ACF7CF4" w:rsidR="00AA4FDD" w:rsidRDefault="00AA4FD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4F97461" w14:textId="3D755239" w:rsidR="00DB487D" w:rsidRDefault="00DB487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E3D98">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2E3D98">
        <w:rPr>
          <w:rFonts w:ascii="Times New Roman" w:eastAsia="Times New Roman" w:hAnsi="Times New Roman" w:cs="Times New Roman"/>
          <w:sz w:val="24"/>
          <w:szCs w:val="24"/>
          <w:lang w:eastAsia="lv-LV"/>
        </w:rPr>
        <w:t>septiņu</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15F12B74" w14:textId="09D76DCA" w:rsidR="00AA4FDD" w:rsidRDefault="00AA4FD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w:t>
      </w:r>
      <w:r w:rsidRPr="007C2249">
        <w:rPr>
          <w:rFonts w:ascii="Times New Roman" w:eastAsia="Times New Roman" w:hAnsi="Times New Roman" w:cs="Times New Roman"/>
          <w:sz w:val="24"/>
          <w:szCs w:val="24"/>
          <w:u w:val="single"/>
          <w:lang w:eastAsia="lv-LV"/>
        </w:rPr>
        <w:t>piegādes</w:t>
      </w:r>
      <w:r w:rsidR="007C2249" w:rsidRPr="007C2249">
        <w:rPr>
          <w:rFonts w:ascii="Times New Roman" w:eastAsia="Times New Roman" w:hAnsi="Times New Roman" w:cs="Times New Roman"/>
          <w:sz w:val="24"/>
          <w:szCs w:val="24"/>
          <w:u w:val="single"/>
          <w:lang w:eastAsia="lv-LV"/>
        </w:rPr>
        <w:t>, montēšanas un uzstādīšanas</w:t>
      </w:r>
      <w:r>
        <w:rPr>
          <w:rFonts w:ascii="Times New Roman" w:eastAsia="Times New Roman" w:hAnsi="Times New Roman" w:cs="Times New Roman"/>
          <w:sz w:val="24"/>
          <w:szCs w:val="24"/>
          <w:lang w:eastAsia="lv-LV"/>
        </w:rPr>
        <w:t xml:space="preserve">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r w:rsidR="007C2249">
        <w:rPr>
          <w:rFonts w:ascii="Times New Roman" w:eastAsia="Times New Roman" w:hAnsi="Times New Roman" w:cs="Times New Roman"/>
          <w:sz w:val="24"/>
          <w:szCs w:val="24"/>
          <w:lang w:eastAsia="lv-LV"/>
        </w:rPr>
        <w:t xml:space="preserve"> </w:t>
      </w:r>
      <w:r w:rsidR="007C2249">
        <w:rPr>
          <w:rFonts w:ascii="Times New Roman" w:hAnsi="Times New Roman" w:cs="Times New Roman"/>
          <w:sz w:val="24"/>
          <w:szCs w:val="24"/>
        </w:rPr>
        <w:t>un izmaksas, kas tieši vai netieši saistītas ar visu darbu pilnīgu un kvalitatīvu izpildi.</w:t>
      </w:r>
    </w:p>
    <w:p w14:paraId="4A119BF9" w14:textId="77777777" w:rsidR="00AA4FDD" w:rsidRPr="00646904" w:rsidRDefault="00AA4FD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20996F8F" w14:textId="24529B15" w:rsidR="00AA4FDD" w:rsidRDefault="00AA4FDD" w:rsidP="00AA4FD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Precei jābūt kvalitatīvai, jaunai, nelietotai, ražotāja iepakojumā un ar atbilstošu </w:t>
      </w:r>
      <w:r>
        <w:rPr>
          <w:rFonts w:ascii="Times New Roman" w:eastAsia="Times New Roman" w:hAnsi="Times New Roman" w:cs="Times New Roman"/>
          <w:sz w:val="24"/>
          <w:szCs w:val="24"/>
          <w:lang w:eastAsia="lv-LV"/>
        </w:rPr>
        <w:t>garantijas laiku.</w:t>
      </w:r>
    </w:p>
    <w:p w14:paraId="05D803E3" w14:textId="0D96FEEE" w:rsidR="004501CC" w:rsidRPr="00646904" w:rsidRDefault="004501CC" w:rsidP="004501C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171D5">
        <w:rPr>
          <w:rFonts w:ascii="Times New Roman" w:eastAsia="Times New Roman" w:hAnsi="Times New Roman" w:cs="Times New Roman"/>
          <w:sz w:val="24"/>
          <w:szCs w:val="24"/>
          <w:lang w:eastAsia="lv-LV"/>
        </w:rPr>
        <w:t>Izpildītājs, preces piegādes brīdī, iesniedz Pasūtītājam preces ražotāja tehnisko dokumentāciju</w:t>
      </w:r>
      <w:r>
        <w:rPr>
          <w:rFonts w:ascii="Times New Roman" w:eastAsia="Times New Roman" w:hAnsi="Times New Roman" w:cs="Times New Roman"/>
          <w:sz w:val="24"/>
          <w:szCs w:val="24"/>
          <w:lang w:eastAsia="lv-LV"/>
        </w:rPr>
        <w:t>/</w:t>
      </w:r>
      <w:r w:rsidRPr="009171D5">
        <w:rPr>
          <w:rFonts w:ascii="Times New Roman" w:eastAsia="Times New Roman" w:hAnsi="Times New Roman" w:cs="Times New Roman"/>
          <w:sz w:val="24"/>
          <w:szCs w:val="24"/>
          <w:lang w:eastAsia="lv-LV"/>
        </w:rPr>
        <w:t>lietošanas instrukciju latviešu valodā</w:t>
      </w:r>
      <w:r w:rsidRPr="00646904">
        <w:rPr>
          <w:rFonts w:ascii="Times New Roman" w:eastAsia="Times New Roman" w:hAnsi="Times New Roman" w:cs="Times New Roman"/>
          <w:sz w:val="24"/>
          <w:szCs w:val="24"/>
          <w:lang w:eastAsia="lv-LV"/>
        </w:rPr>
        <w:t>.</w:t>
      </w:r>
    </w:p>
    <w:p w14:paraId="4B19C4AD" w14:textId="77777777" w:rsidR="004501CC" w:rsidRPr="00CF5527" w:rsidRDefault="004501CC" w:rsidP="004501C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369AF6F1" w14:textId="77777777" w:rsidR="004501CC" w:rsidRDefault="004501CC" w:rsidP="004501C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5299A8BD" w14:textId="59E22B32" w:rsidR="00626BD9" w:rsidRDefault="00626BD9"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precizēt vai mainīt tehniskā specifikācijā norādīto, izmantojamo materiālu, 5 (piecu) darba dienu laikā pirms uzsākta preces ražošana.</w:t>
      </w:r>
    </w:p>
    <w:p w14:paraId="0BE4624A" w14:textId="6CBABE23" w:rsidR="007C65C1" w:rsidRPr="003B04B1" w:rsidRDefault="002300C0"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2249">
        <w:rPr>
          <w:rFonts w:ascii="Times New Roman" w:eastAsia="Times New Roman" w:hAnsi="Times New Roman" w:cs="Times New Roman"/>
          <w:sz w:val="24"/>
          <w:szCs w:val="24"/>
          <w:u w:val="single"/>
          <w:lang w:eastAsia="lv-LV"/>
        </w:rPr>
        <w:t>Preces</w:t>
      </w:r>
      <w:r w:rsidR="007C65C1" w:rsidRPr="007C2249">
        <w:rPr>
          <w:rFonts w:ascii="Times New Roman" w:eastAsia="Times New Roman" w:hAnsi="Times New Roman" w:cs="Times New Roman"/>
          <w:sz w:val="24"/>
          <w:szCs w:val="24"/>
          <w:u w:val="single"/>
          <w:lang w:eastAsia="lv-LV"/>
        </w:rPr>
        <w:t xml:space="preserve"> piegāde</w:t>
      </w:r>
      <w:r w:rsidR="0034114F" w:rsidRPr="007C2249">
        <w:rPr>
          <w:rFonts w:ascii="Times New Roman" w:eastAsia="Times New Roman" w:hAnsi="Times New Roman" w:cs="Times New Roman"/>
          <w:sz w:val="24"/>
          <w:szCs w:val="24"/>
          <w:u w:val="single"/>
          <w:lang w:eastAsia="lv-LV"/>
        </w:rPr>
        <w:t xml:space="preserve"> un montāž</w:t>
      </w:r>
      <w:r w:rsidR="005D3255" w:rsidRPr="007C2249">
        <w:rPr>
          <w:rFonts w:ascii="Times New Roman" w:eastAsia="Times New Roman" w:hAnsi="Times New Roman" w:cs="Times New Roman"/>
          <w:sz w:val="24"/>
          <w:szCs w:val="24"/>
          <w:u w:val="single"/>
          <w:lang w:eastAsia="lv-LV"/>
        </w:rPr>
        <w:t>a</w:t>
      </w:r>
      <w:r w:rsidR="007C65C1" w:rsidRPr="002300C0">
        <w:rPr>
          <w:rFonts w:ascii="Times New Roman" w:eastAsia="Times New Roman" w:hAnsi="Times New Roman" w:cs="Times New Roman"/>
          <w:color w:val="FF0000"/>
          <w:sz w:val="24"/>
          <w:szCs w:val="24"/>
          <w:lang w:eastAsia="lv-LV"/>
        </w:rPr>
        <w:t xml:space="preserve"> </w:t>
      </w:r>
      <w:r w:rsidR="007C65C1" w:rsidRPr="003B04B1">
        <w:rPr>
          <w:rFonts w:ascii="Times New Roman" w:eastAsia="Times New Roman" w:hAnsi="Times New Roman" w:cs="Times New Roman"/>
          <w:sz w:val="24"/>
          <w:szCs w:val="24"/>
          <w:lang w:eastAsia="lv-LV"/>
        </w:rPr>
        <w:t xml:space="preserve">jānodrošina </w:t>
      </w:r>
      <w:r w:rsidR="0034114F"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1761401A" w14:textId="54D94AC5" w:rsidR="002300C0" w:rsidRDefault="002300C0" w:rsidP="00E67F66">
      <w:pPr>
        <w:pStyle w:val="NormalWeb"/>
        <w:tabs>
          <w:tab w:val="left" w:pos="2174"/>
        </w:tabs>
        <w:spacing w:before="0" w:beforeAutospacing="0" w:after="0" w:afterAutospacing="0" w:line="256" w:lineRule="auto"/>
        <w:rPr>
          <w:rFonts w:ascii="Times New Roman" w:hAnsi="Times New Roman" w:cs="Times New Roman"/>
          <w:b/>
          <w:iCs/>
          <w:sz w:val="24"/>
          <w:szCs w:val="24"/>
        </w:rPr>
      </w:pPr>
    </w:p>
    <w:p w14:paraId="3099CF33" w14:textId="40662EA7" w:rsidR="008D7A02" w:rsidRPr="00E67F66" w:rsidRDefault="002300C0" w:rsidP="00E67F66">
      <w:pPr>
        <w:pStyle w:val="NormalWeb"/>
        <w:numPr>
          <w:ilvl w:val="0"/>
          <w:numId w:val="1"/>
        </w:numPr>
        <w:spacing w:before="0" w:beforeAutospacing="0" w:after="0" w:afterAutospacing="0" w:line="254" w:lineRule="auto"/>
        <w:jc w:val="center"/>
        <w:rPr>
          <w:rFonts w:ascii="Times New Roman" w:hAnsi="Times New Roman" w:cs="Times New Roman"/>
          <w:b/>
          <w:u w:val="single"/>
          <w:lang w:eastAsia="en-US"/>
        </w:rPr>
      </w:pPr>
      <w:r>
        <w:rPr>
          <w:rFonts w:ascii="Times New Roman" w:hAnsi="Times New Roman" w:cs="Times New Roman"/>
          <w:b/>
          <w:sz w:val="24"/>
          <w:szCs w:val="24"/>
        </w:rPr>
        <w:lastRenderedPageBreak/>
        <w:t>Tehniskās prasības m</w:t>
      </w:r>
      <w:r w:rsidRPr="002300C0">
        <w:rPr>
          <w:rFonts w:ascii="Times New Roman" w:hAnsi="Times New Roman" w:cs="Times New Roman"/>
          <w:b/>
          <w:sz w:val="24"/>
          <w:szCs w:val="24"/>
        </w:rPr>
        <w:t>ācību klases iekārtošana</w:t>
      </w:r>
      <w:r>
        <w:rPr>
          <w:rFonts w:ascii="Times New Roman" w:hAnsi="Times New Roman" w:cs="Times New Roman"/>
          <w:b/>
          <w:sz w:val="24"/>
          <w:szCs w:val="24"/>
        </w:rPr>
        <w:t>i.</w:t>
      </w: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855"/>
        <w:gridCol w:w="3188"/>
        <w:gridCol w:w="1047"/>
      </w:tblGrid>
      <w:tr w:rsidR="00384226" w:rsidRPr="00CB3299" w14:paraId="6DF45507" w14:textId="43DD2FE1" w:rsidTr="00C60386">
        <w:trPr>
          <w:trHeight w:val="948"/>
        </w:trPr>
        <w:tc>
          <w:tcPr>
            <w:tcW w:w="536" w:type="pct"/>
            <w:shd w:val="clear" w:color="auto" w:fill="auto"/>
            <w:vAlign w:val="center"/>
            <w:hideMark/>
          </w:tcPr>
          <w:p w14:paraId="7E1AAE87" w14:textId="77777777" w:rsidR="005B0468" w:rsidRPr="00CB3299"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2127" w:type="pct"/>
            <w:shd w:val="clear" w:color="auto" w:fill="auto"/>
            <w:vAlign w:val="center"/>
            <w:hideMark/>
          </w:tcPr>
          <w:p w14:paraId="60A65D76" w14:textId="77777777" w:rsidR="005B0468" w:rsidRPr="00CB3299"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1759" w:type="pct"/>
            <w:vAlign w:val="center"/>
          </w:tcPr>
          <w:p w14:paraId="22A5B84E" w14:textId="662E8F7F" w:rsidR="005B0468" w:rsidRPr="00CB3299"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Attēlam ir ilustratīva nozīme</w:t>
            </w:r>
          </w:p>
        </w:tc>
        <w:tc>
          <w:tcPr>
            <w:tcW w:w="578" w:type="pct"/>
            <w:shd w:val="clear" w:color="auto" w:fill="auto"/>
            <w:noWrap/>
            <w:vAlign w:val="center"/>
            <w:hideMark/>
          </w:tcPr>
          <w:p w14:paraId="695C71C6" w14:textId="2211DF06" w:rsidR="005B0468"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p w14:paraId="1A85A714" w14:textId="77777777" w:rsidR="005B0468"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5B0468" w:rsidRPr="00CB3299"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384226" w:rsidRPr="00CB3299" w14:paraId="73D4AB01" w14:textId="52BD765A" w:rsidTr="00C60386">
        <w:trPr>
          <w:trHeight w:val="324"/>
        </w:trPr>
        <w:tc>
          <w:tcPr>
            <w:tcW w:w="536" w:type="pct"/>
            <w:shd w:val="clear" w:color="auto" w:fill="auto"/>
            <w:vAlign w:val="center"/>
          </w:tcPr>
          <w:p w14:paraId="61E71AFC" w14:textId="78E8AC8B" w:rsidR="005B0468" w:rsidRPr="00CB3299"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2127" w:type="pct"/>
            <w:shd w:val="clear" w:color="auto" w:fill="auto"/>
            <w:vAlign w:val="center"/>
          </w:tcPr>
          <w:p w14:paraId="46DDAA46" w14:textId="77777777" w:rsidR="005B0468" w:rsidRPr="00327593" w:rsidRDefault="005B0468" w:rsidP="009130CA">
            <w:pPr>
              <w:pStyle w:val="NormalWeb"/>
              <w:spacing w:before="0" w:beforeAutospacing="0" w:after="0" w:afterAutospacing="0"/>
              <w:rPr>
                <w:rFonts w:ascii="Times New Roman" w:eastAsia="Times New Roman" w:hAnsi="Times New Roman" w:cs="Times New Roman"/>
                <w:color w:val="000000"/>
                <w:sz w:val="24"/>
                <w:szCs w:val="24"/>
                <w:u w:val="single"/>
              </w:rPr>
            </w:pPr>
            <w:r w:rsidRPr="00327593">
              <w:rPr>
                <w:rFonts w:ascii="Times New Roman" w:eastAsia="Times New Roman" w:hAnsi="Times New Roman" w:cs="Times New Roman"/>
                <w:color w:val="000000"/>
                <w:sz w:val="24"/>
                <w:szCs w:val="24"/>
                <w:u w:val="single"/>
              </w:rPr>
              <w:t>DARBA GALDS</w:t>
            </w:r>
          </w:p>
          <w:p w14:paraId="5A27FFB7" w14:textId="05EA650D" w:rsidR="005B0468" w:rsidRDefault="005B0468" w:rsidP="009130CA">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Laminēta darba virsma</w:t>
            </w:r>
            <w:r w:rsidR="00CF1C10">
              <w:rPr>
                <w:rFonts w:ascii="Times New Roman" w:eastAsia="Times New Roman" w:hAnsi="Times New Roman" w:cs="Times New Roman"/>
                <w:color w:val="000000"/>
                <w:sz w:val="24"/>
                <w:szCs w:val="24"/>
              </w:rPr>
              <w:t xml:space="preserve"> ar iestrādātu vietu</w:t>
            </w:r>
            <w:r w:rsidR="00C51FB4">
              <w:rPr>
                <w:rFonts w:ascii="Times New Roman" w:eastAsia="Times New Roman" w:hAnsi="Times New Roman" w:cs="Times New Roman"/>
                <w:color w:val="000000"/>
                <w:sz w:val="24"/>
                <w:szCs w:val="24"/>
              </w:rPr>
              <w:t>/kanālu</w:t>
            </w:r>
            <w:r w:rsidR="00CF1C10">
              <w:rPr>
                <w:rFonts w:ascii="Times New Roman" w:eastAsia="Times New Roman" w:hAnsi="Times New Roman" w:cs="Times New Roman"/>
                <w:color w:val="000000"/>
                <w:sz w:val="24"/>
                <w:szCs w:val="24"/>
              </w:rPr>
              <w:t xml:space="preserve"> datoru vadu </w:t>
            </w:r>
            <w:r w:rsidR="00A079E3">
              <w:rPr>
                <w:rFonts w:ascii="Times New Roman" w:eastAsia="Times New Roman" w:hAnsi="Times New Roman" w:cs="Times New Roman"/>
                <w:color w:val="000000"/>
                <w:sz w:val="24"/>
                <w:szCs w:val="24"/>
              </w:rPr>
              <w:t>izvadei (</w:t>
            </w:r>
            <w:r w:rsidR="00CF1C10">
              <w:rPr>
                <w:rFonts w:ascii="Times New Roman" w:eastAsia="Times New Roman" w:hAnsi="Times New Roman" w:cs="Times New Roman"/>
                <w:color w:val="000000"/>
                <w:sz w:val="24"/>
                <w:szCs w:val="24"/>
              </w:rPr>
              <w:t>izvilkšanai</w:t>
            </w:r>
            <w:r w:rsidR="00A079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elektriski regulējams galda au</w:t>
            </w:r>
            <w:r w:rsidR="00C51FB4">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stums</w:t>
            </w:r>
            <w:r w:rsidR="00CF1C10">
              <w:rPr>
                <w:rFonts w:ascii="Times New Roman" w:eastAsia="Times New Roman" w:hAnsi="Times New Roman" w:cs="Times New Roman"/>
                <w:color w:val="000000"/>
                <w:sz w:val="24"/>
                <w:szCs w:val="24"/>
              </w:rPr>
              <w:t xml:space="preserve"> ne mazāk kā 3 pozīcijās</w:t>
            </w:r>
            <w:r w:rsidR="00CC7D49">
              <w:rPr>
                <w:rFonts w:ascii="Times New Roman" w:eastAsia="Times New Roman" w:hAnsi="Times New Roman" w:cs="Times New Roman"/>
                <w:color w:val="000000"/>
                <w:sz w:val="24"/>
                <w:szCs w:val="24"/>
              </w:rPr>
              <w:t xml:space="preserve">. Aprīkots ne mazāk kā ar 1 (vienu) motoru  galda regulēšanai. </w:t>
            </w:r>
            <w:r w:rsidR="00F039F8">
              <w:rPr>
                <w:rFonts w:ascii="Times New Roman" w:eastAsia="Times New Roman" w:hAnsi="Times New Roman" w:cs="Times New Roman"/>
                <w:color w:val="000000"/>
                <w:sz w:val="24"/>
                <w:szCs w:val="24"/>
              </w:rPr>
              <w:t>Metāla kājas.</w:t>
            </w:r>
          </w:p>
          <w:p w14:paraId="5886FCB6" w14:textId="34A20B8D" w:rsidR="005B0468" w:rsidRDefault="005B0468" w:rsidP="009130CA">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Izmēri</w:t>
            </w:r>
            <w:r w:rsidR="00CC7D4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ne mazāks kā 1000 x 800 mm</w:t>
            </w:r>
            <w:r w:rsidR="00327593">
              <w:rPr>
                <w:rFonts w:ascii="Times New Roman" w:eastAsia="Times New Roman" w:hAnsi="Times New Roman" w:cs="Times New Roman"/>
                <w:color w:val="000000"/>
                <w:sz w:val="24"/>
                <w:szCs w:val="24"/>
              </w:rPr>
              <w:t>.</w:t>
            </w:r>
          </w:p>
          <w:p w14:paraId="7B2C1F13" w14:textId="565BFD8D" w:rsidR="00327593" w:rsidRPr="00453F7C" w:rsidRDefault="00327593" w:rsidP="009130CA">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Galdam ir iespēja pievieno</w:t>
            </w:r>
            <w:r w:rsidR="000B24E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vadu groz</w:t>
            </w:r>
            <w:r w:rsidR="000B24E0">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w:t>
            </w:r>
          </w:p>
        </w:tc>
        <w:tc>
          <w:tcPr>
            <w:tcW w:w="1759" w:type="pct"/>
          </w:tcPr>
          <w:p w14:paraId="6B5B366F" w14:textId="091D91C1" w:rsidR="005B0468" w:rsidRPr="00CB3299" w:rsidRDefault="00D27D7F" w:rsidP="009130CA">
            <w:pPr>
              <w:spacing w:after="0" w:line="240" w:lineRule="auto"/>
              <w:jc w:val="center"/>
              <w:rPr>
                <w:rFonts w:ascii="Times New Roman" w:eastAsia="Times New Roman" w:hAnsi="Times New Roman" w:cs="Times New Roman"/>
                <w:b/>
                <w:bCs/>
                <w:color w:val="000000"/>
                <w:sz w:val="24"/>
                <w:szCs w:val="24"/>
                <w:lang w:eastAsia="lv-LV"/>
              </w:rPr>
            </w:pPr>
            <w:r w:rsidRPr="00D27D7F">
              <w:rPr>
                <w:rFonts w:ascii="Times New Roman" w:eastAsia="Times New Roman" w:hAnsi="Times New Roman" w:cs="Times New Roman"/>
                <w:b/>
                <w:bCs/>
                <w:noProof/>
                <w:color w:val="000000"/>
                <w:sz w:val="24"/>
                <w:szCs w:val="24"/>
                <w:lang w:eastAsia="lv-LV"/>
              </w:rPr>
              <w:drawing>
                <wp:anchor distT="0" distB="0" distL="114300" distR="114300" simplePos="0" relativeHeight="251658240" behindDoc="0" locked="0" layoutInCell="1" allowOverlap="1" wp14:anchorId="4E6D51C2" wp14:editId="107596C9">
                  <wp:simplePos x="0" y="0"/>
                  <wp:positionH relativeFrom="column">
                    <wp:posOffset>2854</wp:posOffset>
                  </wp:positionH>
                  <wp:positionV relativeFrom="paragraph">
                    <wp:posOffset>267419</wp:posOffset>
                  </wp:positionV>
                  <wp:extent cx="1828800" cy="1229571"/>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229571"/>
                          </a:xfrm>
                          <a:prstGeom prst="rect">
                            <a:avLst/>
                          </a:prstGeom>
                        </pic:spPr>
                      </pic:pic>
                    </a:graphicData>
                  </a:graphic>
                </wp:anchor>
              </w:drawing>
            </w:r>
          </w:p>
        </w:tc>
        <w:tc>
          <w:tcPr>
            <w:tcW w:w="578" w:type="pct"/>
            <w:shd w:val="clear" w:color="auto" w:fill="auto"/>
            <w:noWrap/>
            <w:vAlign w:val="center"/>
          </w:tcPr>
          <w:p w14:paraId="66B11EBA" w14:textId="5D83B976" w:rsidR="005B0468" w:rsidRPr="00CB3299" w:rsidRDefault="005B0468"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22</w:t>
            </w:r>
          </w:p>
        </w:tc>
      </w:tr>
      <w:tr w:rsidR="00384226" w:rsidRPr="00CB3299" w14:paraId="39BA3714" w14:textId="3F2AC85D" w:rsidTr="003042AC">
        <w:trPr>
          <w:trHeight w:val="324"/>
        </w:trPr>
        <w:tc>
          <w:tcPr>
            <w:tcW w:w="536" w:type="pct"/>
            <w:shd w:val="clear" w:color="auto" w:fill="auto"/>
            <w:vAlign w:val="center"/>
          </w:tcPr>
          <w:p w14:paraId="40B13010" w14:textId="684CA85A" w:rsidR="005B0468" w:rsidRDefault="00C51FB4"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2127" w:type="pct"/>
            <w:shd w:val="clear" w:color="auto" w:fill="auto"/>
            <w:vAlign w:val="center"/>
          </w:tcPr>
          <w:p w14:paraId="1C9E821B" w14:textId="5597E0D8" w:rsidR="005B0468" w:rsidRPr="00453F7C" w:rsidRDefault="00033F5F"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D15320">
              <w:rPr>
                <w:rFonts w:ascii="Times New Roman" w:eastAsia="Times New Roman" w:hAnsi="Times New Roman" w:cs="Times New Roman"/>
                <w:color w:val="000000"/>
                <w:sz w:val="24"/>
                <w:szCs w:val="24"/>
                <w:u w:val="single"/>
              </w:rPr>
              <w:t>VADU/KABEĻU GROZS</w:t>
            </w:r>
            <w:r w:rsidR="002F7A9A" w:rsidRPr="002F7A9A">
              <w:rPr>
                <w:rFonts w:ascii="Times New Roman" w:eastAsia="Times New Roman" w:hAnsi="Times New Roman" w:cs="Times New Roman"/>
                <w:color w:val="000000"/>
                <w:sz w:val="24"/>
                <w:szCs w:val="24"/>
              </w:rPr>
              <w:t>, pēc izmēra piemērots atbilstoši galda izmēram, bet ne mazāks kā 760 mm. Izgatavošanas materiāls - metāls.</w:t>
            </w:r>
          </w:p>
        </w:tc>
        <w:tc>
          <w:tcPr>
            <w:tcW w:w="1759" w:type="pct"/>
          </w:tcPr>
          <w:p w14:paraId="42673B17" w14:textId="55AFB98D" w:rsidR="005B0468" w:rsidRDefault="003042AC" w:rsidP="009130CA">
            <w:pPr>
              <w:spacing w:after="0" w:line="240" w:lineRule="auto"/>
              <w:jc w:val="center"/>
              <w:rPr>
                <w:rFonts w:ascii="Times New Roman" w:eastAsia="Times New Roman" w:hAnsi="Times New Roman" w:cs="Times New Roman"/>
                <w:b/>
                <w:bCs/>
                <w:color w:val="000000"/>
                <w:sz w:val="24"/>
                <w:szCs w:val="24"/>
                <w:lang w:eastAsia="lv-LV"/>
              </w:rPr>
            </w:pPr>
            <w:r>
              <w:rPr>
                <w:noProof/>
              </w:rPr>
              <w:drawing>
                <wp:inline distT="0" distB="0" distL="0" distR="0" wp14:anchorId="516E2DAA" wp14:editId="0ADAABA0">
                  <wp:extent cx="1335522" cy="874567"/>
                  <wp:effectExtent l="0" t="0" r="0" b="1905"/>
                  <wp:docPr id="4" name="Picture 3">
                    <a:extLst xmlns:a="http://schemas.openxmlformats.org/drawingml/2006/main">
                      <a:ext uri="{FF2B5EF4-FFF2-40B4-BE49-F238E27FC236}">
                        <a16:creationId xmlns:a16="http://schemas.microsoft.com/office/drawing/2014/main" id="{299C7D5A-CBDA-4C23-B360-FCF9120C57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99C7D5A-CBDA-4C23-B360-FCF9120C57B2}"/>
                              </a:ext>
                            </a:extLst>
                          </pic:cNvPr>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1335522" cy="874567"/>
                          </a:xfrm>
                          <a:prstGeom prst="rect">
                            <a:avLst/>
                          </a:prstGeom>
                        </pic:spPr>
                      </pic:pic>
                    </a:graphicData>
                  </a:graphic>
                </wp:inline>
              </w:drawing>
            </w:r>
          </w:p>
        </w:tc>
        <w:tc>
          <w:tcPr>
            <w:tcW w:w="578" w:type="pct"/>
            <w:shd w:val="clear" w:color="auto" w:fill="auto"/>
            <w:noWrap/>
            <w:vAlign w:val="center"/>
          </w:tcPr>
          <w:p w14:paraId="07F1F53E" w14:textId="77BDBB1F" w:rsidR="005B0468" w:rsidRDefault="00D27D7F"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22</w:t>
            </w:r>
          </w:p>
        </w:tc>
      </w:tr>
      <w:tr w:rsidR="00384226" w:rsidRPr="00CB3299" w14:paraId="18CE43A7" w14:textId="50F55B53" w:rsidTr="00C60386">
        <w:trPr>
          <w:trHeight w:val="324"/>
        </w:trPr>
        <w:tc>
          <w:tcPr>
            <w:tcW w:w="536" w:type="pct"/>
            <w:shd w:val="clear" w:color="auto" w:fill="auto"/>
          </w:tcPr>
          <w:p w14:paraId="37DFC45F" w14:textId="76047B70" w:rsidR="005B0468" w:rsidRDefault="0006636B"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2127" w:type="pct"/>
            <w:shd w:val="clear" w:color="auto" w:fill="auto"/>
          </w:tcPr>
          <w:p w14:paraId="651AD709" w14:textId="3DB08B83" w:rsidR="0006636B" w:rsidRPr="0006636B" w:rsidRDefault="0006636B" w:rsidP="0006636B">
            <w:pPr>
              <w:pStyle w:val="NormalWeb"/>
              <w:spacing w:before="0" w:beforeAutospacing="0" w:after="0" w:afterAutospacing="0"/>
              <w:jc w:val="both"/>
              <w:rPr>
                <w:rFonts w:ascii="Times New Roman" w:eastAsia="Times New Roman" w:hAnsi="Times New Roman" w:cs="Times New Roman"/>
                <w:color w:val="000000"/>
                <w:sz w:val="24"/>
                <w:szCs w:val="24"/>
                <w:u w:val="single"/>
              </w:rPr>
            </w:pPr>
            <w:r w:rsidRPr="0006636B">
              <w:rPr>
                <w:rFonts w:ascii="Times New Roman" w:eastAsia="Times New Roman" w:hAnsi="Times New Roman" w:cs="Times New Roman"/>
                <w:color w:val="000000"/>
                <w:sz w:val="24"/>
                <w:szCs w:val="24"/>
                <w:u w:val="single"/>
              </w:rPr>
              <w:t>DARBA/BIROJA KRĒSLS</w:t>
            </w:r>
          </w:p>
          <w:p w14:paraId="38E4F6D5" w14:textId="7A9EA68E" w:rsidR="0006636B" w:rsidRDefault="000F3A2B" w:rsidP="0006636B">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Krēsls ar ergonomisku muguras izliekumu, paredzēts ilgstošai sēdēšanai/8 stundu darba režīmam. </w:t>
            </w:r>
            <w:r w:rsidR="00D6031A">
              <w:rPr>
                <w:rFonts w:ascii="Times New Roman" w:eastAsia="Times New Roman" w:hAnsi="Times New Roman" w:cs="Times New Roman"/>
                <w:color w:val="000000"/>
                <w:sz w:val="24"/>
                <w:szCs w:val="24"/>
              </w:rPr>
              <w:t>Krēslam ir regulējams augstums un mehānisms, kurš nodrošina izvelētās pozīcijas augstumu (neļauj nokrist lejā). Krēsla pārvalks ir nesvīstošs, un gaisa caurlaidīgs. Regulējami rokturu balsti. Krēsls uz riteņiem, piemērots lietošanai gan uz cietas, gan uz mīkstas virsmas.</w:t>
            </w:r>
            <w:r w:rsidR="00ED7AF5">
              <w:rPr>
                <w:rFonts w:ascii="Times New Roman" w:eastAsia="Times New Roman" w:hAnsi="Times New Roman" w:cs="Times New Roman"/>
                <w:color w:val="000000"/>
                <w:sz w:val="24"/>
                <w:szCs w:val="24"/>
              </w:rPr>
              <w:t xml:space="preserve"> Krēsla izmēri: atzveltnes augstum</w:t>
            </w:r>
            <w:r w:rsidR="00033F5F">
              <w:rPr>
                <w:rFonts w:ascii="Times New Roman" w:eastAsia="Times New Roman" w:hAnsi="Times New Roman" w:cs="Times New Roman"/>
                <w:color w:val="000000"/>
                <w:sz w:val="24"/>
                <w:szCs w:val="24"/>
              </w:rPr>
              <w:t>s</w:t>
            </w:r>
            <w:r w:rsidR="00ED7AF5">
              <w:rPr>
                <w:rFonts w:ascii="Times New Roman" w:eastAsia="Times New Roman" w:hAnsi="Times New Roman" w:cs="Times New Roman"/>
                <w:color w:val="000000"/>
                <w:sz w:val="24"/>
                <w:szCs w:val="24"/>
              </w:rPr>
              <w:t xml:space="preserve"> ne mazāks kā 55</w:t>
            </w:r>
            <w:r w:rsidR="00C960A6">
              <w:rPr>
                <w:rFonts w:ascii="Times New Roman" w:eastAsia="Times New Roman" w:hAnsi="Times New Roman" w:cs="Times New Roman"/>
                <w:color w:val="000000"/>
                <w:sz w:val="24"/>
                <w:szCs w:val="24"/>
              </w:rPr>
              <w:t>0</w:t>
            </w:r>
            <w:r w:rsidR="00ED7AF5">
              <w:rPr>
                <w:rFonts w:ascii="Times New Roman" w:eastAsia="Times New Roman" w:hAnsi="Times New Roman" w:cs="Times New Roman"/>
                <w:color w:val="000000"/>
                <w:sz w:val="24"/>
                <w:szCs w:val="24"/>
              </w:rPr>
              <w:t xml:space="preserve"> mm, platumā ne mazāk kā 440 mm;  </w:t>
            </w:r>
          </w:p>
          <w:p w14:paraId="1E7D3CA4" w14:textId="0FE903AD" w:rsidR="0006636B" w:rsidRPr="00453F7C" w:rsidRDefault="00ED7AF5" w:rsidP="00384226">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Sēžamās vietas (sēdekļa) platums </w:t>
            </w:r>
            <w:r w:rsidR="00C960A6">
              <w:rPr>
                <w:rFonts w:ascii="Times New Roman" w:eastAsia="Times New Roman" w:hAnsi="Times New Roman" w:cs="Times New Roman"/>
                <w:color w:val="000000"/>
                <w:sz w:val="24"/>
                <w:szCs w:val="24"/>
              </w:rPr>
              <w:t>ne mazāk kā 460 mm; Sēžamās vietas dziļums maksimāli no 460 – 520 m</w:t>
            </w:r>
            <w:r w:rsidR="00384226">
              <w:rPr>
                <w:rFonts w:ascii="Times New Roman" w:eastAsia="Times New Roman" w:hAnsi="Times New Roman" w:cs="Times New Roman"/>
                <w:color w:val="000000"/>
                <w:sz w:val="24"/>
                <w:szCs w:val="24"/>
              </w:rPr>
              <w:t>m.</w:t>
            </w:r>
          </w:p>
        </w:tc>
        <w:tc>
          <w:tcPr>
            <w:tcW w:w="1759" w:type="pct"/>
          </w:tcPr>
          <w:p w14:paraId="37BF378A" w14:textId="24701070" w:rsidR="005B0468" w:rsidRDefault="0006636B" w:rsidP="009130CA">
            <w:pPr>
              <w:spacing w:after="0" w:line="240" w:lineRule="auto"/>
              <w:jc w:val="center"/>
              <w:rPr>
                <w:rFonts w:ascii="Times New Roman" w:eastAsia="Times New Roman" w:hAnsi="Times New Roman" w:cs="Times New Roman"/>
                <w:b/>
                <w:bCs/>
                <w:color w:val="000000"/>
                <w:sz w:val="24"/>
                <w:szCs w:val="24"/>
                <w:lang w:eastAsia="lv-LV"/>
              </w:rPr>
            </w:pPr>
            <w:r w:rsidRPr="0006636B">
              <w:rPr>
                <w:rFonts w:ascii="Times New Roman" w:eastAsia="Times New Roman" w:hAnsi="Times New Roman" w:cs="Times New Roman"/>
                <w:b/>
                <w:bCs/>
                <w:noProof/>
                <w:color w:val="000000"/>
                <w:sz w:val="24"/>
                <w:szCs w:val="24"/>
                <w:lang w:eastAsia="lv-LV"/>
              </w:rPr>
              <w:drawing>
                <wp:anchor distT="0" distB="0" distL="114300" distR="114300" simplePos="0" relativeHeight="251659264" behindDoc="0" locked="0" layoutInCell="1" allowOverlap="1" wp14:anchorId="7A33590C" wp14:editId="58901104">
                  <wp:simplePos x="0" y="0"/>
                  <wp:positionH relativeFrom="column">
                    <wp:posOffset>424982</wp:posOffset>
                  </wp:positionH>
                  <wp:positionV relativeFrom="paragraph">
                    <wp:posOffset>759760</wp:posOffset>
                  </wp:positionV>
                  <wp:extent cx="896620" cy="14001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20" cy="1400175"/>
                          </a:xfrm>
                          <a:prstGeom prst="rect">
                            <a:avLst/>
                          </a:prstGeom>
                        </pic:spPr>
                      </pic:pic>
                    </a:graphicData>
                  </a:graphic>
                  <wp14:sizeRelH relativeFrom="margin">
                    <wp14:pctWidth>0</wp14:pctWidth>
                  </wp14:sizeRelH>
                  <wp14:sizeRelV relativeFrom="margin">
                    <wp14:pctHeight>0</wp14:pctHeight>
                  </wp14:sizeRelV>
                </wp:anchor>
              </w:drawing>
            </w:r>
          </w:p>
        </w:tc>
        <w:tc>
          <w:tcPr>
            <w:tcW w:w="578" w:type="pct"/>
            <w:shd w:val="clear" w:color="auto" w:fill="auto"/>
            <w:noWrap/>
            <w:vAlign w:val="center"/>
          </w:tcPr>
          <w:p w14:paraId="458C2809" w14:textId="202A4625" w:rsidR="005B0468" w:rsidRDefault="00384226"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27</w:t>
            </w:r>
          </w:p>
        </w:tc>
      </w:tr>
    </w:tbl>
    <w:p w14:paraId="146D951E" w14:textId="77777777" w:rsidR="008D7A02" w:rsidRDefault="008D7A02" w:rsidP="008D7A02">
      <w:pPr>
        <w:pStyle w:val="NormalWeb"/>
        <w:spacing w:before="0" w:beforeAutospacing="0" w:after="0" w:afterAutospacing="0" w:line="256" w:lineRule="auto"/>
        <w:rPr>
          <w:rFonts w:ascii="Times New Roman" w:hAnsi="Times New Roman" w:cs="Times New Roman"/>
          <w:b/>
          <w:iCs/>
          <w:sz w:val="24"/>
          <w:szCs w:val="24"/>
        </w:rPr>
      </w:pPr>
    </w:p>
    <w:p w14:paraId="76E383E0" w14:textId="69446B8B" w:rsidR="00864A68" w:rsidRDefault="00864A68" w:rsidP="00864A68">
      <w:pPr>
        <w:rPr>
          <w:rFonts w:ascii="Times New Roman" w:hAnsi="Times New Roman" w:cs="Times New Roman"/>
          <w:sz w:val="24"/>
          <w:szCs w:val="24"/>
        </w:rPr>
      </w:pPr>
    </w:p>
    <w:p w14:paraId="00DEA17F" w14:textId="77777777" w:rsidR="00E67F66" w:rsidRDefault="00E67F66"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2B189622" w:rsidR="002F2B6F" w:rsidRPr="002F2B6F" w:rsidRDefault="002F2B6F" w:rsidP="00E67F66">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E67F66">
        <w:rPr>
          <w:rFonts w:ascii="Times New Roman" w:hAnsi="Times New Roman" w:cs="Times New Roman"/>
          <w:sz w:val="24"/>
          <w:szCs w:val="24"/>
        </w:rPr>
        <w:t>*</w:t>
      </w:r>
    </w:p>
    <w:sectPr w:rsidR="002F2B6F" w:rsidRPr="002F2B6F" w:rsidSect="00D663E2">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7FFF" w14:textId="77777777" w:rsidR="005B7AD6" w:rsidRDefault="005B7AD6" w:rsidP="00793E39">
      <w:pPr>
        <w:spacing w:after="0" w:line="240" w:lineRule="auto"/>
      </w:pPr>
      <w:r>
        <w:separator/>
      </w:r>
    </w:p>
  </w:endnote>
  <w:endnote w:type="continuationSeparator" w:id="0">
    <w:p w14:paraId="6C8066F0" w14:textId="77777777" w:rsidR="005B7AD6" w:rsidRDefault="005B7AD6"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FB25E24" w:rsidR="00793E39" w:rsidRDefault="00793E39">
        <w:pPr>
          <w:pStyle w:val="Footer"/>
          <w:jc w:val="center"/>
        </w:pPr>
        <w:r>
          <w:fldChar w:fldCharType="begin"/>
        </w:r>
        <w:r>
          <w:instrText xml:space="preserve"> PAGE   \* MERGEFORMAT </w:instrText>
        </w:r>
        <w:r>
          <w:fldChar w:fldCharType="separate"/>
        </w:r>
        <w:r w:rsidR="000260D1">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E217" w14:textId="77777777" w:rsidR="005B7AD6" w:rsidRDefault="005B7AD6" w:rsidP="00793E39">
      <w:pPr>
        <w:spacing w:after="0" w:line="240" w:lineRule="auto"/>
      </w:pPr>
      <w:r>
        <w:separator/>
      </w:r>
    </w:p>
  </w:footnote>
  <w:footnote w:type="continuationSeparator" w:id="0">
    <w:p w14:paraId="35A1B8FF" w14:textId="77777777" w:rsidR="005B7AD6" w:rsidRDefault="005B7AD6"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73C8"/>
    <w:rsid w:val="0001343D"/>
    <w:rsid w:val="000260D1"/>
    <w:rsid w:val="00033F5F"/>
    <w:rsid w:val="00037CE4"/>
    <w:rsid w:val="0005742A"/>
    <w:rsid w:val="0006636B"/>
    <w:rsid w:val="00070ECD"/>
    <w:rsid w:val="00084183"/>
    <w:rsid w:val="000A6256"/>
    <w:rsid w:val="000B137A"/>
    <w:rsid w:val="000B24E0"/>
    <w:rsid w:val="000C3CE8"/>
    <w:rsid w:val="000C4302"/>
    <w:rsid w:val="000D2FD9"/>
    <w:rsid w:val="000D6153"/>
    <w:rsid w:val="000E3F54"/>
    <w:rsid w:val="000F3A2B"/>
    <w:rsid w:val="000F742A"/>
    <w:rsid w:val="00106443"/>
    <w:rsid w:val="001071B5"/>
    <w:rsid w:val="00114885"/>
    <w:rsid w:val="00116A97"/>
    <w:rsid w:val="00117C3E"/>
    <w:rsid w:val="0015495A"/>
    <w:rsid w:val="001748D3"/>
    <w:rsid w:val="00181BEA"/>
    <w:rsid w:val="001925EF"/>
    <w:rsid w:val="00195AC7"/>
    <w:rsid w:val="00195CC1"/>
    <w:rsid w:val="001B224F"/>
    <w:rsid w:val="001B6EF2"/>
    <w:rsid w:val="001C1BA8"/>
    <w:rsid w:val="001C5629"/>
    <w:rsid w:val="001F49A5"/>
    <w:rsid w:val="00210AFC"/>
    <w:rsid w:val="00210C61"/>
    <w:rsid w:val="00223412"/>
    <w:rsid w:val="00225A02"/>
    <w:rsid w:val="002300C0"/>
    <w:rsid w:val="0024408D"/>
    <w:rsid w:val="00244C7F"/>
    <w:rsid w:val="00245855"/>
    <w:rsid w:val="0026692D"/>
    <w:rsid w:val="00287289"/>
    <w:rsid w:val="002949AA"/>
    <w:rsid w:val="002A4873"/>
    <w:rsid w:val="002A6092"/>
    <w:rsid w:val="002B1267"/>
    <w:rsid w:val="002C76D4"/>
    <w:rsid w:val="002E3D98"/>
    <w:rsid w:val="002E7E8D"/>
    <w:rsid w:val="002F2A3F"/>
    <w:rsid w:val="002F2B6F"/>
    <w:rsid w:val="002F7A9A"/>
    <w:rsid w:val="003042AC"/>
    <w:rsid w:val="003239DE"/>
    <w:rsid w:val="00327593"/>
    <w:rsid w:val="003305F5"/>
    <w:rsid w:val="0034114F"/>
    <w:rsid w:val="00357BCF"/>
    <w:rsid w:val="00360459"/>
    <w:rsid w:val="0036114F"/>
    <w:rsid w:val="00384226"/>
    <w:rsid w:val="003A0074"/>
    <w:rsid w:val="003B04B1"/>
    <w:rsid w:val="003B37C5"/>
    <w:rsid w:val="003F6344"/>
    <w:rsid w:val="00405888"/>
    <w:rsid w:val="004319C4"/>
    <w:rsid w:val="0044147B"/>
    <w:rsid w:val="004501CC"/>
    <w:rsid w:val="0048150E"/>
    <w:rsid w:val="00487949"/>
    <w:rsid w:val="004A67C4"/>
    <w:rsid w:val="004A6AF0"/>
    <w:rsid w:val="004B3EBF"/>
    <w:rsid w:val="004C69F8"/>
    <w:rsid w:val="004C7989"/>
    <w:rsid w:val="004E7676"/>
    <w:rsid w:val="005013C5"/>
    <w:rsid w:val="00513DD1"/>
    <w:rsid w:val="00526471"/>
    <w:rsid w:val="00542023"/>
    <w:rsid w:val="00544E0C"/>
    <w:rsid w:val="0055684C"/>
    <w:rsid w:val="00565D06"/>
    <w:rsid w:val="00590817"/>
    <w:rsid w:val="005966D0"/>
    <w:rsid w:val="005A0E6E"/>
    <w:rsid w:val="005B0468"/>
    <w:rsid w:val="005B0544"/>
    <w:rsid w:val="005B70D9"/>
    <w:rsid w:val="005B751C"/>
    <w:rsid w:val="005B7AD6"/>
    <w:rsid w:val="005D01B0"/>
    <w:rsid w:val="005D3255"/>
    <w:rsid w:val="00616340"/>
    <w:rsid w:val="00626BD9"/>
    <w:rsid w:val="00627A07"/>
    <w:rsid w:val="006359CA"/>
    <w:rsid w:val="006507FE"/>
    <w:rsid w:val="00682AAB"/>
    <w:rsid w:val="00696CE8"/>
    <w:rsid w:val="00697FD8"/>
    <w:rsid w:val="006A0A51"/>
    <w:rsid w:val="006A1BFC"/>
    <w:rsid w:val="006A56B9"/>
    <w:rsid w:val="006A645D"/>
    <w:rsid w:val="006A65F0"/>
    <w:rsid w:val="006B3B74"/>
    <w:rsid w:val="006B48B8"/>
    <w:rsid w:val="006C50FA"/>
    <w:rsid w:val="006D4386"/>
    <w:rsid w:val="006E60C0"/>
    <w:rsid w:val="006F0599"/>
    <w:rsid w:val="006F1EE8"/>
    <w:rsid w:val="006F3C36"/>
    <w:rsid w:val="006F74DA"/>
    <w:rsid w:val="00740797"/>
    <w:rsid w:val="007408C5"/>
    <w:rsid w:val="00743EC5"/>
    <w:rsid w:val="00746DAD"/>
    <w:rsid w:val="00764B66"/>
    <w:rsid w:val="00766AC5"/>
    <w:rsid w:val="007712AA"/>
    <w:rsid w:val="00793E39"/>
    <w:rsid w:val="00796302"/>
    <w:rsid w:val="007A148E"/>
    <w:rsid w:val="007C2249"/>
    <w:rsid w:val="007C452F"/>
    <w:rsid w:val="007C60E6"/>
    <w:rsid w:val="007C65C1"/>
    <w:rsid w:val="007C6AB1"/>
    <w:rsid w:val="007C7EDB"/>
    <w:rsid w:val="007E3C44"/>
    <w:rsid w:val="007E448A"/>
    <w:rsid w:val="007E75BD"/>
    <w:rsid w:val="007F22D6"/>
    <w:rsid w:val="007F410A"/>
    <w:rsid w:val="007F4EAC"/>
    <w:rsid w:val="007F5B29"/>
    <w:rsid w:val="00805250"/>
    <w:rsid w:val="008117C4"/>
    <w:rsid w:val="008271E1"/>
    <w:rsid w:val="0082751D"/>
    <w:rsid w:val="00841212"/>
    <w:rsid w:val="008425BB"/>
    <w:rsid w:val="00843C14"/>
    <w:rsid w:val="00847A72"/>
    <w:rsid w:val="00863F39"/>
    <w:rsid w:val="00864A68"/>
    <w:rsid w:val="00881FC5"/>
    <w:rsid w:val="008908CC"/>
    <w:rsid w:val="008A2D7D"/>
    <w:rsid w:val="008A6624"/>
    <w:rsid w:val="008B0F76"/>
    <w:rsid w:val="008D42DC"/>
    <w:rsid w:val="008D5A34"/>
    <w:rsid w:val="008D7A02"/>
    <w:rsid w:val="00915DDA"/>
    <w:rsid w:val="00925B29"/>
    <w:rsid w:val="0093014B"/>
    <w:rsid w:val="00955305"/>
    <w:rsid w:val="00973CDC"/>
    <w:rsid w:val="00974332"/>
    <w:rsid w:val="00974E7D"/>
    <w:rsid w:val="00984AC7"/>
    <w:rsid w:val="00984D55"/>
    <w:rsid w:val="009B4197"/>
    <w:rsid w:val="009B524A"/>
    <w:rsid w:val="009B5411"/>
    <w:rsid w:val="009B6CC6"/>
    <w:rsid w:val="009D7203"/>
    <w:rsid w:val="009E3CB0"/>
    <w:rsid w:val="00A079E3"/>
    <w:rsid w:val="00A124ED"/>
    <w:rsid w:val="00A336BC"/>
    <w:rsid w:val="00A36455"/>
    <w:rsid w:val="00A66030"/>
    <w:rsid w:val="00A8099A"/>
    <w:rsid w:val="00A84260"/>
    <w:rsid w:val="00A90326"/>
    <w:rsid w:val="00AA33F0"/>
    <w:rsid w:val="00AA4FDD"/>
    <w:rsid w:val="00AB2CFF"/>
    <w:rsid w:val="00AB7AC1"/>
    <w:rsid w:val="00AC1CDF"/>
    <w:rsid w:val="00AF29EB"/>
    <w:rsid w:val="00B10114"/>
    <w:rsid w:val="00B10A8C"/>
    <w:rsid w:val="00B10D80"/>
    <w:rsid w:val="00B24361"/>
    <w:rsid w:val="00B265E3"/>
    <w:rsid w:val="00B27B31"/>
    <w:rsid w:val="00B433FD"/>
    <w:rsid w:val="00B553FB"/>
    <w:rsid w:val="00B707EF"/>
    <w:rsid w:val="00B8138A"/>
    <w:rsid w:val="00BD0EA9"/>
    <w:rsid w:val="00BE2C05"/>
    <w:rsid w:val="00BF0CE0"/>
    <w:rsid w:val="00C026DC"/>
    <w:rsid w:val="00C34794"/>
    <w:rsid w:val="00C51FB4"/>
    <w:rsid w:val="00C53215"/>
    <w:rsid w:val="00C60386"/>
    <w:rsid w:val="00C65AFD"/>
    <w:rsid w:val="00C661F3"/>
    <w:rsid w:val="00C82C6A"/>
    <w:rsid w:val="00C83486"/>
    <w:rsid w:val="00C836E8"/>
    <w:rsid w:val="00C949EB"/>
    <w:rsid w:val="00C960A6"/>
    <w:rsid w:val="00C96CF2"/>
    <w:rsid w:val="00CB3299"/>
    <w:rsid w:val="00CC7D49"/>
    <w:rsid w:val="00CD5187"/>
    <w:rsid w:val="00CF1C10"/>
    <w:rsid w:val="00D050CA"/>
    <w:rsid w:val="00D12BAE"/>
    <w:rsid w:val="00D15320"/>
    <w:rsid w:val="00D24CAC"/>
    <w:rsid w:val="00D27D7F"/>
    <w:rsid w:val="00D47D82"/>
    <w:rsid w:val="00D51DF3"/>
    <w:rsid w:val="00D6031A"/>
    <w:rsid w:val="00D652D2"/>
    <w:rsid w:val="00D663E2"/>
    <w:rsid w:val="00D67392"/>
    <w:rsid w:val="00D713A2"/>
    <w:rsid w:val="00D8283B"/>
    <w:rsid w:val="00DA7E55"/>
    <w:rsid w:val="00DB487D"/>
    <w:rsid w:val="00DC4D57"/>
    <w:rsid w:val="00DE6895"/>
    <w:rsid w:val="00DF26D8"/>
    <w:rsid w:val="00E147DA"/>
    <w:rsid w:val="00E21C03"/>
    <w:rsid w:val="00E377BF"/>
    <w:rsid w:val="00E55E24"/>
    <w:rsid w:val="00E60B46"/>
    <w:rsid w:val="00E61462"/>
    <w:rsid w:val="00E67F66"/>
    <w:rsid w:val="00E75FD9"/>
    <w:rsid w:val="00E8224F"/>
    <w:rsid w:val="00E83E8F"/>
    <w:rsid w:val="00E92DB3"/>
    <w:rsid w:val="00EB7057"/>
    <w:rsid w:val="00ED7AF5"/>
    <w:rsid w:val="00ED7C3B"/>
    <w:rsid w:val="00EE47CF"/>
    <w:rsid w:val="00EE78D0"/>
    <w:rsid w:val="00EF1F93"/>
    <w:rsid w:val="00EF4E62"/>
    <w:rsid w:val="00EF68E5"/>
    <w:rsid w:val="00EF6A6E"/>
    <w:rsid w:val="00F039F8"/>
    <w:rsid w:val="00F200C7"/>
    <w:rsid w:val="00F22C8F"/>
    <w:rsid w:val="00F26063"/>
    <w:rsid w:val="00F26D34"/>
    <w:rsid w:val="00F30B4B"/>
    <w:rsid w:val="00F36497"/>
    <w:rsid w:val="00F43F24"/>
    <w:rsid w:val="00F471E8"/>
    <w:rsid w:val="00F626D6"/>
    <w:rsid w:val="00F62E48"/>
    <w:rsid w:val="00F62FE6"/>
    <w:rsid w:val="00F63939"/>
    <w:rsid w:val="00F70C32"/>
    <w:rsid w:val="00FA528C"/>
    <w:rsid w:val="00FC22F2"/>
    <w:rsid w:val="00FC2D79"/>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CommentSubject">
    <w:name w:val="annotation subject"/>
    <w:basedOn w:val="CommentText"/>
    <w:next w:val="CommentText"/>
    <w:link w:val="CommentSubjectChar"/>
    <w:uiPriority w:val="99"/>
    <w:semiHidden/>
    <w:unhideWhenUsed/>
    <w:rsid w:val="001C5629"/>
    <w:rPr>
      <w:b/>
      <w:bCs/>
    </w:rPr>
  </w:style>
  <w:style w:type="character" w:customStyle="1" w:styleId="CommentSubjectChar">
    <w:name w:val="Comment Subject Char"/>
    <w:basedOn w:val="CommentTextChar"/>
    <w:link w:val="CommentSubject"/>
    <w:uiPriority w:val="99"/>
    <w:semiHidden/>
    <w:rsid w:val="001C5629"/>
    <w:rPr>
      <w:b/>
      <w:bCs/>
      <w:sz w:val="20"/>
      <w:szCs w:val="20"/>
    </w:rPr>
  </w:style>
  <w:style w:type="paragraph" w:styleId="BalloonText">
    <w:name w:val="Balloon Text"/>
    <w:basedOn w:val="Normal"/>
    <w:link w:val="BalloonTextChar"/>
    <w:uiPriority w:val="99"/>
    <w:semiHidden/>
    <w:unhideWhenUsed/>
    <w:rsid w:val="006A6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4256">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776798602">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927491980">
      <w:bodyDiv w:val="1"/>
      <w:marLeft w:val="0"/>
      <w:marRight w:val="0"/>
      <w:marTop w:val="0"/>
      <w:marBottom w:val="0"/>
      <w:divBdr>
        <w:top w:val="none" w:sz="0" w:space="0" w:color="auto"/>
        <w:left w:val="none" w:sz="0" w:space="0" w:color="auto"/>
        <w:bottom w:val="none" w:sz="0" w:space="0" w:color="auto"/>
        <w:right w:val="none" w:sz="0" w:space="0" w:color="auto"/>
      </w:divBdr>
    </w:div>
    <w:div w:id="1962565986">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5480</Words>
  <Characters>3124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59</cp:revision>
  <dcterms:created xsi:type="dcterms:W3CDTF">2024-11-19T15:02:00Z</dcterms:created>
  <dcterms:modified xsi:type="dcterms:W3CDTF">2024-11-20T12:28:00Z</dcterms:modified>
</cp:coreProperties>
</file>