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D539D" w14:textId="28459576" w:rsidR="005607E2" w:rsidRPr="005607E2" w:rsidRDefault="005607E2" w:rsidP="005607E2">
      <w:pPr>
        <w:spacing w:after="0"/>
        <w:jc w:val="right"/>
        <w:rPr>
          <w:rFonts w:cs="Times New Roman"/>
          <w:i/>
          <w:sz w:val="20"/>
          <w:szCs w:val="24"/>
          <w:lang w:val="en-US"/>
        </w:rPr>
      </w:pPr>
      <w:r w:rsidRPr="005607E2">
        <w:rPr>
          <w:rFonts w:cs="Times New Roman"/>
          <w:i/>
          <w:sz w:val="20"/>
          <w:szCs w:val="24"/>
        </w:rPr>
        <w:t>Personālas apmācības “</w:t>
      </w:r>
      <w:r w:rsidR="006B1E7E">
        <w:rPr>
          <w:rFonts w:cs="Times New Roman"/>
          <w:i/>
          <w:sz w:val="20"/>
          <w:szCs w:val="24"/>
        </w:rPr>
        <w:t xml:space="preserve">Windows </w:t>
      </w:r>
      <w:r w:rsidR="00063255">
        <w:rPr>
          <w:rFonts w:cs="Times New Roman"/>
          <w:i/>
          <w:sz w:val="20"/>
          <w:szCs w:val="24"/>
        </w:rPr>
        <w:t>datorkriminālistikas</w:t>
      </w:r>
      <w:r w:rsidR="006B1E7E">
        <w:rPr>
          <w:rFonts w:cs="Times New Roman"/>
          <w:i/>
          <w:sz w:val="20"/>
          <w:szCs w:val="24"/>
        </w:rPr>
        <w:t xml:space="preserve"> kursi</w:t>
      </w:r>
      <w:r w:rsidRPr="005607E2">
        <w:rPr>
          <w:rFonts w:cs="Times New Roman"/>
          <w:i/>
          <w:sz w:val="20"/>
          <w:szCs w:val="24"/>
          <w:lang w:val="en-US"/>
        </w:rPr>
        <w:t>”</w:t>
      </w:r>
    </w:p>
    <w:p w14:paraId="0F6D887A" w14:textId="77777777" w:rsidR="005607E2" w:rsidRPr="005607E2" w:rsidRDefault="005607E2" w:rsidP="005607E2">
      <w:pPr>
        <w:spacing w:after="0"/>
        <w:jc w:val="right"/>
        <w:rPr>
          <w:rFonts w:cs="Times New Roman"/>
          <w:i/>
          <w:sz w:val="24"/>
          <w:szCs w:val="24"/>
        </w:rPr>
      </w:pPr>
    </w:p>
    <w:p w14:paraId="78196D02" w14:textId="77777777" w:rsidR="009F7B89" w:rsidRPr="005607E2" w:rsidRDefault="005607E2" w:rsidP="005607E2">
      <w:pPr>
        <w:jc w:val="center"/>
        <w:rPr>
          <w:b/>
          <w:sz w:val="24"/>
          <w:szCs w:val="24"/>
        </w:rPr>
      </w:pPr>
      <w:r w:rsidRPr="005607E2">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607E2" w:rsidRPr="005607E2" w14:paraId="4D7A64AC" w14:textId="77777777" w:rsidTr="005607E2">
        <w:trPr>
          <w:trHeight w:val="553"/>
        </w:trPr>
        <w:tc>
          <w:tcPr>
            <w:tcW w:w="14601" w:type="dxa"/>
            <w:gridSpan w:val="3"/>
            <w:vAlign w:val="center"/>
          </w:tcPr>
          <w:p w14:paraId="0277EAE1" w14:textId="69951F18" w:rsidR="005607E2" w:rsidRPr="005607E2" w:rsidRDefault="005607E2" w:rsidP="005607E2">
            <w:pPr>
              <w:spacing w:line="276" w:lineRule="auto"/>
              <w:jc w:val="center"/>
              <w:rPr>
                <w:b/>
                <w:sz w:val="24"/>
                <w:szCs w:val="24"/>
              </w:rPr>
            </w:pPr>
            <w:r w:rsidRPr="005607E2">
              <w:rPr>
                <w:sz w:val="24"/>
                <w:szCs w:val="24"/>
              </w:rPr>
              <w:t>Personāla apmācības kurss</w:t>
            </w:r>
            <w:r w:rsidRPr="005607E2">
              <w:rPr>
                <w:b/>
                <w:sz w:val="24"/>
                <w:szCs w:val="24"/>
              </w:rPr>
              <w:t xml:space="preserve"> “</w:t>
            </w:r>
            <w:r w:rsidR="006B1E7E" w:rsidRPr="006B1E7E">
              <w:rPr>
                <w:b/>
                <w:sz w:val="24"/>
                <w:szCs w:val="24"/>
              </w:rPr>
              <w:t xml:space="preserve">Windows </w:t>
            </w:r>
            <w:r w:rsidR="00D36629" w:rsidRPr="006B1E7E">
              <w:rPr>
                <w:b/>
                <w:sz w:val="24"/>
                <w:szCs w:val="24"/>
              </w:rPr>
              <w:t>datorkriminālistikas</w:t>
            </w:r>
            <w:r w:rsidR="006B1E7E" w:rsidRPr="006B1E7E">
              <w:rPr>
                <w:b/>
                <w:sz w:val="24"/>
                <w:szCs w:val="24"/>
              </w:rPr>
              <w:t xml:space="preserve"> kursi</w:t>
            </w:r>
            <w:r w:rsidRPr="005607E2">
              <w:rPr>
                <w:b/>
                <w:sz w:val="24"/>
                <w:szCs w:val="24"/>
                <w:lang w:val="en-US"/>
              </w:rPr>
              <w:t>”</w:t>
            </w:r>
          </w:p>
        </w:tc>
      </w:tr>
      <w:tr w:rsidR="005607E2" w:rsidRPr="005607E2" w14:paraId="45D0B71F" w14:textId="77777777" w:rsidTr="005607E2">
        <w:trPr>
          <w:trHeight w:val="767"/>
        </w:trPr>
        <w:tc>
          <w:tcPr>
            <w:tcW w:w="2454" w:type="dxa"/>
            <w:vAlign w:val="center"/>
          </w:tcPr>
          <w:p w14:paraId="6B74F765" w14:textId="77777777" w:rsidR="005607E2" w:rsidRPr="005607E2" w:rsidRDefault="005607E2" w:rsidP="005607E2">
            <w:pPr>
              <w:jc w:val="left"/>
              <w:rPr>
                <w:sz w:val="24"/>
                <w:szCs w:val="24"/>
              </w:rPr>
            </w:pPr>
            <w:r w:rsidRPr="005607E2">
              <w:rPr>
                <w:sz w:val="24"/>
                <w:szCs w:val="24"/>
              </w:rPr>
              <w:t>Pakalpojuma mērķis</w:t>
            </w:r>
          </w:p>
        </w:tc>
        <w:tc>
          <w:tcPr>
            <w:tcW w:w="5626" w:type="dxa"/>
            <w:vAlign w:val="center"/>
          </w:tcPr>
          <w:p w14:paraId="0143D787" w14:textId="21890AAD" w:rsidR="005607E2" w:rsidRPr="005607E2" w:rsidRDefault="006B1E7E" w:rsidP="005607E2">
            <w:pPr>
              <w:spacing w:before="120" w:after="120"/>
              <w:rPr>
                <w:bCs/>
                <w:sz w:val="24"/>
                <w:szCs w:val="24"/>
              </w:rPr>
            </w:pPr>
            <w:r w:rsidRPr="006B1E7E">
              <w:rPr>
                <w:b/>
                <w:bCs/>
                <w:i/>
                <w:sz w:val="24"/>
                <w:szCs w:val="24"/>
              </w:rPr>
              <w:t xml:space="preserve">Windows </w:t>
            </w:r>
            <w:r w:rsidR="00063255" w:rsidRPr="006B1E7E">
              <w:rPr>
                <w:b/>
                <w:bCs/>
                <w:i/>
                <w:sz w:val="24"/>
                <w:szCs w:val="24"/>
              </w:rPr>
              <w:t>datorkriminālistikas</w:t>
            </w:r>
            <w:r w:rsidRPr="006B1E7E">
              <w:rPr>
                <w:b/>
                <w:bCs/>
                <w:i/>
                <w:sz w:val="24"/>
                <w:szCs w:val="24"/>
              </w:rPr>
              <w:t xml:space="preserve"> kursi</w:t>
            </w:r>
            <w:r w:rsidR="002C6DE1">
              <w:rPr>
                <w:b/>
                <w:bCs/>
                <w:i/>
                <w:sz w:val="24"/>
                <w:szCs w:val="24"/>
              </w:rPr>
              <w:t xml:space="preserve"> </w:t>
            </w:r>
            <w:r w:rsidR="002C6DE1">
              <w:rPr>
                <w:iCs/>
                <w:sz w:val="24"/>
                <w:szCs w:val="24"/>
              </w:rPr>
              <w:t>(</w:t>
            </w:r>
            <w:r w:rsidR="002C6DE1" w:rsidRPr="002C6DE1">
              <w:rPr>
                <w:iCs/>
                <w:sz w:val="24"/>
                <w:szCs w:val="24"/>
              </w:rPr>
              <w:t xml:space="preserve">Online WFE : Windows </w:t>
            </w:r>
            <w:proofErr w:type="spellStart"/>
            <w:r w:rsidR="002C6DE1" w:rsidRPr="002C6DE1">
              <w:rPr>
                <w:iCs/>
                <w:sz w:val="24"/>
                <w:szCs w:val="24"/>
              </w:rPr>
              <w:t>Forensic</w:t>
            </w:r>
            <w:proofErr w:type="spellEnd"/>
            <w:r w:rsidR="002C6DE1" w:rsidRPr="002C6DE1">
              <w:rPr>
                <w:iCs/>
                <w:sz w:val="24"/>
                <w:szCs w:val="24"/>
              </w:rPr>
              <w:t xml:space="preserve"> </w:t>
            </w:r>
            <w:proofErr w:type="spellStart"/>
            <w:r w:rsidR="002C6DE1" w:rsidRPr="002C6DE1">
              <w:rPr>
                <w:iCs/>
                <w:sz w:val="24"/>
                <w:szCs w:val="24"/>
              </w:rPr>
              <w:t>Examiner</w:t>
            </w:r>
            <w:proofErr w:type="spellEnd"/>
            <w:r w:rsidR="002C6DE1">
              <w:rPr>
                <w:iCs/>
                <w:sz w:val="24"/>
                <w:szCs w:val="24"/>
              </w:rPr>
              <w:t>)</w:t>
            </w:r>
            <w:r w:rsidRPr="006B1E7E">
              <w:rPr>
                <w:b/>
                <w:bCs/>
                <w:i/>
                <w:sz w:val="24"/>
                <w:szCs w:val="24"/>
              </w:rPr>
              <w:t xml:space="preserve"> </w:t>
            </w:r>
          </w:p>
        </w:tc>
        <w:tc>
          <w:tcPr>
            <w:tcW w:w="6521" w:type="dxa"/>
            <w:vAlign w:val="center"/>
          </w:tcPr>
          <w:p w14:paraId="22B01702" w14:textId="77777777" w:rsidR="005607E2" w:rsidRPr="005607E2" w:rsidRDefault="005607E2" w:rsidP="00983846">
            <w:pPr>
              <w:jc w:val="center"/>
              <w:rPr>
                <w:b/>
                <w:sz w:val="24"/>
                <w:szCs w:val="24"/>
              </w:rPr>
            </w:pPr>
            <w:r w:rsidRPr="005607E2">
              <w:rPr>
                <w:b/>
                <w:sz w:val="24"/>
                <w:szCs w:val="24"/>
              </w:rPr>
              <w:t>Pretendenta piedāvātā pakalpojuma apraksts atbilstoši tehniskās specifikācijas prasībām</w:t>
            </w:r>
          </w:p>
          <w:p w14:paraId="586F6DB6" w14:textId="77777777" w:rsidR="005607E2" w:rsidRPr="005607E2" w:rsidRDefault="005607E2" w:rsidP="00983846">
            <w:pPr>
              <w:jc w:val="center"/>
              <w:rPr>
                <w:b/>
                <w:sz w:val="24"/>
                <w:szCs w:val="24"/>
              </w:rPr>
            </w:pPr>
            <w:r w:rsidRPr="005607E2">
              <w:rPr>
                <w:b/>
                <w:sz w:val="24"/>
                <w:szCs w:val="24"/>
              </w:rPr>
              <w:t xml:space="preserve"> </w:t>
            </w:r>
            <w:r w:rsidRPr="005607E2">
              <w:rPr>
                <w:i/>
                <w:sz w:val="24"/>
                <w:szCs w:val="24"/>
              </w:rPr>
              <w:t>(aizpildīt veidlapas tukšās ailes)</w:t>
            </w:r>
          </w:p>
        </w:tc>
      </w:tr>
      <w:tr w:rsidR="005607E2" w:rsidRPr="005607E2" w14:paraId="4A8A4D39" w14:textId="77777777" w:rsidTr="005607E2">
        <w:trPr>
          <w:trHeight w:val="758"/>
        </w:trPr>
        <w:tc>
          <w:tcPr>
            <w:tcW w:w="2454" w:type="dxa"/>
            <w:vAlign w:val="center"/>
          </w:tcPr>
          <w:p w14:paraId="730DF3E1" w14:textId="77777777" w:rsidR="005607E2" w:rsidRPr="005607E2" w:rsidRDefault="005607E2" w:rsidP="005607E2">
            <w:pPr>
              <w:jc w:val="left"/>
              <w:rPr>
                <w:sz w:val="24"/>
                <w:szCs w:val="24"/>
              </w:rPr>
            </w:pPr>
            <w:r w:rsidRPr="005607E2">
              <w:rPr>
                <w:sz w:val="24"/>
                <w:szCs w:val="24"/>
              </w:rPr>
              <w:t>Sasniedzamais rezultāts</w:t>
            </w:r>
          </w:p>
        </w:tc>
        <w:tc>
          <w:tcPr>
            <w:tcW w:w="5626" w:type="dxa"/>
            <w:vAlign w:val="center"/>
          </w:tcPr>
          <w:p w14:paraId="7951F3D9" w14:textId="6CDB6C85" w:rsidR="005607E2" w:rsidRPr="00063255" w:rsidRDefault="00063255" w:rsidP="00983846">
            <w:pPr>
              <w:rPr>
                <w:sz w:val="24"/>
                <w:szCs w:val="24"/>
              </w:rPr>
            </w:pPr>
            <w:r>
              <w:rPr>
                <w:sz w:val="24"/>
                <w:szCs w:val="24"/>
              </w:rPr>
              <w:t xml:space="preserve">Praktiskas zināšanas par datu </w:t>
            </w:r>
            <w:proofErr w:type="spellStart"/>
            <w:r>
              <w:rPr>
                <w:sz w:val="24"/>
                <w:szCs w:val="24"/>
              </w:rPr>
              <w:t>vizualizāju</w:t>
            </w:r>
            <w:proofErr w:type="spellEnd"/>
            <w:r>
              <w:rPr>
                <w:sz w:val="24"/>
                <w:szCs w:val="24"/>
              </w:rPr>
              <w:t xml:space="preserve">, izpratne par MBR un GPT, padziļinātas zināšanas par </w:t>
            </w:r>
            <w:r>
              <w:rPr>
                <w:i/>
                <w:iCs/>
                <w:sz w:val="24"/>
                <w:szCs w:val="24"/>
              </w:rPr>
              <w:t>Windows</w:t>
            </w:r>
            <w:r>
              <w:rPr>
                <w:sz w:val="24"/>
                <w:szCs w:val="24"/>
              </w:rPr>
              <w:t xml:space="preserve"> operētājsistēmu</w:t>
            </w:r>
            <w:r w:rsidR="00656484">
              <w:rPr>
                <w:sz w:val="24"/>
                <w:szCs w:val="24"/>
              </w:rPr>
              <w:t>.</w:t>
            </w:r>
          </w:p>
        </w:tc>
        <w:tc>
          <w:tcPr>
            <w:tcW w:w="6521" w:type="dxa"/>
          </w:tcPr>
          <w:p w14:paraId="5804C870" w14:textId="77777777" w:rsidR="005607E2" w:rsidRPr="005607E2" w:rsidRDefault="005607E2" w:rsidP="00983846">
            <w:pPr>
              <w:rPr>
                <w:sz w:val="24"/>
                <w:szCs w:val="24"/>
              </w:rPr>
            </w:pPr>
          </w:p>
        </w:tc>
      </w:tr>
      <w:tr w:rsidR="005607E2" w:rsidRPr="005607E2" w14:paraId="4A35C132" w14:textId="77777777" w:rsidTr="005607E2">
        <w:tc>
          <w:tcPr>
            <w:tcW w:w="2454" w:type="dxa"/>
            <w:vAlign w:val="center"/>
          </w:tcPr>
          <w:p w14:paraId="36C16A0F" w14:textId="77777777" w:rsidR="005607E2" w:rsidRPr="005607E2" w:rsidRDefault="005607E2" w:rsidP="005607E2">
            <w:pPr>
              <w:jc w:val="left"/>
              <w:rPr>
                <w:sz w:val="24"/>
                <w:szCs w:val="24"/>
              </w:rPr>
            </w:pPr>
            <w:r w:rsidRPr="005607E2">
              <w:rPr>
                <w:sz w:val="24"/>
                <w:szCs w:val="24"/>
              </w:rPr>
              <w:t>Apmācāmo skaits vienā grupā</w:t>
            </w:r>
          </w:p>
        </w:tc>
        <w:tc>
          <w:tcPr>
            <w:tcW w:w="5626" w:type="dxa"/>
            <w:vAlign w:val="center"/>
          </w:tcPr>
          <w:p w14:paraId="350E9FEF" w14:textId="765E6451" w:rsidR="005607E2" w:rsidRPr="005607E2" w:rsidRDefault="005607E2" w:rsidP="00983846">
            <w:pPr>
              <w:rPr>
                <w:sz w:val="24"/>
                <w:szCs w:val="24"/>
              </w:rPr>
            </w:pPr>
            <w:r>
              <w:rPr>
                <w:sz w:val="24"/>
                <w:szCs w:val="24"/>
              </w:rPr>
              <w:t xml:space="preserve">Ne mazāk kā </w:t>
            </w:r>
            <w:r w:rsidR="002C6DE1">
              <w:rPr>
                <w:sz w:val="24"/>
                <w:szCs w:val="24"/>
              </w:rPr>
              <w:t>5</w:t>
            </w:r>
            <w:r>
              <w:rPr>
                <w:sz w:val="24"/>
                <w:szCs w:val="24"/>
              </w:rPr>
              <w:t xml:space="preserve"> cilvēki </w:t>
            </w:r>
          </w:p>
        </w:tc>
        <w:tc>
          <w:tcPr>
            <w:tcW w:w="6521" w:type="dxa"/>
          </w:tcPr>
          <w:p w14:paraId="0D1A6F8A" w14:textId="77777777" w:rsidR="005607E2" w:rsidRPr="005607E2" w:rsidRDefault="005607E2" w:rsidP="00983846">
            <w:pPr>
              <w:rPr>
                <w:sz w:val="24"/>
                <w:szCs w:val="24"/>
              </w:rPr>
            </w:pPr>
          </w:p>
        </w:tc>
      </w:tr>
      <w:tr w:rsidR="005607E2" w:rsidRPr="005607E2" w14:paraId="2CE4DC0D" w14:textId="77777777" w:rsidTr="005607E2">
        <w:trPr>
          <w:trHeight w:val="373"/>
        </w:trPr>
        <w:tc>
          <w:tcPr>
            <w:tcW w:w="2454" w:type="dxa"/>
            <w:vAlign w:val="center"/>
          </w:tcPr>
          <w:p w14:paraId="0B41809F" w14:textId="77777777" w:rsidR="005607E2" w:rsidRPr="005607E2" w:rsidRDefault="005607E2" w:rsidP="005607E2">
            <w:pPr>
              <w:jc w:val="left"/>
              <w:rPr>
                <w:sz w:val="24"/>
                <w:szCs w:val="24"/>
              </w:rPr>
            </w:pPr>
            <w:r w:rsidRPr="005607E2">
              <w:rPr>
                <w:sz w:val="24"/>
                <w:szCs w:val="24"/>
              </w:rPr>
              <w:t>Plānotais apjoms</w:t>
            </w:r>
          </w:p>
        </w:tc>
        <w:tc>
          <w:tcPr>
            <w:tcW w:w="5626" w:type="dxa"/>
            <w:vAlign w:val="center"/>
          </w:tcPr>
          <w:p w14:paraId="6AF004FD" w14:textId="3029C168" w:rsidR="005607E2" w:rsidRPr="006E6D70" w:rsidRDefault="00BC14A3" w:rsidP="00983846">
            <w:pPr>
              <w:rPr>
                <w:sz w:val="24"/>
                <w:szCs w:val="24"/>
              </w:rPr>
            </w:pPr>
            <w:r w:rsidRPr="006E6D70">
              <w:rPr>
                <w:sz w:val="24"/>
                <w:szCs w:val="24"/>
              </w:rPr>
              <w:t xml:space="preserve">36 h </w:t>
            </w:r>
          </w:p>
        </w:tc>
        <w:tc>
          <w:tcPr>
            <w:tcW w:w="6521" w:type="dxa"/>
          </w:tcPr>
          <w:p w14:paraId="14FC44B7" w14:textId="77777777" w:rsidR="005607E2" w:rsidRPr="005607E2" w:rsidRDefault="005607E2" w:rsidP="00983846">
            <w:pPr>
              <w:rPr>
                <w:sz w:val="24"/>
                <w:szCs w:val="24"/>
              </w:rPr>
            </w:pPr>
          </w:p>
        </w:tc>
      </w:tr>
      <w:tr w:rsidR="005607E2" w:rsidRPr="005607E2" w14:paraId="1567C892" w14:textId="77777777" w:rsidTr="005607E2">
        <w:trPr>
          <w:trHeight w:val="407"/>
        </w:trPr>
        <w:tc>
          <w:tcPr>
            <w:tcW w:w="2454" w:type="dxa"/>
            <w:vAlign w:val="center"/>
          </w:tcPr>
          <w:p w14:paraId="62DAA1B5" w14:textId="77777777" w:rsidR="005607E2" w:rsidRPr="005607E2" w:rsidRDefault="005607E2" w:rsidP="005607E2">
            <w:pPr>
              <w:jc w:val="left"/>
              <w:rPr>
                <w:sz w:val="24"/>
                <w:szCs w:val="24"/>
              </w:rPr>
            </w:pPr>
            <w:r w:rsidRPr="005607E2">
              <w:rPr>
                <w:sz w:val="24"/>
                <w:szCs w:val="24"/>
              </w:rPr>
              <w:t>Plānotais mācību periods</w:t>
            </w:r>
          </w:p>
        </w:tc>
        <w:tc>
          <w:tcPr>
            <w:tcW w:w="5626" w:type="dxa"/>
            <w:vAlign w:val="center"/>
          </w:tcPr>
          <w:p w14:paraId="787A856D" w14:textId="47CB3AA9" w:rsidR="005607E2" w:rsidRPr="006E6D70" w:rsidRDefault="00DE5D8A" w:rsidP="00CF4A4F">
            <w:pPr>
              <w:tabs>
                <w:tab w:val="left" w:pos="316"/>
              </w:tabs>
              <w:ind w:right="35"/>
              <w:contextualSpacing/>
              <w:rPr>
                <w:sz w:val="24"/>
                <w:szCs w:val="24"/>
              </w:rPr>
            </w:pPr>
            <w:r w:rsidRPr="006E6D70">
              <w:rPr>
                <w:sz w:val="24"/>
                <w:szCs w:val="24"/>
              </w:rPr>
              <w:t xml:space="preserve">Mācības nodrošināt līdz </w:t>
            </w:r>
            <w:r w:rsidR="00DD5ACE" w:rsidRPr="00DD5ACE">
              <w:rPr>
                <w:sz w:val="24"/>
                <w:szCs w:val="24"/>
              </w:rPr>
              <w:t>2024. gada 12. decembrim</w:t>
            </w:r>
          </w:p>
        </w:tc>
        <w:tc>
          <w:tcPr>
            <w:tcW w:w="6521" w:type="dxa"/>
          </w:tcPr>
          <w:p w14:paraId="0F5D9D4A" w14:textId="77777777" w:rsidR="005607E2" w:rsidRPr="005607E2" w:rsidRDefault="005607E2" w:rsidP="00983846">
            <w:pPr>
              <w:tabs>
                <w:tab w:val="left" w:pos="316"/>
              </w:tabs>
              <w:ind w:left="53" w:right="35"/>
              <w:contextualSpacing/>
              <w:rPr>
                <w:sz w:val="24"/>
                <w:szCs w:val="24"/>
              </w:rPr>
            </w:pPr>
          </w:p>
        </w:tc>
      </w:tr>
      <w:tr w:rsidR="005607E2" w:rsidRPr="005607E2" w14:paraId="5F28BBAC" w14:textId="77777777" w:rsidTr="005607E2">
        <w:trPr>
          <w:trHeight w:val="417"/>
        </w:trPr>
        <w:tc>
          <w:tcPr>
            <w:tcW w:w="2454" w:type="dxa"/>
            <w:vAlign w:val="center"/>
          </w:tcPr>
          <w:p w14:paraId="498654B7" w14:textId="77777777" w:rsidR="005607E2" w:rsidRPr="005607E2" w:rsidRDefault="005607E2" w:rsidP="005607E2">
            <w:pPr>
              <w:jc w:val="left"/>
              <w:rPr>
                <w:sz w:val="24"/>
                <w:szCs w:val="24"/>
              </w:rPr>
            </w:pPr>
            <w:r w:rsidRPr="005607E2">
              <w:rPr>
                <w:sz w:val="24"/>
                <w:szCs w:val="24"/>
              </w:rPr>
              <w:t>Pakalpojuma programma</w:t>
            </w:r>
          </w:p>
        </w:tc>
        <w:tc>
          <w:tcPr>
            <w:tcW w:w="5626" w:type="dxa"/>
            <w:vAlign w:val="center"/>
          </w:tcPr>
          <w:p w14:paraId="416CDBDA" w14:textId="4F6BACBD" w:rsidR="005607E2" w:rsidRPr="00BC14A3" w:rsidRDefault="00BC14A3" w:rsidP="00983846">
            <w:pPr>
              <w:spacing w:line="276" w:lineRule="auto"/>
              <w:rPr>
                <w:b/>
                <w:bCs/>
                <w:i/>
                <w:sz w:val="24"/>
                <w:szCs w:val="24"/>
              </w:rPr>
            </w:pPr>
            <w:r w:rsidRPr="00BC14A3">
              <w:rPr>
                <w:b/>
                <w:bCs/>
                <w:i/>
                <w:sz w:val="24"/>
                <w:szCs w:val="24"/>
              </w:rPr>
              <w:t xml:space="preserve">Windows </w:t>
            </w:r>
            <w:proofErr w:type="spellStart"/>
            <w:r w:rsidRPr="00BC14A3">
              <w:rPr>
                <w:b/>
                <w:bCs/>
                <w:i/>
                <w:sz w:val="24"/>
                <w:szCs w:val="24"/>
              </w:rPr>
              <w:t>Forensic</w:t>
            </w:r>
            <w:proofErr w:type="spellEnd"/>
            <w:r w:rsidRPr="00BC14A3">
              <w:rPr>
                <w:b/>
                <w:bCs/>
                <w:i/>
                <w:sz w:val="24"/>
                <w:szCs w:val="24"/>
              </w:rPr>
              <w:t xml:space="preserve"> </w:t>
            </w:r>
            <w:proofErr w:type="spellStart"/>
            <w:r w:rsidRPr="00BC14A3">
              <w:rPr>
                <w:b/>
                <w:bCs/>
                <w:i/>
                <w:sz w:val="24"/>
                <w:szCs w:val="24"/>
              </w:rPr>
              <w:t>Examiner</w:t>
            </w:r>
            <w:proofErr w:type="spellEnd"/>
          </w:p>
        </w:tc>
        <w:tc>
          <w:tcPr>
            <w:tcW w:w="6521" w:type="dxa"/>
          </w:tcPr>
          <w:p w14:paraId="083B1F34" w14:textId="77777777" w:rsidR="005607E2" w:rsidRPr="005607E2" w:rsidRDefault="005607E2" w:rsidP="00983846">
            <w:pPr>
              <w:spacing w:line="276" w:lineRule="auto"/>
              <w:rPr>
                <w:b/>
                <w:sz w:val="24"/>
                <w:szCs w:val="24"/>
              </w:rPr>
            </w:pPr>
          </w:p>
        </w:tc>
      </w:tr>
      <w:tr w:rsidR="005607E2" w:rsidRPr="005607E2" w14:paraId="3363EE0A" w14:textId="77777777" w:rsidTr="009E44A2">
        <w:trPr>
          <w:trHeight w:val="542"/>
        </w:trPr>
        <w:tc>
          <w:tcPr>
            <w:tcW w:w="2454" w:type="dxa"/>
            <w:vAlign w:val="center"/>
          </w:tcPr>
          <w:p w14:paraId="38B48EA6" w14:textId="77777777" w:rsidR="005607E2" w:rsidRPr="005607E2" w:rsidRDefault="005607E2" w:rsidP="005607E2">
            <w:pPr>
              <w:jc w:val="left"/>
              <w:rPr>
                <w:sz w:val="24"/>
                <w:szCs w:val="24"/>
              </w:rPr>
            </w:pPr>
            <w:r w:rsidRPr="005607E2">
              <w:rPr>
                <w:sz w:val="24"/>
                <w:szCs w:val="24"/>
              </w:rPr>
              <w:t>Pakalpojuma sniedzējam jānodrošina</w:t>
            </w:r>
          </w:p>
        </w:tc>
        <w:tc>
          <w:tcPr>
            <w:tcW w:w="5626" w:type="dxa"/>
          </w:tcPr>
          <w:p w14:paraId="01D155FE" w14:textId="7C3E6667" w:rsidR="005607E2" w:rsidRPr="005607E2" w:rsidRDefault="005607E2" w:rsidP="005607E2">
            <w:pPr>
              <w:rPr>
                <w:rFonts w:eastAsia="Times New Roman" w:cs="Times New Roman"/>
                <w:sz w:val="24"/>
                <w:szCs w:val="24"/>
                <w:lang w:eastAsia="lv-LV"/>
              </w:rPr>
            </w:pPr>
            <w:r w:rsidRPr="005607E2">
              <w:rPr>
                <w:rFonts w:eastAsia="Times New Roman" w:cs="Times New Roman"/>
                <w:sz w:val="24"/>
                <w:szCs w:val="24"/>
                <w:lang w:eastAsia="lv-LV"/>
              </w:rPr>
              <w:t>Apmācības procesa ietvaros jānodrošina kursa tēmas:</w:t>
            </w:r>
          </w:p>
          <w:p w14:paraId="1978D28F" w14:textId="05C1F7D1" w:rsidR="005607E2" w:rsidRPr="00D273F6" w:rsidRDefault="00D273F6" w:rsidP="00D273F6">
            <w:pPr>
              <w:pStyle w:val="ListParagraph"/>
              <w:numPr>
                <w:ilvl w:val="0"/>
                <w:numId w:val="5"/>
              </w:numPr>
              <w:jc w:val="left"/>
              <w:rPr>
                <w:rFonts w:cs="Times New Roman"/>
                <w:sz w:val="24"/>
                <w:szCs w:val="24"/>
              </w:rPr>
            </w:pPr>
            <w:proofErr w:type="spellStart"/>
            <w:r w:rsidRPr="00D273F6">
              <w:rPr>
                <w:rFonts w:eastAsia="Times New Roman" w:cs="Times New Roman"/>
                <w:sz w:val="24"/>
                <w:szCs w:val="24"/>
                <w:lang w:eastAsia="lv-LV"/>
              </w:rPr>
              <w:t>Vizualizācija</w:t>
            </w:r>
            <w:proofErr w:type="spellEnd"/>
            <w:r w:rsidRPr="00D273F6">
              <w:rPr>
                <w:rFonts w:eastAsia="Times New Roman" w:cs="Times New Roman"/>
                <w:sz w:val="24"/>
                <w:szCs w:val="24"/>
                <w:lang w:eastAsia="lv-LV"/>
              </w:rPr>
              <w:t>: jēdzieni, artefakti un to praktiskā pielietošana;</w:t>
            </w:r>
          </w:p>
          <w:p w14:paraId="7D4CD275" w14:textId="77EDD17D" w:rsidR="00D273F6" w:rsidRDefault="00D273F6" w:rsidP="00D273F6">
            <w:pPr>
              <w:pStyle w:val="ListParagraph"/>
              <w:numPr>
                <w:ilvl w:val="0"/>
                <w:numId w:val="5"/>
              </w:numPr>
              <w:jc w:val="left"/>
              <w:rPr>
                <w:rFonts w:cs="Times New Roman"/>
                <w:sz w:val="24"/>
                <w:szCs w:val="24"/>
              </w:rPr>
            </w:pPr>
            <w:r>
              <w:rPr>
                <w:rFonts w:cs="Times New Roman"/>
                <w:sz w:val="24"/>
                <w:szCs w:val="24"/>
              </w:rPr>
              <w:t>Sadalījumu shēmas: izpratne par MBR un GPT</w:t>
            </w:r>
            <w:r w:rsidR="00DE5D8A">
              <w:rPr>
                <w:rFonts w:cs="Times New Roman"/>
                <w:sz w:val="24"/>
                <w:szCs w:val="24"/>
              </w:rPr>
              <w:t xml:space="preserve"> sadalījumu shēmām;</w:t>
            </w:r>
          </w:p>
          <w:p w14:paraId="798A92BB" w14:textId="59FE6DE2" w:rsidR="00DE5D8A" w:rsidRDefault="00DE5D8A" w:rsidP="00D273F6">
            <w:pPr>
              <w:pStyle w:val="ListParagraph"/>
              <w:numPr>
                <w:ilvl w:val="0"/>
                <w:numId w:val="5"/>
              </w:numPr>
              <w:jc w:val="left"/>
              <w:rPr>
                <w:rFonts w:cs="Times New Roman"/>
                <w:sz w:val="24"/>
                <w:szCs w:val="24"/>
              </w:rPr>
            </w:pPr>
            <w:r w:rsidRPr="00DE5D8A">
              <w:rPr>
                <w:rFonts w:cs="Times New Roman"/>
                <w:sz w:val="24"/>
                <w:szCs w:val="24"/>
              </w:rPr>
              <w:t>Failu sistēmas: pārskats par izplatītākajām failu sistēmām, koncentrējoties uz NTFS un tā kritisko metadatu failu izmantošanu un izpratni par to struktūrām</w:t>
            </w:r>
            <w:r>
              <w:rPr>
                <w:rFonts w:cs="Times New Roman"/>
                <w:sz w:val="24"/>
                <w:szCs w:val="24"/>
              </w:rPr>
              <w:t>;</w:t>
            </w:r>
          </w:p>
          <w:p w14:paraId="10CA4D4F" w14:textId="082F4E7E" w:rsidR="00DE5D8A" w:rsidRDefault="00DE5D8A" w:rsidP="00D273F6">
            <w:pPr>
              <w:pStyle w:val="ListParagraph"/>
              <w:numPr>
                <w:ilvl w:val="0"/>
                <w:numId w:val="5"/>
              </w:numPr>
              <w:jc w:val="left"/>
              <w:rPr>
                <w:rFonts w:cs="Times New Roman"/>
                <w:sz w:val="24"/>
                <w:szCs w:val="24"/>
              </w:rPr>
            </w:pPr>
            <w:r>
              <w:rPr>
                <w:rFonts w:cs="Times New Roman"/>
                <w:sz w:val="24"/>
                <w:szCs w:val="24"/>
              </w:rPr>
              <w:t>Kopīgie drošības līdzekļi un šifrēšanas iespējas Windows operētājsistēmai;</w:t>
            </w:r>
          </w:p>
          <w:p w14:paraId="7D2E4FC5" w14:textId="77777777" w:rsidR="00D273F6" w:rsidRDefault="00DE5D8A" w:rsidP="00DE5D8A">
            <w:pPr>
              <w:pStyle w:val="ListParagraph"/>
              <w:numPr>
                <w:ilvl w:val="0"/>
                <w:numId w:val="5"/>
              </w:numPr>
              <w:jc w:val="left"/>
              <w:rPr>
                <w:rFonts w:cs="Times New Roman"/>
                <w:sz w:val="24"/>
                <w:szCs w:val="24"/>
              </w:rPr>
            </w:pPr>
            <w:r w:rsidRPr="00DE5D8A">
              <w:rPr>
                <w:rFonts w:cs="Times New Roman"/>
                <w:sz w:val="24"/>
                <w:szCs w:val="24"/>
              </w:rPr>
              <w:t>Reģistrs: Windows operētājsistēmai kopīgie jēdzieni, struktūras un artefakti</w:t>
            </w:r>
            <w:r>
              <w:rPr>
                <w:rFonts w:cs="Times New Roman"/>
                <w:sz w:val="24"/>
                <w:szCs w:val="24"/>
              </w:rPr>
              <w:t>;</w:t>
            </w:r>
          </w:p>
          <w:p w14:paraId="227C67F2" w14:textId="77777777" w:rsidR="00DE5D8A" w:rsidRDefault="00DE5D8A" w:rsidP="00DE5D8A">
            <w:pPr>
              <w:pStyle w:val="ListParagraph"/>
              <w:numPr>
                <w:ilvl w:val="0"/>
                <w:numId w:val="5"/>
              </w:numPr>
              <w:jc w:val="left"/>
              <w:rPr>
                <w:rFonts w:cs="Times New Roman"/>
                <w:sz w:val="24"/>
                <w:szCs w:val="24"/>
              </w:rPr>
            </w:pPr>
            <w:r>
              <w:rPr>
                <w:rFonts w:cs="Times New Roman"/>
                <w:sz w:val="24"/>
                <w:szCs w:val="24"/>
              </w:rPr>
              <w:t>Artefaktu koncepts, identifikācija un analīze;</w:t>
            </w:r>
          </w:p>
          <w:p w14:paraId="7E71A63A" w14:textId="08A251F3" w:rsidR="00DE5D8A" w:rsidRPr="005607E2" w:rsidRDefault="00DE5D8A" w:rsidP="00DE5D8A">
            <w:pPr>
              <w:pStyle w:val="ListParagraph"/>
              <w:numPr>
                <w:ilvl w:val="0"/>
                <w:numId w:val="5"/>
              </w:numPr>
              <w:jc w:val="left"/>
              <w:rPr>
                <w:rFonts w:cs="Times New Roman"/>
                <w:sz w:val="24"/>
                <w:szCs w:val="24"/>
              </w:rPr>
            </w:pPr>
            <w:r>
              <w:rPr>
                <w:rStyle w:val="rynqvb"/>
              </w:rPr>
              <w:t>RAM un virtuālās atmiņas pārvaldības koncepcijas.</w:t>
            </w:r>
          </w:p>
        </w:tc>
        <w:tc>
          <w:tcPr>
            <w:tcW w:w="6521" w:type="dxa"/>
          </w:tcPr>
          <w:p w14:paraId="690301AB" w14:textId="77777777" w:rsidR="005607E2" w:rsidRPr="005607E2" w:rsidRDefault="005607E2" w:rsidP="005607E2">
            <w:pPr>
              <w:contextualSpacing/>
              <w:rPr>
                <w:sz w:val="24"/>
                <w:szCs w:val="24"/>
              </w:rPr>
            </w:pPr>
          </w:p>
        </w:tc>
      </w:tr>
      <w:tr w:rsidR="005607E2" w:rsidRPr="005607E2" w14:paraId="1A0015D8" w14:textId="77777777" w:rsidTr="005607E2">
        <w:trPr>
          <w:trHeight w:val="692"/>
        </w:trPr>
        <w:tc>
          <w:tcPr>
            <w:tcW w:w="2454" w:type="dxa"/>
            <w:vAlign w:val="center"/>
          </w:tcPr>
          <w:p w14:paraId="1BAFC536" w14:textId="77777777" w:rsidR="005607E2" w:rsidRPr="005607E2" w:rsidRDefault="005607E2" w:rsidP="005607E2">
            <w:pPr>
              <w:jc w:val="left"/>
              <w:rPr>
                <w:sz w:val="24"/>
                <w:szCs w:val="24"/>
              </w:rPr>
            </w:pPr>
            <w:r w:rsidRPr="005607E2">
              <w:rPr>
                <w:sz w:val="24"/>
                <w:szCs w:val="24"/>
              </w:rPr>
              <w:lastRenderedPageBreak/>
              <w:t>Pakalpojuma sniegšanas vieta un nosacījumi</w:t>
            </w:r>
          </w:p>
        </w:tc>
        <w:tc>
          <w:tcPr>
            <w:tcW w:w="5626" w:type="dxa"/>
            <w:vAlign w:val="center"/>
          </w:tcPr>
          <w:p w14:paraId="412D5859" w14:textId="77777777" w:rsidR="00CF4A4F" w:rsidRPr="00CF4A4F" w:rsidRDefault="00CF4A4F" w:rsidP="00CF4A4F">
            <w:pPr>
              <w:rPr>
                <w:sz w:val="24"/>
                <w:szCs w:val="24"/>
              </w:rPr>
            </w:pPr>
            <w:r w:rsidRPr="00CF4A4F">
              <w:rPr>
                <w:sz w:val="24"/>
                <w:szCs w:val="24"/>
              </w:rPr>
              <w:t>1.1. Katram izglītojamajam jānodrošina atsevišķa piekļuve mācību materiāliem.</w:t>
            </w:r>
          </w:p>
          <w:p w14:paraId="03A31CDC" w14:textId="77777777" w:rsidR="00CF4A4F" w:rsidRPr="00CF4A4F" w:rsidRDefault="00CF4A4F" w:rsidP="00CF4A4F">
            <w:pPr>
              <w:rPr>
                <w:sz w:val="24"/>
                <w:szCs w:val="24"/>
              </w:rPr>
            </w:pPr>
            <w:r w:rsidRPr="00CF4A4F">
              <w:rPr>
                <w:sz w:val="24"/>
                <w:szCs w:val="24"/>
              </w:rPr>
              <w:t>1.2. Kursi jānodrošina tiešsaistē.</w:t>
            </w:r>
          </w:p>
          <w:p w14:paraId="2396E530" w14:textId="682559B8" w:rsidR="005607E2" w:rsidRPr="005607E2" w:rsidRDefault="00CF4A4F" w:rsidP="00CF4A4F">
            <w:pPr>
              <w:rPr>
                <w:sz w:val="24"/>
                <w:szCs w:val="24"/>
              </w:rPr>
            </w:pPr>
            <w:r w:rsidRPr="00CF4A4F">
              <w:rPr>
                <w:sz w:val="24"/>
                <w:szCs w:val="24"/>
              </w:rPr>
              <w:t>1.3. Piegādātājam jānodrošina pakalpojuma piegāde līdz 202</w:t>
            </w:r>
            <w:r w:rsidR="00D273F6">
              <w:rPr>
                <w:sz w:val="24"/>
                <w:szCs w:val="24"/>
              </w:rPr>
              <w:t>4</w:t>
            </w:r>
            <w:r w:rsidRPr="00CF4A4F">
              <w:rPr>
                <w:sz w:val="24"/>
                <w:szCs w:val="24"/>
              </w:rPr>
              <w:t xml:space="preserve">. gada </w:t>
            </w:r>
            <w:r w:rsidR="00B32B6D">
              <w:rPr>
                <w:sz w:val="24"/>
                <w:szCs w:val="24"/>
              </w:rPr>
              <w:t>12</w:t>
            </w:r>
            <w:r w:rsidR="00DE5D8A">
              <w:rPr>
                <w:sz w:val="24"/>
                <w:szCs w:val="24"/>
              </w:rPr>
              <w:t xml:space="preserve">. </w:t>
            </w:r>
            <w:r w:rsidR="00B32B6D">
              <w:rPr>
                <w:sz w:val="24"/>
                <w:szCs w:val="24"/>
              </w:rPr>
              <w:t>decembrim</w:t>
            </w:r>
            <w:r w:rsidRPr="00CF4A4F">
              <w:rPr>
                <w:sz w:val="24"/>
                <w:szCs w:val="24"/>
              </w:rPr>
              <w:t xml:space="preserve"> no iepirkuma līguma abpusējas parakstīšanas dienas uz _________________</w:t>
            </w:r>
          </w:p>
        </w:tc>
        <w:tc>
          <w:tcPr>
            <w:tcW w:w="6521" w:type="dxa"/>
          </w:tcPr>
          <w:p w14:paraId="6EE31DEE" w14:textId="77777777" w:rsidR="005607E2" w:rsidRPr="005607E2" w:rsidRDefault="005607E2" w:rsidP="005607E2">
            <w:pPr>
              <w:rPr>
                <w:sz w:val="24"/>
                <w:szCs w:val="24"/>
              </w:rPr>
            </w:pPr>
          </w:p>
        </w:tc>
      </w:tr>
      <w:tr w:rsidR="005607E2" w:rsidRPr="005607E2" w14:paraId="54AD73FE" w14:textId="77777777" w:rsidTr="005607E2">
        <w:trPr>
          <w:trHeight w:val="718"/>
        </w:trPr>
        <w:tc>
          <w:tcPr>
            <w:tcW w:w="2454" w:type="dxa"/>
            <w:vAlign w:val="center"/>
          </w:tcPr>
          <w:p w14:paraId="1052C5FB" w14:textId="77777777" w:rsidR="005607E2" w:rsidRPr="005607E2" w:rsidRDefault="005607E2" w:rsidP="005607E2">
            <w:pPr>
              <w:jc w:val="left"/>
              <w:rPr>
                <w:sz w:val="24"/>
                <w:szCs w:val="24"/>
              </w:rPr>
            </w:pPr>
            <w:r w:rsidRPr="005607E2">
              <w:rPr>
                <w:sz w:val="24"/>
                <w:szCs w:val="24"/>
              </w:rPr>
              <w:t>Pakalpojuma sniedzēja kvalitātes prasības</w:t>
            </w:r>
          </w:p>
        </w:tc>
        <w:tc>
          <w:tcPr>
            <w:tcW w:w="5626" w:type="dxa"/>
            <w:vAlign w:val="center"/>
          </w:tcPr>
          <w:p w14:paraId="5281DEBC" w14:textId="77777777" w:rsidR="00CF4A4F" w:rsidRPr="005607E2" w:rsidRDefault="00CF4A4F" w:rsidP="00CF4A4F">
            <w:pPr>
              <w:widowControl w:val="0"/>
              <w:tabs>
                <w:tab w:val="left" w:pos="313"/>
                <w:tab w:val="left" w:pos="851"/>
                <w:tab w:val="left" w:pos="1134"/>
              </w:tabs>
              <w:spacing w:line="276" w:lineRule="auto"/>
              <w:rPr>
                <w:sz w:val="24"/>
                <w:szCs w:val="24"/>
                <w:lang w:eastAsia="x-none"/>
              </w:rPr>
            </w:pPr>
            <w:r w:rsidRPr="00E127FD">
              <w:rPr>
                <w:sz w:val="24"/>
                <w:szCs w:val="24"/>
                <w:lang w:eastAsia="x-none"/>
              </w:rPr>
              <w:t xml:space="preserve">Vēlama darba pieredze – tiesībaizsardzības iestādēs – ne mazāk kā 5 gadi, no kuriem pieredze elektronisko pierādījumu iegūšanā un nostiprināšanā – vismaz 2 gadi. </w:t>
            </w:r>
          </w:p>
          <w:p w14:paraId="5B4AC71C" w14:textId="77777777" w:rsidR="005607E2" w:rsidRPr="005607E2" w:rsidRDefault="005607E2" w:rsidP="005607E2">
            <w:pPr>
              <w:rPr>
                <w:sz w:val="24"/>
                <w:szCs w:val="24"/>
              </w:rPr>
            </w:pPr>
          </w:p>
        </w:tc>
        <w:tc>
          <w:tcPr>
            <w:tcW w:w="6521" w:type="dxa"/>
          </w:tcPr>
          <w:p w14:paraId="5EC55DD4" w14:textId="77777777" w:rsidR="005607E2" w:rsidRPr="005607E2" w:rsidRDefault="005607E2" w:rsidP="005607E2">
            <w:pPr>
              <w:rPr>
                <w:sz w:val="24"/>
                <w:szCs w:val="24"/>
              </w:rPr>
            </w:pPr>
          </w:p>
        </w:tc>
      </w:tr>
    </w:tbl>
    <w:p w14:paraId="1D47B948" w14:textId="738280AC" w:rsidR="00CF4A4F" w:rsidRPr="00531EDF" w:rsidRDefault="00CF4A4F" w:rsidP="00CF4A4F">
      <w:pPr>
        <w:tabs>
          <w:tab w:val="left" w:pos="6160"/>
        </w:tabs>
        <w:spacing w:line="360" w:lineRule="auto"/>
        <w:rPr>
          <w:rFonts w:eastAsia="Calibri" w:cs="Times New Roman"/>
          <w:sz w:val="24"/>
          <w:szCs w:val="24"/>
        </w:rPr>
      </w:pPr>
      <w:r w:rsidRPr="00531EDF">
        <w:rPr>
          <w:rFonts w:eastAsia="Calibri" w:cs="Times New Roman"/>
          <w:sz w:val="24"/>
          <w:szCs w:val="24"/>
        </w:rPr>
        <w:t>202</w:t>
      </w:r>
      <w:r w:rsidR="00D273F6">
        <w:rPr>
          <w:rFonts w:eastAsia="Calibri" w:cs="Times New Roman"/>
          <w:sz w:val="24"/>
          <w:szCs w:val="24"/>
        </w:rPr>
        <w:t>4</w:t>
      </w:r>
      <w:r w:rsidRPr="00531EDF">
        <w:rPr>
          <w:rFonts w:eastAsia="Calibri" w:cs="Times New Roman"/>
          <w:sz w:val="24"/>
          <w:szCs w:val="24"/>
        </w:rPr>
        <w:t>.gada ___._______</w:t>
      </w:r>
    </w:p>
    <w:p w14:paraId="639BC91C" w14:textId="77777777" w:rsidR="00CF4A4F" w:rsidRPr="00531EDF" w:rsidRDefault="00CF4A4F" w:rsidP="00CF4A4F">
      <w:pPr>
        <w:tabs>
          <w:tab w:val="left" w:pos="2268"/>
          <w:tab w:val="left" w:pos="5812"/>
          <w:tab w:val="left" w:pos="8222"/>
          <w:tab w:val="left" w:pos="11482"/>
        </w:tabs>
        <w:contextualSpacing/>
        <w:rPr>
          <w:rFonts w:eastAsia="Calibri" w:cs="Times New Roman"/>
          <w:sz w:val="24"/>
          <w:szCs w:val="24"/>
          <w:u w:val="single"/>
        </w:rPr>
      </w:pPr>
      <w:r w:rsidRPr="00531EDF">
        <w:rPr>
          <w:rFonts w:eastAsia="Calibri" w:cs="Times New Roman"/>
          <w:sz w:val="24"/>
          <w:szCs w:val="24"/>
          <w:u w:val="single"/>
        </w:rPr>
        <w:tab/>
      </w:r>
      <w:r w:rsidRPr="00531EDF">
        <w:rPr>
          <w:rFonts w:eastAsia="Calibri" w:cs="Times New Roman"/>
          <w:sz w:val="24"/>
          <w:szCs w:val="24"/>
        </w:rPr>
        <w:t xml:space="preserve">   </w:t>
      </w:r>
      <w:r w:rsidRPr="00531EDF">
        <w:rPr>
          <w:rFonts w:eastAsia="Calibri" w:cs="Times New Roman"/>
          <w:sz w:val="24"/>
          <w:szCs w:val="24"/>
        </w:rPr>
        <w:tab/>
      </w:r>
      <w:r w:rsidRPr="00531EDF">
        <w:rPr>
          <w:rFonts w:eastAsia="Calibri" w:cs="Times New Roman"/>
          <w:sz w:val="24"/>
          <w:szCs w:val="24"/>
          <w:u w:val="single"/>
        </w:rPr>
        <w:tab/>
      </w:r>
    </w:p>
    <w:p w14:paraId="6A7F1BB9" w14:textId="77777777" w:rsidR="00CF4A4F" w:rsidRPr="00531EDF" w:rsidRDefault="00CF4A4F" w:rsidP="00CF4A4F">
      <w:pPr>
        <w:tabs>
          <w:tab w:val="left" w:pos="5812"/>
        </w:tabs>
        <w:contextualSpacing/>
        <w:rPr>
          <w:rFonts w:eastAsia="Calibri" w:cs="Times New Roman"/>
          <w:sz w:val="24"/>
          <w:szCs w:val="24"/>
        </w:rPr>
      </w:pPr>
      <w:r w:rsidRPr="00531EDF">
        <w:rPr>
          <w:rFonts w:eastAsia="Calibri" w:cs="Times New Roman"/>
          <w:sz w:val="24"/>
          <w:szCs w:val="24"/>
        </w:rPr>
        <w:t xml:space="preserve">         (paraksts) *</w:t>
      </w:r>
      <w:r w:rsidRPr="00531EDF">
        <w:rPr>
          <w:rFonts w:eastAsia="Calibri" w:cs="Times New Roman"/>
          <w:sz w:val="24"/>
          <w:szCs w:val="24"/>
        </w:rPr>
        <w:tab/>
        <w:t xml:space="preserve">   (paraksta atšifrējums)</w:t>
      </w:r>
    </w:p>
    <w:p w14:paraId="29577F45" w14:textId="77777777" w:rsidR="00CF4A4F" w:rsidRPr="00531EDF" w:rsidRDefault="00CF4A4F" w:rsidP="00CF4A4F">
      <w:pPr>
        <w:tabs>
          <w:tab w:val="left" w:pos="5812"/>
        </w:tabs>
        <w:contextualSpacing/>
        <w:rPr>
          <w:rFonts w:eastAsia="Calibri" w:cs="Times New Roman"/>
          <w:sz w:val="24"/>
          <w:szCs w:val="24"/>
        </w:rPr>
      </w:pPr>
    </w:p>
    <w:p w14:paraId="1CBA4599" w14:textId="77777777" w:rsidR="00CF4A4F" w:rsidRPr="00531EDF" w:rsidRDefault="00CF4A4F" w:rsidP="00CF4A4F">
      <w:pPr>
        <w:rPr>
          <w:rFonts w:eastAsia="Times New Roman" w:cs="Tahoma"/>
          <w:b/>
          <w:iCs/>
          <w:color w:val="FF0000"/>
          <w:sz w:val="24"/>
          <w:szCs w:val="24"/>
          <w:lang w:eastAsia="ar-SA"/>
        </w:rPr>
      </w:pPr>
      <w:r w:rsidRPr="00531EDF">
        <w:rPr>
          <w:rFonts w:eastAsia="Times New Roman" w:cs="Tahoma"/>
          <w:b/>
          <w:iCs/>
          <w:sz w:val="24"/>
          <w:szCs w:val="24"/>
          <w:lang w:eastAsia="ar-SA"/>
        </w:rPr>
        <w:t>*</w:t>
      </w:r>
      <w:r w:rsidRPr="00531EDF">
        <w:rPr>
          <w:rFonts w:cs="Times New Roman"/>
          <w:i/>
          <w:sz w:val="24"/>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310CB5A8" w14:textId="77777777" w:rsidR="005607E2" w:rsidRPr="005607E2" w:rsidRDefault="005607E2" w:rsidP="005607E2">
      <w:pPr>
        <w:rPr>
          <w:rFonts w:cs="Times New Roman"/>
          <w:sz w:val="24"/>
          <w:szCs w:val="24"/>
        </w:rPr>
      </w:pPr>
    </w:p>
    <w:sectPr w:rsidR="005607E2" w:rsidRPr="005607E2" w:rsidSect="005607E2">
      <w:pgSz w:w="15840" w:h="12240" w:orient="landscape"/>
      <w:pgMar w:top="709" w:right="1098"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236307F"/>
    <w:multiLevelType w:val="hybridMultilevel"/>
    <w:tmpl w:val="53323D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274C48"/>
    <w:multiLevelType w:val="multilevel"/>
    <w:tmpl w:val="452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6162B"/>
    <w:multiLevelType w:val="multilevel"/>
    <w:tmpl w:val="4B02F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CAE70F2"/>
    <w:multiLevelType w:val="hybridMultilevel"/>
    <w:tmpl w:val="721C3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0D"/>
    <w:rsid w:val="00063255"/>
    <w:rsid w:val="0008250D"/>
    <w:rsid w:val="0016461D"/>
    <w:rsid w:val="001A5779"/>
    <w:rsid w:val="002C6DE1"/>
    <w:rsid w:val="00307130"/>
    <w:rsid w:val="005607E2"/>
    <w:rsid w:val="00656484"/>
    <w:rsid w:val="006B1E7E"/>
    <w:rsid w:val="006E6D70"/>
    <w:rsid w:val="00A54A73"/>
    <w:rsid w:val="00B32B6D"/>
    <w:rsid w:val="00BC14A3"/>
    <w:rsid w:val="00CF1BAE"/>
    <w:rsid w:val="00CF4A4F"/>
    <w:rsid w:val="00D273F6"/>
    <w:rsid w:val="00D36629"/>
    <w:rsid w:val="00DD5ACE"/>
    <w:rsid w:val="00DE5D8A"/>
    <w:rsid w:val="00F63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64868"/>
  <w15:chartTrackingRefBased/>
  <w15:docId w15:val="{D2B2602A-C300-43F7-983C-3D3F800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3F6"/>
    <w:pPr>
      <w:ind w:left="720"/>
      <w:contextualSpacing/>
    </w:pPr>
  </w:style>
  <w:style w:type="character" w:customStyle="1" w:styleId="rynqvb">
    <w:name w:val="rynqvb"/>
    <w:basedOn w:val="DefaultParagraphFont"/>
    <w:rsid w:val="00DE5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02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2</Pages>
  <Words>1426</Words>
  <Characters>813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8</cp:revision>
  <dcterms:created xsi:type="dcterms:W3CDTF">2024-03-28T09:53:00Z</dcterms:created>
  <dcterms:modified xsi:type="dcterms:W3CDTF">2024-09-30T11:59:00Z</dcterms:modified>
</cp:coreProperties>
</file>