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EE0DB3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žas domes 2024.gada </w:t>
      </w:r>
      <w:r w:rsidR="009600ED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16.maija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9600ED" w:rsidRPr="009600ED" w:rsidRDefault="009600ED" w:rsidP="009600ED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00ED">
        <w:rPr>
          <w:rFonts w:ascii="Times New Roman" w:hAnsi="Times New Roman" w:cs="Times New Roman"/>
          <w:sz w:val="28"/>
          <w:szCs w:val="28"/>
        </w:rPr>
        <w:t>Par kredītpunktu pāreju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F06B09" w:rsidRPr="00B458EB" w:rsidRDefault="009600ED" w:rsidP="009600ED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00ED">
        <w:rPr>
          <w:rFonts w:ascii="Times New Roman" w:hAnsi="Times New Roman" w:cs="Times New Roman"/>
          <w:sz w:val="28"/>
          <w:szCs w:val="28"/>
        </w:rPr>
        <w:t>Kvalifikācijas darba tēmu un darba vadītāju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  <w:bookmarkStart w:id="0" w:name="_GoBack"/>
      <w:bookmarkEnd w:id="0"/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9600ED"/>
    <w:rsid w:val="0099782B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6F3B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9</cp:revision>
  <dcterms:created xsi:type="dcterms:W3CDTF">2024-08-19T06:37:00Z</dcterms:created>
  <dcterms:modified xsi:type="dcterms:W3CDTF">2024-08-19T16:06:00Z</dcterms:modified>
</cp:coreProperties>
</file>