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3BA4" w:rsidRPr="00B63ECE" w:rsidRDefault="00A63BA4" w:rsidP="00A63BA4">
      <w:pPr>
        <w:pStyle w:val="a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63ECE">
        <w:rPr>
          <w:rFonts w:ascii="Times New Roman" w:hAnsi="Times New Roman" w:cs="Times New Roman"/>
          <w:b/>
          <w:sz w:val="28"/>
          <w:szCs w:val="32"/>
        </w:rPr>
        <w:t>Valsts policijas koledža</w:t>
      </w:r>
    </w:p>
    <w:p w:rsidR="00A63BA4" w:rsidRPr="00A63BA4" w:rsidRDefault="00A63BA4" w:rsidP="00F75A75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63BA4" w:rsidRPr="00A63BA4" w:rsidRDefault="00A63BA4" w:rsidP="00A63BA4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63BA4" w:rsidRDefault="00A63BA4" w:rsidP="00A63BA4">
      <w:pPr>
        <w:pStyle w:val="a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Programmas nosaukums</w:t>
            </w:r>
          </w:p>
        </w:tc>
        <w:tc>
          <w:tcPr>
            <w:tcW w:w="5387" w:type="dxa"/>
          </w:tcPr>
          <w:p w:rsidR="00A63BA4" w:rsidRPr="0010102C" w:rsidRDefault="00B201EF" w:rsidP="00B201E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Speciālo sasiešanas līdzekļu, roku dzelžu un citu sasaistīšanas līdzekļu </w:t>
            </w:r>
            <w:r w:rsidR="00397773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lietošanas tiesiskie un praktiskie aspekti</w:t>
            </w:r>
          </w:p>
          <w:p w:rsidR="00DE2C3D" w:rsidRPr="0010102C" w:rsidRDefault="00DE2C3D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Programmas mērķis</w:t>
            </w:r>
          </w:p>
        </w:tc>
        <w:tc>
          <w:tcPr>
            <w:tcW w:w="5387" w:type="dxa"/>
          </w:tcPr>
          <w:p w:rsidR="0010102C" w:rsidRPr="0010102C" w:rsidRDefault="00A63BA4" w:rsidP="00B201E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Veidot un nostiprināt </w:t>
            </w:r>
            <w:r w:rsidR="00B201EF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apmācāmo tehniskās, taktiskās </w:t>
            </w: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prasmes un iemaņas</w:t>
            </w:r>
            <w:r w:rsidR="00B201EF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lietot speciālos sasiešanas līdzekļus, roku dzelžus un citus sasaistīšanas līdzekļus </w:t>
            </w:r>
            <w:r w:rsidR="0010102C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likumpārkāpēja aizturēšanas gadījumā</w:t>
            </w:r>
          </w:p>
          <w:p w:rsidR="00DE2C3D" w:rsidRPr="0010102C" w:rsidRDefault="00DE2C3D" w:rsidP="0010102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Programmas mērķauditorija</w:t>
            </w:r>
          </w:p>
        </w:tc>
        <w:tc>
          <w:tcPr>
            <w:tcW w:w="5387" w:type="dxa"/>
          </w:tcPr>
          <w:p w:rsidR="00A63BA4" w:rsidRPr="0010102C" w:rsidRDefault="00A63BA4" w:rsidP="00B201E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Valsts policijas amatpersonas</w:t>
            </w:r>
            <w:r w:rsidR="0010102C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 speciālajām dienesta pakāpēm</w:t>
            </w: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, kuras iesaistās sabiedriskās kārtības nodrošināšanā vai noziedzīgu nodarījumu atklāšanā, kā arī personas</w:t>
            </w:r>
            <w:r w:rsidR="0010102C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kurām nepieciešams zināt un prast pielietot sasaistīšanas paņēmienus un metodes</w:t>
            </w:r>
          </w:p>
          <w:p w:rsidR="00DE2C3D" w:rsidRPr="0010102C" w:rsidRDefault="00DE2C3D" w:rsidP="00B201E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Klausītāju skaits</w:t>
            </w:r>
          </w:p>
        </w:tc>
        <w:tc>
          <w:tcPr>
            <w:tcW w:w="5387" w:type="dxa"/>
          </w:tcPr>
          <w:p w:rsidR="00A63BA4" w:rsidRPr="0010102C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Līdz 20</w:t>
            </w:r>
          </w:p>
          <w:p w:rsidR="00DE2C3D" w:rsidRPr="0010102C" w:rsidRDefault="00DE2C3D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Programmas īstenošanas ilgums</w:t>
            </w:r>
          </w:p>
        </w:tc>
        <w:tc>
          <w:tcPr>
            <w:tcW w:w="5387" w:type="dxa"/>
          </w:tcPr>
          <w:p w:rsidR="00A63BA4" w:rsidRPr="0010102C" w:rsidRDefault="00173E3E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63BA4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stundas</w:t>
            </w:r>
          </w:p>
          <w:p w:rsidR="00DE2C3D" w:rsidRPr="0010102C" w:rsidRDefault="00DE2C3D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Programmas izstrādātājs</w:t>
            </w:r>
          </w:p>
        </w:tc>
        <w:tc>
          <w:tcPr>
            <w:tcW w:w="5387" w:type="dxa"/>
          </w:tcPr>
          <w:p w:rsidR="00A63BA4" w:rsidRPr="0010102C" w:rsidRDefault="00A63BA4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Roberts Hvesko, Valsts policijas koledžas Sporta katedras lektors</w:t>
            </w:r>
            <w:r w:rsidR="0010102C"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, Ivars Zvirbulis, Valsts policijas koledžas Sporta katedras vadītājs</w:t>
            </w:r>
          </w:p>
          <w:p w:rsidR="00DE2C3D" w:rsidRPr="0010102C" w:rsidRDefault="00DE2C3D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Izglītības dokuments, kas apliecina</w:t>
            </w:r>
          </w:p>
        </w:tc>
        <w:tc>
          <w:tcPr>
            <w:tcW w:w="5387" w:type="dxa"/>
          </w:tcPr>
          <w:p w:rsidR="00A63BA4" w:rsidRPr="0010102C" w:rsidRDefault="00A63BA4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Apliecība par profesionālās izglītības programmas apguvi</w:t>
            </w:r>
          </w:p>
          <w:p w:rsidR="00DE2C3D" w:rsidRPr="0010102C" w:rsidRDefault="00DE2C3D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3BA4" w:rsidTr="0010102C">
        <w:tc>
          <w:tcPr>
            <w:tcW w:w="3969" w:type="dxa"/>
          </w:tcPr>
          <w:p w:rsidR="00A63BA4" w:rsidRDefault="00A63BA4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63BA4">
              <w:rPr>
                <w:rFonts w:ascii="Times New Roman" w:hAnsi="Times New Roman" w:cs="Times New Roman"/>
                <w:sz w:val="28"/>
                <w:szCs w:val="28"/>
              </w:rPr>
              <w:t>Nosacījumi dokumenta, kas apliecina</w:t>
            </w:r>
            <w:r w:rsidR="0010102C">
              <w:rPr>
                <w:rFonts w:ascii="Times New Roman" w:hAnsi="Times New Roman" w:cs="Times New Roman"/>
                <w:sz w:val="28"/>
                <w:szCs w:val="28"/>
              </w:rPr>
              <w:t xml:space="preserve"> programmas apguvi, saņemšanai</w:t>
            </w:r>
          </w:p>
          <w:p w:rsidR="0010102C" w:rsidRDefault="0010102C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02C" w:rsidRDefault="0010102C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ECE" w:rsidRDefault="0010102C" w:rsidP="00A63BA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Programmas izstrādes gads</w:t>
            </w: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B63ECE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</w:p>
          <w:p w:rsidR="0010102C" w:rsidRDefault="00B63ECE" w:rsidP="00B63ECE">
            <w:pPr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</w:pPr>
            <w:r w:rsidRPr="00B63ECE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lastRenderedPageBreak/>
              <w:t>Programmas plāns:</w:t>
            </w:r>
          </w:p>
          <w:p w:rsidR="00B63ECE" w:rsidRPr="00B63ECE" w:rsidRDefault="00B63ECE" w:rsidP="00B63ECE">
            <w:pPr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A63BA4" w:rsidRPr="0010102C" w:rsidRDefault="00A63BA4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Klausītājs, piedaloties programmas apguvē vismaz 90% apmērā un nokārtojot noslēguma pārbaudījumu, saņem apliecību</w:t>
            </w:r>
          </w:p>
          <w:p w:rsidR="0010102C" w:rsidRPr="0010102C" w:rsidRDefault="0010102C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4915" w:rsidRDefault="00BB4915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102C" w:rsidRPr="0010102C" w:rsidRDefault="0010102C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02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10102C" w:rsidRPr="0010102C" w:rsidRDefault="0010102C" w:rsidP="00A63BA4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"/>
        <w:gridCol w:w="993"/>
        <w:gridCol w:w="2977"/>
        <w:gridCol w:w="1559"/>
        <w:gridCol w:w="567"/>
        <w:gridCol w:w="567"/>
        <w:gridCol w:w="567"/>
        <w:gridCol w:w="1549"/>
        <w:gridCol w:w="1276"/>
      </w:tblGrid>
      <w:tr w:rsidR="00C15040" w:rsidRPr="00AA693E" w:rsidTr="00173E3E">
        <w:trPr>
          <w:trHeight w:val="589"/>
          <w:jc w:val="center"/>
        </w:trPr>
        <w:tc>
          <w:tcPr>
            <w:tcW w:w="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FA5CBF" w:rsidRDefault="00C15040" w:rsidP="00C15040">
            <w:pPr>
              <w:widowControl w:val="0"/>
              <w:spacing w:before="48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A5CBF">
              <w:rPr>
                <w:rFonts w:ascii="Times New Roman" w:hAnsi="Times New Roman" w:cs="Times New Roman"/>
                <w:b/>
              </w:rPr>
              <w:lastRenderedPageBreak/>
              <w:t>Nr.</w:t>
            </w:r>
          </w:p>
          <w:p w:rsidR="00C15040" w:rsidRPr="00FA5CBF" w:rsidRDefault="00C15040" w:rsidP="00C15040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FA5CBF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99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6C24F0" w:rsidRDefault="00C15040" w:rsidP="00C15040">
            <w:pPr>
              <w:widowControl w:val="0"/>
              <w:spacing w:before="48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97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6C24F0" w:rsidRDefault="00C15040" w:rsidP="00FA5CBF">
            <w:pPr>
              <w:widowControl w:val="0"/>
              <w:spacing w:before="48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Tēmas nosaukums</w:t>
            </w:r>
          </w:p>
        </w:tc>
        <w:tc>
          <w:tcPr>
            <w:tcW w:w="155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6C24F0" w:rsidRDefault="00C15040" w:rsidP="00C15040">
            <w:pPr>
              <w:widowControl w:val="0"/>
              <w:spacing w:before="48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Taksonomijas</w:t>
            </w:r>
          </w:p>
          <w:p w:rsidR="00C15040" w:rsidRPr="006C24F0" w:rsidRDefault="00C15040" w:rsidP="00C15040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līmenis</w:t>
            </w:r>
          </w:p>
        </w:tc>
        <w:tc>
          <w:tcPr>
            <w:tcW w:w="170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FA5CBF" w:rsidRDefault="00C15040" w:rsidP="00FA5CBF">
            <w:pPr>
              <w:widowControl w:val="0"/>
              <w:spacing w:line="240" w:lineRule="auto"/>
              <w:ind w:left="-113" w:right="-57"/>
              <w:jc w:val="center"/>
              <w:rPr>
                <w:rFonts w:ascii="Times New Roman" w:hAnsi="Times New Roman" w:cs="Times New Roman"/>
                <w:b/>
              </w:rPr>
            </w:pPr>
            <w:r w:rsidRPr="00FA5CBF">
              <w:rPr>
                <w:rFonts w:ascii="Times New Roman" w:hAnsi="Times New Roman" w:cs="Times New Roman"/>
                <w:b/>
              </w:rPr>
              <w:t>Akadēmisko stundu skaits</w:t>
            </w:r>
          </w:p>
        </w:tc>
        <w:tc>
          <w:tcPr>
            <w:tcW w:w="1549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6C24F0" w:rsidRDefault="00C15040" w:rsidP="00C15040">
            <w:pPr>
              <w:widowControl w:val="0"/>
              <w:spacing w:before="48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Izmantojamās</w:t>
            </w:r>
          </w:p>
          <w:p w:rsidR="00C15040" w:rsidRPr="006C24F0" w:rsidRDefault="00C15040" w:rsidP="00AA693E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metodes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6C24F0" w:rsidRDefault="00C15040" w:rsidP="00C15040">
            <w:pPr>
              <w:widowControl w:val="0"/>
              <w:spacing w:before="48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4F0">
              <w:rPr>
                <w:rFonts w:ascii="Times New Roman" w:hAnsi="Times New Roman" w:cs="Times New Roman"/>
                <w:b/>
                <w:sz w:val="24"/>
                <w:szCs w:val="24"/>
              </w:rPr>
              <w:t>Docētājs</w:t>
            </w:r>
          </w:p>
        </w:tc>
      </w:tr>
      <w:tr w:rsidR="006C24F0" w:rsidRPr="00C15040" w:rsidTr="00173E3E">
        <w:trPr>
          <w:cantSplit/>
          <w:trHeight w:val="629"/>
          <w:jc w:val="center"/>
        </w:trPr>
        <w:tc>
          <w:tcPr>
            <w:tcW w:w="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C15040" w:rsidRPr="006C24F0" w:rsidRDefault="00C15040" w:rsidP="00C15040">
            <w:pPr>
              <w:widowControl w:val="0"/>
              <w:spacing w:line="240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4F0">
              <w:rPr>
                <w:rFonts w:ascii="Times New Roman" w:hAnsi="Times New Roman" w:cs="Times New Roman"/>
                <w:sz w:val="18"/>
                <w:szCs w:val="18"/>
              </w:rPr>
              <w:t>Teorija</w:t>
            </w:r>
          </w:p>
        </w:tc>
        <w:tc>
          <w:tcPr>
            <w:tcW w:w="567" w:type="dxa"/>
            <w:textDirection w:val="btLr"/>
          </w:tcPr>
          <w:p w:rsidR="00C15040" w:rsidRPr="006C24F0" w:rsidRDefault="00C15040" w:rsidP="00FA5CBF">
            <w:pPr>
              <w:widowControl w:val="0"/>
              <w:spacing w:before="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4F0">
              <w:rPr>
                <w:rFonts w:ascii="Times New Roman" w:hAnsi="Times New Roman" w:cs="Times New Roman"/>
                <w:sz w:val="18"/>
                <w:szCs w:val="18"/>
              </w:rPr>
              <w:t>Prakt.</w:t>
            </w:r>
          </w:p>
          <w:p w:rsidR="00C15040" w:rsidRPr="006C24F0" w:rsidRDefault="00C15040" w:rsidP="00FA5CB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4F0">
              <w:rPr>
                <w:rFonts w:ascii="Times New Roman" w:hAnsi="Times New Roman" w:cs="Times New Roman"/>
                <w:sz w:val="18"/>
                <w:szCs w:val="18"/>
              </w:rPr>
              <w:t>darbs</w:t>
            </w:r>
          </w:p>
        </w:tc>
        <w:tc>
          <w:tcPr>
            <w:tcW w:w="567" w:type="dxa"/>
            <w:textDirection w:val="btLr"/>
          </w:tcPr>
          <w:p w:rsidR="00C15040" w:rsidRPr="006C24F0" w:rsidRDefault="00C15040" w:rsidP="006C24F0">
            <w:pPr>
              <w:widowControl w:val="0"/>
              <w:spacing w:before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24F0">
              <w:rPr>
                <w:rFonts w:ascii="Times New Roman" w:hAnsi="Times New Roman" w:cs="Times New Roman"/>
                <w:sz w:val="18"/>
                <w:szCs w:val="18"/>
              </w:rPr>
              <w:t>Kopā</w:t>
            </w:r>
          </w:p>
        </w:tc>
        <w:tc>
          <w:tcPr>
            <w:tcW w:w="1549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040" w:rsidRPr="00C15040" w:rsidRDefault="00C15040" w:rsidP="00C1504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040" w:rsidRPr="00A63BA4" w:rsidTr="00173E3E">
        <w:trPr>
          <w:trHeight w:val="1618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09.00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AA693E" w:rsidRPr="004B66BE" w:rsidRDefault="00AA693E" w:rsidP="007E6074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E59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Klausītāju 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priekš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zināšanu</w:t>
            </w:r>
          </w:p>
          <w:p w:rsidR="00AA693E" w:rsidRPr="004B66BE" w:rsidRDefault="00AA693E" w:rsidP="00AE59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pārbaude.</w:t>
            </w:r>
          </w:p>
          <w:p w:rsidR="00AA693E" w:rsidRPr="004B66BE" w:rsidRDefault="00C116B6" w:rsidP="00AE59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9F5">
              <w:rPr>
                <w:rFonts w:ascii="Times New Roman" w:hAnsi="Times New Roman" w:cs="Times New Roman"/>
                <w:sz w:val="26"/>
                <w:szCs w:val="26"/>
              </w:rPr>
              <w:t xml:space="preserve">Speciālo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un citu </w:t>
            </w:r>
            <w:r w:rsidRPr="00AE59F5">
              <w:rPr>
                <w:rFonts w:ascii="Times New Roman" w:hAnsi="Times New Roman" w:cs="Times New Roman"/>
                <w:sz w:val="26"/>
                <w:szCs w:val="26"/>
              </w:rPr>
              <w:t xml:space="preserve">sasiešanas līdzekļu, roku dzelžu 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izmantošanas tiesiskie un taktiskie aspekti</w:t>
            </w:r>
            <w:r w:rsidR="00D87A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iztur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likumpārkāpēju.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A693E" w:rsidRPr="004B66BE" w:rsidRDefault="00AA693E" w:rsidP="00AE59F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Personīgā drošība.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izpratne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7E6074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A693E" w:rsidRPr="004B66BE" w:rsidRDefault="007E6074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ekcija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C15040" w:rsidRPr="00A63BA4" w:rsidTr="00173E3E">
        <w:trPr>
          <w:trHeight w:val="1021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AA693E" w:rsidRPr="004B66BE" w:rsidRDefault="00AA693E" w:rsidP="00FA5CBF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5C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A5CB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E59F5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E59F5">
              <w:rPr>
                <w:rFonts w:ascii="Times New Roman" w:hAnsi="Times New Roman" w:cs="Times New Roman"/>
                <w:sz w:val="26"/>
                <w:szCs w:val="26"/>
              </w:rPr>
              <w:t xml:space="preserve">Speciālo </w:t>
            </w:r>
            <w:r w:rsidR="00C116B6">
              <w:rPr>
                <w:rFonts w:ascii="Times New Roman" w:hAnsi="Times New Roman" w:cs="Times New Roman"/>
                <w:sz w:val="26"/>
                <w:szCs w:val="26"/>
              </w:rPr>
              <w:t xml:space="preserve">un citu </w:t>
            </w:r>
            <w:r w:rsidRPr="00AE59F5">
              <w:rPr>
                <w:rFonts w:ascii="Times New Roman" w:hAnsi="Times New Roman" w:cs="Times New Roman"/>
                <w:sz w:val="26"/>
                <w:szCs w:val="26"/>
              </w:rPr>
              <w:t xml:space="preserve">sasiešanas līdzekļu, roku dzelžu 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izmantošanas un pielietošanas iespējas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 xml:space="preserve"> (roku dzelži, virves, siksnas, vienreiz</w:t>
            </w:r>
            <w:r w:rsidR="00C116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lietojamie savilcēji)</w:t>
            </w:r>
            <w:r w:rsidR="005A3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izpratne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693E" w:rsidRPr="004B66BE" w:rsidRDefault="007E6074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ekcija, </w:t>
            </w:r>
          </w:p>
          <w:p w:rsidR="00AA693E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raktiskā </w:t>
            </w:r>
            <w:r w:rsidR="004B66BE" w:rsidRPr="004B66BE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darbība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C15040" w:rsidRPr="00A63BA4" w:rsidTr="00173E3E">
        <w:trPr>
          <w:trHeight w:val="870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15 -</w:t>
            </w:r>
          </w:p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Aizturēšanas un </w:t>
            </w:r>
            <w:r w:rsidR="00C116B6">
              <w:rPr>
                <w:rFonts w:ascii="Times New Roman" w:hAnsi="Times New Roman" w:cs="Times New Roman"/>
                <w:sz w:val="26"/>
                <w:szCs w:val="26"/>
              </w:rPr>
              <w:t>sasiešanas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 tehniskie paņēmieni</w:t>
            </w:r>
            <w:r w:rsid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zpratne un pielieto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jums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raktiskā nodarbība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C116B6" w:rsidRPr="00A63BA4" w:rsidTr="00173E3E">
        <w:trPr>
          <w:trHeight w:val="1055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30 -</w:t>
            </w:r>
          </w:p>
          <w:p w:rsidR="00C116B6" w:rsidRPr="004B66BE" w:rsidRDefault="00C116B6" w:rsidP="00173E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Policijas darbinieka rīcība standartsituācijā</w:t>
            </w:r>
          </w:p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izturētā persona pakļaujas)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D87A0F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C116B6" w:rsidRPr="004B66BE">
              <w:rPr>
                <w:rFonts w:ascii="Times New Roman" w:hAnsi="Times New Roman" w:cs="Times New Roman"/>
                <w:sz w:val="26"/>
                <w:szCs w:val="26"/>
              </w:rPr>
              <w:t>zpratne un pielieto</w:t>
            </w:r>
            <w:r w:rsidR="00C116B6">
              <w:rPr>
                <w:rFonts w:ascii="Times New Roman" w:hAnsi="Times New Roman" w:cs="Times New Roman"/>
                <w:sz w:val="26"/>
                <w:szCs w:val="26"/>
              </w:rPr>
              <w:t>jums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116B6" w:rsidRPr="004B66BE" w:rsidRDefault="00C116B6" w:rsidP="00C116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116B6" w:rsidRPr="004B66BE" w:rsidRDefault="00C116B6" w:rsidP="00C116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raktiskā nodarbība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C116B6" w:rsidRPr="00A63BA4" w:rsidTr="00173E3E">
        <w:trPr>
          <w:trHeight w:val="1443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15 -</w:t>
            </w:r>
          </w:p>
          <w:p w:rsidR="00C116B6" w:rsidRPr="004B66BE" w:rsidRDefault="00C116B6" w:rsidP="00173E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Policijas darbinieka rīcība bīstam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ā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 situācijā</w:t>
            </w:r>
          </w:p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87A0F">
              <w:rPr>
                <w:rFonts w:ascii="Times New Roman" w:hAnsi="Times New Roman" w:cs="Times New Roman"/>
                <w:sz w:val="26"/>
                <w:szCs w:val="26"/>
              </w:rPr>
              <w:t xml:space="preserve">aizturētā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ersona nesadarbojas, nepakļau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jas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zpratne un pielieto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jums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C116B6" w:rsidRPr="004B66BE" w:rsidRDefault="00173E3E" w:rsidP="00C116B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116B6" w:rsidRPr="004B66BE" w:rsidRDefault="00173E3E" w:rsidP="00173E3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raktiskā nodarbība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B6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C15040" w:rsidRPr="00A63BA4" w:rsidTr="00173E3E">
        <w:trPr>
          <w:trHeight w:val="1764"/>
          <w:jc w:val="center"/>
        </w:trPr>
        <w:tc>
          <w:tcPr>
            <w:tcW w:w="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5C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E607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120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  <w:p w:rsidR="00AA693E" w:rsidRPr="004B66BE" w:rsidRDefault="00AA693E" w:rsidP="00173E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A5C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73E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5CB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Klausītāju zināšanu un prasmju pārbaude</w:t>
            </w:r>
            <w:r w:rsidR="00AE59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zpratne un pielieto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jums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AA693E" w:rsidRPr="004B66BE" w:rsidRDefault="00AA69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6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C116B6" w:rsidP="00C116B6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raktisks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darbs (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>policijas darbinieka rīcība konkrētā situācijā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AA693E" w:rsidRPr="004B66B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vērtējums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693E" w:rsidRPr="004B66BE" w:rsidRDefault="00AA69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BE">
              <w:rPr>
                <w:rFonts w:ascii="Times New Roman" w:hAnsi="Times New Roman" w:cs="Times New Roman"/>
                <w:sz w:val="24"/>
                <w:szCs w:val="24"/>
              </w:rPr>
              <w:t>R.Hvesko</w:t>
            </w:r>
          </w:p>
        </w:tc>
      </w:tr>
      <w:tr w:rsidR="00173E3E" w:rsidRPr="00A63BA4" w:rsidTr="00173E3E">
        <w:trPr>
          <w:jc w:val="center"/>
        </w:trPr>
        <w:tc>
          <w:tcPr>
            <w:tcW w:w="5954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3E" w:rsidRPr="00A63BA4" w:rsidRDefault="00173E3E" w:rsidP="00173E3E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3E3E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5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3E" w:rsidRPr="00951206" w:rsidRDefault="00173E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3E3E" w:rsidRPr="00951206" w:rsidRDefault="00173E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73E3E" w:rsidRPr="00951206" w:rsidRDefault="00173E3E" w:rsidP="00C150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20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4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3E" w:rsidRPr="00A63BA4" w:rsidRDefault="00173E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E3E" w:rsidRPr="00A63BA4" w:rsidRDefault="00173E3E" w:rsidP="00AA693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9F5" w:rsidRDefault="00AE59F5">
      <w:pPr>
        <w:rPr>
          <w:rFonts w:ascii="Times New Roman" w:hAnsi="Times New Roman" w:cs="Times New Roman"/>
          <w:sz w:val="28"/>
          <w:szCs w:val="28"/>
        </w:rPr>
      </w:pPr>
    </w:p>
    <w:p w:rsidR="00173E3E" w:rsidRDefault="00173E3E">
      <w:pPr>
        <w:rPr>
          <w:rFonts w:ascii="Times New Roman" w:hAnsi="Times New Roman" w:cs="Times New Roman"/>
          <w:sz w:val="28"/>
          <w:szCs w:val="28"/>
        </w:rPr>
      </w:pPr>
    </w:p>
    <w:p w:rsidR="008032A2" w:rsidRPr="00A63BA4" w:rsidRDefault="007266CE">
      <w:pPr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Izmantojamās literatūras un avotu saraksts: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Latvijas Republikas Satversme;</w:t>
      </w:r>
    </w:p>
    <w:p w:rsidR="008032A2" w:rsidRPr="00A63BA4" w:rsidRDefault="004B66B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Krimināllikums</w:t>
      </w:r>
      <w:r w:rsidR="007266CE" w:rsidRPr="00A63BA4">
        <w:rPr>
          <w:rFonts w:ascii="Times New Roman" w:hAnsi="Times New Roman" w:cs="Times New Roman"/>
          <w:sz w:val="28"/>
          <w:szCs w:val="28"/>
        </w:rPr>
        <w:t>;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 xml:space="preserve">Likums </w:t>
      </w:r>
      <w:r w:rsidR="00BB4915">
        <w:rPr>
          <w:rFonts w:ascii="Times New Roman" w:hAnsi="Times New Roman" w:cs="Times New Roman"/>
          <w:sz w:val="28"/>
          <w:szCs w:val="28"/>
        </w:rPr>
        <w:t>„</w:t>
      </w:r>
      <w:r w:rsidRPr="00A63BA4">
        <w:rPr>
          <w:rFonts w:ascii="Times New Roman" w:hAnsi="Times New Roman" w:cs="Times New Roman"/>
          <w:sz w:val="28"/>
          <w:szCs w:val="28"/>
        </w:rPr>
        <w:t>Par policiju</w:t>
      </w:r>
      <w:r w:rsidR="00BB4915">
        <w:rPr>
          <w:rFonts w:ascii="Times New Roman" w:hAnsi="Times New Roman" w:cs="Times New Roman"/>
          <w:sz w:val="28"/>
          <w:szCs w:val="28"/>
        </w:rPr>
        <w:t>”</w:t>
      </w:r>
      <w:r w:rsidRPr="00A63BA4">
        <w:rPr>
          <w:rFonts w:ascii="Times New Roman" w:hAnsi="Times New Roman" w:cs="Times New Roman"/>
          <w:sz w:val="28"/>
          <w:szCs w:val="28"/>
        </w:rPr>
        <w:t>;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 xml:space="preserve">Latvijas </w:t>
      </w:r>
      <w:r w:rsidR="00AE59F5">
        <w:rPr>
          <w:rFonts w:ascii="Times New Roman" w:hAnsi="Times New Roman" w:cs="Times New Roman"/>
          <w:sz w:val="28"/>
          <w:szCs w:val="28"/>
        </w:rPr>
        <w:t>A</w:t>
      </w:r>
      <w:r w:rsidRPr="00A63BA4">
        <w:rPr>
          <w:rFonts w:ascii="Times New Roman" w:hAnsi="Times New Roman" w:cs="Times New Roman"/>
          <w:sz w:val="28"/>
          <w:szCs w:val="28"/>
        </w:rPr>
        <w:t xml:space="preserve">dministratīvo pārkāpumu </w:t>
      </w:r>
      <w:r w:rsidR="004B66BE" w:rsidRPr="00A63BA4">
        <w:rPr>
          <w:rFonts w:ascii="Times New Roman" w:hAnsi="Times New Roman" w:cs="Times New Roman"/>
          <w:sz w:val="28"/>
          <w:szCs w:val="28"/>
        </w:rPr>
        <w:t>kodekss</w:t>
      </w:r>
      <w:r w:rsidRPr="00A63BA4">
        <w:rPr>
          <w:rFonts w:ascii="Times New Roman" w:hAnsi="Times New Roman" w:cs="Times New Roman"/>
          <w:sz w:val="28"/>
          <w:szCs w:val="28"/>
        </w:rPr>
        <w:t>;</w:t>
      </w:r>
    </w:p>
    <w:p w:rsidR="008032A2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 xml:space="preserve">Ministru kabineta 2011.gada 18.janvāra noteikumi Nr. 55 </w:t>
      </w:r>
      <w:r w:rsidR="00BB4915">
        <w:rPr>
          <w:rFonts w:ascii="Times New Roman" w:hAnsi="Times New Roman" w:cs="Times New Roman"/>
          <w:sz w:val="28"/>
          <w:szCs w:val="28"/>
        </w:rPr>
        <w:t>„</w:t>
      </w:r>
      <w:r w:rsidRPr="00A63BA4">
        <w:rPr>
          <w:rFonts w:ascii="Times New Roman" w:hAnsi="Times New Roman" w:cs="Times New Roman"/>
          <w:sz w:val="28"/>
          <w:szCs w:val="28"/>
        </w:rPr>
        <w:t>Noteikumi par speciālo līdzekļu veidiem un kārtību, kādā tos lieto policijas darbinieki un robežsargi</w:t>
      </w:r>
      <w:r w:rsidR="00BB4915">
        <w:rPr>
          <w:rFonts w:ascii="Times New Roman" w:hAnsi="Times New Roman" w:cs="Times New Roman"/>
          <w:sz w:val="28"/>
          <w:szCs w:val="28"/>
        </w:rPr>
        <w:t>”</w:t>
      </w:r>
      <w:r w:rsidRPr="00A63BA4">
        <w:rPr>
          <w:rFonts w:ascii="Times New Roman" w:hAnsi="Times New Roman" w:cs="Times New Roman"/>
          <w:sz w:val="28"/>
          <w:szCs w:val="28"/>
        </w:rPr>
        <w:t>;</w:t>
      </w:r>
    </w:p>
    <w:p w:rsidR="00BB4915" w:rsidRPr="00BB4915" w:rsidRDefault="00BB4915" w:rsidP="00BB491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915">
        <w:rPr>
          <w:rFonts w:ascii="Times New Roman" w:hAnsi="Times New Roman" w:cs="Times New Roman"/>
          <w:sz w:val="28"/>
          <w:szCs w:val="28"/>
        </w:rPr>
        <w:t xml:space="preserve">Ministru kabineta 2015.gada 19.maija noteikumi Nr.229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BB4915">
        <w:rPr>
          <w:rFonts w:ascii="Times New Roman" w:hAnsi="Times New Roman" w:cs="Times New Roman"/>
          <w:sz w:val="28"/>
          <w:szCs w:val="28"/>
        </w:rPr>
        <w:t xml:space="preserve">Grozījumi Ministru kabineta 2011.gada 18.janvāra noteikumos Nr.55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BB4915">
        <w:rPr>
          <w:rFonts w:ascii="Times New Roman" w:hAnsi="Times New Roman" w:cs="Times New Roman"/>
          <w:sz w:val="28"/>
          <w:szCs w:val="28"/>
        </w:rPr>
        <w:t>Noteikumi par speciālo līdzekļu veidiem un kārtību, kādā tos lieto policijas darbinieki un robežsargi</w:t>
      </w:r>
      <w:r>
        <w:rPr>
          <w:rFonts w:ascii="Times New Roman" w:hAnsi="Times New Roman" w:cs="Times New Roman"/>
          <w:sz w:val="28"/>
          <w:szCs w:val="28"/>
        </w:rPr>
        <w:t>””;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Valsts policijas 20</w:t>
      </w:r>
      <w:r w:rsidR="004B61AE">
        <w:rPr>
          <w:rFonts w:ascii="Times New Roman" w:hAnsi="Times New Roman" w:cs="Times New Roman"/>
          <w:sz w:val="28"/>
          <w:szCs w:val="28"/>
        </w:rPr>
        <w:t>14</w:t>
      </w:r>
      <w:r w:rsidRPr="00A63BA4">
        <w:rPr>
          <w:rFonts w:ascii="Times New Roman" w:hAnsi="Times New Roman" w:cs="Times New Roman"/>
          <w:sz w:val="28"/>
          <w:szCs w:val="28"/>
        </w:rPr>
        <w:t xml:space="preserve">.gada </w:t>
      </w:r>
      <w:r w:rsidR="004B61AE">
        <w:rPr>
          <w:rFonts w:ascii="Times New Roman" w:hAnsi="Times New Roman" w:cs="Times New Roman"/>
          <w:sz w:val="28"/>
          <w:szCs w:val="28"/>
        </w:rPr>
        <w:t>16.septembra Iekšējie</w:t>
      </w:r>
      <w:r w:rsidRPr="00A63BA4">
        <w:rPr>
          <w:rFonts w:ascii="Times New Roman" w:hAnsi="Times New Roman" w:cs="Times New Roman"/>
          <w:sz w:val="28"/>
          <w:szCs w:val="28"/>
        </w:rPr>
        <w:t xml:space="preserve"> noteikumi Nr.</w:t>
      </w:r>
      <w:r w:rsidR="004B61AE">
        <w:rPr>
          <w:rFonts w:ascii="Times New Roman" w:hAnsi="Times New Roman" w:cs="Times New Roman"/>
          <w:sz w:val="28"/>
          <w:szCs w:val="28"/>
        </w:rPr>
        <w:t>36</w:t>
      </w:r>
      <w:r w:rsidRPr="00A63BA4">
        <w:rPr>
          <w:rFonts w:ascii="Times New Roman" w:hAnsi="Times New Roman" w:cs="Times New Roman"/>
          <w:sz w:val="28"/>
          <w:szCs w:val="28"/>
        </w:rPr>
        <w:t>.</w:t>
      </w:r>
      <w:r w:rsidR="00AE59F5">
        <w:rPr>
          <w:rFonts w:ascii="Times New Roman" w:hAnsi="Times New Roman" w:cs="Times New Roman"/>
          <w:sz w:val="28"/>
          <w:szCs w:val="28"/>
        </w:rPr>
        <w:t>„</w:t>
      </w:r>
      <w:r w:rsidRPr="00A63BA4">
        <w:rPr>
          <w:rFonts w:ascii="Times New Roman" w:hAnsi="Times New Roman" w:cs="Times New Roman"/>
          <w:sz w:val="28"/>
          <w:szCs w:val="28"/>
        </w:rPr>
        <w:t>Valsts policijas ētikas kodekss”;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Valsts policijas 2010.gada 22.februāra noteikumi Nr.5.</w:t>
      </w:r>
      <w:r w:rsidR="00020BB9">
        <w:rPr>
          <w:rFonts w:ascii="Times New Roman" w:hAnsi="Times New Roman" w:cs="Times New Roman"/>
          <w:sz w:val="28"/>
          <w:szCs w:val="28"/>
        </w:rPr>
        <w:t>”</w:t>
      </w:r>
      <w:r w:rsidRPr="00A63BA4">
        <w:rPr>
          <w:rFonts w:ascii="Times New Roman" w:hAnsi="Times New Roman" w:cs="Times New Roman"/>
          <w:sz w:val="28"/>
          <w:szCs w:val="28"/>
        </w:rPr>
        <w:t>Dienesta pienākumu izpildes organizācija un kontrole sabiedriskās kārtības nodrošināšanas un satiksmes uzraudzības jomā”;</w:t>
      </w:r>
    </w:p>
    <w:p w:rsidR="008032A2" w:rsidRPr="00A63BA4" w:rsidRDefault="007266CE" w:rsidP="00AE59F5">
      <w:pPr>
        <w:numPr>
          <w:ilvl w:val="0"/>
          <w:numId w:val="2"/>
        </w:numPr>
        <w:ind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BA4">
        <w:rPr>
          <w:rFonts w:ascii="Times New Roman" w:hAnsi="Times New Roman" w:cs="Times New Roman"/>
          <w:sz w:val="28"/>
          <w:szCs w:val="28"/>
        </w:rPr>
        <w:t>Metodiskās rekomendācijas tuvcīņas taktikas apmācīšanai. Rīga; Valsts aģentūra “ IeM Sporta centrs” 2004.</w:t>
      </w:r>
    </w:p>
    <w:tbl>
      <w:tblPr>
        <w:tblW w:w="9225" w:type="dxa"/>
        <w:tblLayout w:type="fixed"/>
        <w:tblLook w:val="01E0" w:firstRow="1" w:lastRow="1" w:firstColumn="1" w:lastColumn="1" w:noHBand="0" w:noVBand="0"/>
      </w:tblPr>
      <w:tblGrid>
        <w:gridCol w:w="9225"/>
      </w:tblGrid>
      <w:tr w:rsidR="0025767F" w:rsidRPr="0025767F" w:rsidTr="0025767F">
        <w:tc>
          <w:tcPr>
            <w:tcW w:w="5148" w:type="dxa"/>
          </w:tcPr>
          <w:p w:rsidR="0025767F" w:rsidRPr="0025767F" w:rsidRDefault="002576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767F" w:rsidRPr="0025767F" w:rsidTr="00F75A75">
        <w:tc>
          <w:tcPr>
            <w:tcW w:w="5148" w:type="dxa"/>
          </w:tcPr>
          <w:p w:rsidR="0025767F" w:rsidRPr="0025767F" w:rsidRDefault="002576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2A2" w:rsidRPr="00A63BA4" w:rsidRDefault="008032A2" w:rsidP="00AE59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32A2" w:rsidRPr="00A63BA4" w:rsidSect="00AE59F5">
      <w:headerReference w:type="default" r:id="rId8"/>
      <w:pgSz w:w="11909" w:h="16834"/>
      <w:pgMar w:top="680" w:right="1134" w:bottom="680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8F" w:rsidRDefault="00AB2C8F" w:rsidP="00AE59F5">
      <w:pPr>
        <w:spacing w:line="240" w:lineRule="auto"/>
      </w:pPr>
      <w:r>
        <w:separator/>
      </w:r>
    </w:p>
  </w:endnote>
  <w:endnote w:type="continuationSeparator" w:id="0">
    <w:p w:rsidR="00AB2C8F" w:rsidRDefault="00AB2C8F" w:rsidP="00AE5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8F" w:rsidRDefault="00AB2C8F" w:rsidP="00AE59F5">
      <w:pPr>
        <w:spacing w:line="240" w:lineRule="auto"/>
      </w:pPr>
      <w:r>
        <w:separator/>
      </w:r>
    </w:p>
  </w:footnote>
  <w:footnote w:type="continuationSeparator" w:id="0">
    <w:p w:rsidR="00AB2C8F" w:rsidRDefault="00AB2C8F" w:rsidP="00AE5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2072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59F5" w:rsidRDefault="00AE59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59F5" w:rsidRDefault="00AE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2D71"/>
    <w:multiLevelType w:val="multilevel"/>
    <w:tmpl w:val="2246553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3221531"/>
    <w:multiLevelType w:val="multilevel"/>
    <w:tmpl w:val="6AACCB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2"/>
    <w:rsid w:val="00020BB9"/>
    <w:rsid w:val="0006588F"/>
    <w:rsid w:val="0010102C"/>
    <w:rsid w:val="00105B4F"/>
    <w:rsid w:val="00173E3E"/>
    <w:rsid w:val="0025767F"/>
    <w:rsid w:val="00305574"/>
    <w:rsid w:val="003434D4"/>
    <w:rsid w:val="00397773"/>
    <w:rsid w:val="004B61AE"/>
    <w:rsid w:val="004B66BE"/>
    <w:rsid w:val="005A348B"/>
    <w:rsid w:val="00674E15"/>
    <w:rsid w:val="006C24F0"/>
    <w:rsid w:val="007266CE"/>
    <w:rsid w:val="007E6074"/>
    <w:rsid w:val="008032A2"/>
    <w:rsid w:val="00822798"/>
    <w:rsid w:val="00916284"/>
    <w:rsid w:val="00951206"/>
    <w:rsid w:val="00A63BA4"/>
    <w:rsid w:val="00AA693E"/>
    <w:rsid w:val="00AB2C8F"/>
    <w:rsid w:val="00AE59F5"/>
    <w:rsid w:val="00B00231"/>
    <w:rsid w:val="00B201EF"/>
    <w:rsid w:val="00B63ECE"/>
    <w:rsid w:val="00B67462"/>
    <w:rsid w:val="00BB4915"/>
    <w:rsid w:val="00C116B6"/>
    <w:rsid w:val="00C15040"/>
    <w:rsid w:val="00C745ED"/>
    <w:rsid w:val="00C91221"/>
    <w:rsid w:val="00D87A0F"/>
    <w:rsid w:val="00DE2C3D"/>
    <w:rsid w:val="00E609CC"/>
    <w:rsid w:val="00F20EAC"/>
    <w:rsid w:val="00F75A75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758C1"/>
  <w15:docId w15:val="{0F8BFBE9-69E1-4DF6-9D55-F7DB67A0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customStyle="1" w:styleId="a0">
    <w:name w:val="Текст"/>
    <w:rsid w:val="00A63BA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Arial Unicode MS" w:hAnsi="Helvetica" w:cs="Arial Unicode MS"/>
      <w:bdr w:val="nil"/>
    </w:rPr>
  </w:style>
  <w:style w:type="table" w:styleId="TableGrid">
    <w:name w:val="Table Grid"/>
    <w:basedOn w:val="TableNormal"/>
    <w:uiPriority w:val="39"/>
    <w:rsid w:val="00A63B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C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9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F5"/>
  </w:style>
  <w:style w:type="paragraph" w:styleId="Footer">
    <w:name w:val="footer"/>
    <w:basedOn w:val="Normal"/>
    <w:link w:val="FooterChar"/>
    <w:uiPriority w:val="99"/>
    <w:unhideWhenUsed/>
    <w:rsid w:val="00AE59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941E4-4FA0-46B6-9C3C-08B9B74A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2166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Smirnova</dc:creator>
  <cp:lastModifiedBy>Amanda Čerpinska</cp:lastModifiedBy>
  <cp:revision>3</cp:revision>
  <cp:lastPrinted>2017-01-11T10:30:00Z</cp:lastPrinted>
  <dcterms:created xsi:type="dcterms:W3CDTF">2018-02-07T07:51:00Z</dcterms:created>
  <dcterms:modified xsi:type="dcterms:W3CDTF">2019-07-04T12:37:00Z</dcterms:modified>
</cp:coreProperties>
</file>