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AC4A" w14:textId="2F5152FA" w:rsidR="001B3BE0" w:rsidRDefault="001B3BE0" w:rsidP="001B3BE0">
      <w:pPr>
        <w:spacing w:line="360" w:lineRule="auto"/>
        <w:jc w:val="right"/>
        <w:rPr>
          <w:b/>
        </w:rPr>
      </w:pPr>
      <w:r w:rsidRPr="001B3BE0">
        <w:rPr>
          <w:b/>
        </w:rPr>
        <w:t>1.pielikums</w:t>
      </w:r>
    </w:p>
    <w:p w14:paraId="5DE91C4E" w14:textId="53E9BE34" w:rsidR="001B3BE0" w:rsidRDefault="001B3BE0" w:rsidP="001B3BE0">
      <w:pPr>
        <w:spacing w:line="360" w:lineRule="auto"/>
        <w:jc w:val="right"/>
        <w:rPr>
          <w:b/>
        </w:rPr>
      </w:pPr>
      <w:r>
        <w:rPr>
          <w:b/>
        </w:rPr>
        <w:t>uzaicinājums piedalīties</w:t>
      </w:r>
    </w:p>
    <w:p w14:paraId="790116F9" w14:textId="6B59748F" w:rsidR="001B3BE0" w:rsidRPr="001B3BE0" w:rsidRDefault="001B3BE0" w:rsidP="001B3BE0">
      <w:pPr>
        <w:spacing w:line="360" w:lineRule="auto"/>
        <w:jc w:val="right"/>
        <w:rPr>
          <w:b/>
          <w:sz w:val="32"/>
          <w:szCs w:val="32"/>
        </w:rPr>
      </w:pPr>
      <w:r w:rsidRPr="001B3BE0">
        <w:rPr>
          <w:b/>
          <w:sz w:val="32"/>
          <w:szCs w:val="32"/>
        </w:rPr>
        <w:t>tirgus izpētē</w:t>
      </w:r>
    </w:p>
    <w:p w14:paraId="34E4993F" w14:textId="3EDF25E6" w:rsidR="00D36E57" w:rsidRDefault="00CB3EAF" w:rsidP="009C09A3">
      <w:pPr>
        <w:spacing w:line="360" w:lineRule="auto"/>
        <w:jc w:val="center"/>
        <w:rPr>
          <w:b/>
          <w:sz w:val="32"/>
          <w:szCs w:val="32"/>
        </w:rPr>
      </w:pPr>
      <w:r>
        <w:rPr>
          <w:b/>
          <w:sz w:val="32"/>
          <w:szCs w:val="32"/>
        </w:rPr>
        <w:t>“</w:t>
      </w:r>
      <w:r w:rsidR="000C0A56" w:rsidRPr="004D4BDE">
        <w:rPr>
          <w:b/>
          <w:sz w:val="32"/>
          <w:szCs w:val="32"/>
        </w:rPr>
        <w:t>Manekenu un mulāž</w:t>
      </w:r>
      <w:r w:rsidR="000C0A56">
        <w:rPr>
          <w:b/>
          <w:sz w:val="32"/>
          <w:szCs w:val="32"/>
        </w:rPr>
        <w:t>a</w:t>
      </w:r>
      <w:r w:rsidR="000C0A56" w:rsidRPr="004D4BDE">
        <w:rPr>
          <w:b/>
          <w:sz w:val="32"/>
          <w:szCs w:val="32"/>
        </w:rPr>
        <w:t>s iegāde</w:t>
      </w:r>
      <w:r>
        <w:rPr>
          <w:b/>
          <w:sz w:val="32"/>
          <w:szCs w:val="32"/>
        </w:rPr>
        <w:t>”</w:t>
      </w:r>
      <w:r w:rsidR="000C0A56" w:rsidRPr="004D4BDE">
        <w:rPr>
          <w:b/>
          <w:sz w:val="32"/>
          <w:szCs w:val="32"/>
        </w:rPr>
        <w:t xml:space="preserve"> .</w:t>
      </w:r>
    </w:p>
    <w:p w14:paraId="57FA8CA1" w14:textId="77777777" w:rsidR="009C09A3" w:rsidRPr="009C09A3" w:rsidRDefault="009C09A3" w:rsidP="009C09A3">
      <w:pPr>
        <w:spacing w:line="360" w:lineRule="auto"/>
        <w:jc w:val="center"/>
        <w:rPr>
          <w:b/>
          <w:sz w:val="32"/>
          <w:szCs w:val="32"/>
        </w:rPr>
      </w:pPr>
    </w:p>
    <w:p w14:paraId="30F416C8" w14:textId="41F1D7FA" w:rsidR="00D77F77" w:rsidRDefault="005B7C2A" w:rsidP="000C0A56">
      <w:pPr>
        <w:spacing w:line="360" w:lineRule="auto"/>
        <w:jc w:val="center"/>
        <w:rPr>
          <w:b/>
          <w:sz w:val="28"/>
          <w:szCs w:val="28"/>
        </w:rPr>
      </w:pPr>
      <w:r>
        <w:rPr>
          <w:b/>
          <w:sz w:val="28"/>
          <w:szCs w:val="28"/>
        </w:rPr>
        <w:t>TEHNISKĀ SPECIFIKĀCIJA</w:t>
      </w:r>
      <w:r w:rsidR="00614AB5">
        <w:rPr>
          <w:b/>
          <w:sz w:val="28"/>
          <w:szCs w:val="28"/>
        </w:rPr>
        <w:t xml:space="preserve"> Nr.3</w:t>
      </w:r>
    </w:p>
    <w:p w14:paraId="75F76357" w14:textId="02C1BD67" w:rsidR="009C09A3" w:rsidRDefault="009C09A3" w:rsidP="009C09A3">
      <w:pPr>
        <w:tabs>
          <w:tab w:val="left" w:pos="9600"/>
        </w:tabs>
        <w:spacing w:line="360" w:lineRule="auto"/>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750A6B9A" wp14:editId="4BD3F83A">
                <wp:simplePos x="0" y="0"/>
                <wp:positionH relativeFrom="column">
                  <wp:posOffset>2015490</wp:posOffset>
                </wp:positionH>
                <wp:positionV relativeFrom="paragraph">
                  <wp:posOffset>186690</wp:posOffset>
                </wp:positionV>
                <wp:extent cx="3962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6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2BC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14.7pt" to="470.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altQEAALcDAAAOAAAAZHJzL2Uyb0RvYy54bWysU02P0zAQvSPxHyzfadKCVhA13UNXcEFQ&#10;sfADvM64sdb2WGPTtP+esdtmESCE0F4cf7w3M+/NZH179E4cgJLF0MvlopUCgsbBhn0vv319/+qt&#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" strokecolor="black [3200]" strokeweight=".5pt">
                <v:stroke joinstyle="miter"/>
              </v:line>
            </w:pict>
          </mc:Fallback>
        </mc:AlternateContent>
      </w:r>
      <w:r>
        <w:rPr>
          <w:b/>
          <w:sz w:val="28"/>
          <w:szCs w:val="28"/>
        </w:rPr>
        <w:t xml:space="preserve">Tirgus izpētes dalībnieks: </w:t>
      </w:r>
      <w:r>
        <w:rPr>
          <w:b/>
          <w:sz w:val="28"/>
          <w:szCs w:val="28"/>
        </w:rPr>
        <w:tab/>
      </w:r>
      <w:r w:rsidRPr="009C09A3">
        <w:rPr>
          <w:bCs/>
          <w:sz w:val="20"/>
          <w:szCs w:val="20"/>
        </w:rPr>
        <w:t>(dalībnieka nosaukums)</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6932"/>
        <w:gridCol w:w="4523"/>
      </w:tblGrid>
      <w:tr w:rsidR="00614AB5" w14:paraId="62BD69CF" w14:textId="314CA248" w:rsidTr="00DA6B44">
        <w:tc>
          <w:tcPr>
            <w:tcW w:w="907" w:type="pct"/>
            <w:vAlign w:val="center"/>
          </w:tcPr>
          <w:p w14:paraId="1F1AD07F" w14:textId="137EEA47" w:rsidR="00614AB5" w:rsidRPr="000C0A56" w:rsidRDefault="00614AB5" w:rsidP="00DA50EC">
            <w:pPr>
              <w:jc w:val="center"/>
              <w:rPr>
                <w:rFonts w:ascii="Times New Roman" w:hAnsi="Times New Roman" w:cs="Times New Roman"/>
                <w:b/>
                <w:bCs/>
                <w:sz w:val="28"/>
                <w:szCs w:val="28"/>
              </w:rPr>
            </w:pPr>
            <w:r w:rsidRPr="000C0A56">
              <w:rPr>
                <w:rFonts w:ascii="Times New Roman" w:hAnsi="Times New Roman" w:cs="Times New Roman"/>
                <w:b/>
                <w:bCs/>
                <w:sz w:val="28"/>
                <w:szCs w:val="28"/>
              </w:rPr>
              <w:t>Nosaukums</w:t>
            </w:r>
          </w:p>
        </w:tc>
        <w:tc>
          <w:tcPr>
            <w:tcW w:w="2477" w:type="pct"/>
          </w:tcPr>
          <w:p w14:paraId="08B3256B" w14:textId="1F4CCFAF" w:rsidR="00614AB5" w:rsidRPr="000C0A56" w:rsidRDefault="00614AB5" w:rsidP="000C0A56">
            <w:pPr>
              <w:jc w:val="center"/>
              <w:rPr>
                <w:rFonts w:ascii="Times New Roman" w:hAnsi="Times New Roman" w:cs="Times New Roman"/>
                <w:b/>
                <w:bCs/>
                <w:sz w:val="28"/>
                <w:szCs w:val="28"/>
              </w:rPr>
            </w:pPr>
            <w:r w:rsidRPr="000C0A56">
              <w:rPr>
                <w:rFonts w:ascii="Times New Roman" w:hAnsi="Times New Roman" w:cs="Times New Roman"/>
                <w:b/>
                <w:bCs/>
                <w:sz w:val="28"/>
                <w:szCs w:val="28"/>
              </w:rPr>
              <w:t>Specifikācijas apraksts un</w:t>
            </w:r>
            <w:r w:rsidR="000C0A56" w:rsidRPr="000C0A56">
              <w:rPr>
                <w:rFonts w:ascii="Times New Roman" w:hAnsi="Times New Roman" w:cs="Times New Roman"/>
                <w:b/>
                <w:bCs/>
                <w:sz w:val="28"/>
                <w:szCs w:val="28"/>
              </w:rPr>
              <w:t xml:space="preserve"> </w:t>
            </w:r>
            <w:r w:rsidRPr="000C0A56">
              <w:rPr>
                <w:rFonts w:ascii="Times New Roman" w:hAnsi="Times New Roman" w:cs="Times New Roman"/>
                <w:b/>
                <w:bCs/>
                <w:sz w:val="28"/>
                <w:szCs w:val="28"/>
              </w:rPr>
              <w:t>prasības</w:t>
            </w:r>
          </w:p>
        </w:tc>
        <w:tc>
          <w:tcPr>
            <w:tcW w:w="1616" w:type="pct"/>
          </w:tcPr>
          <w:p w14:paraId="63FA75C0" w14:textId="6E731011" w:rsidR="00614AB5" w:rsidRPr="000C0A56" w:rsidRDefault="00614AB5" w:rsidP="000C0A56">
            <w:pPr>
              <w:rPr>
                <w:rFonts w:ascii="Times New Roman" w:hAnsi="Times New Roman" w:cs="Times New Roman"/>
                <w:b/>
                <w:bCs/>
                <w:sz w:val="28"/>
                <w:szCs w:val="28"/>
              </w:rPr>
            </w:pPr>
            <w:r w:rsidRPr="000C0A56">
              <w:rPr>
                <w:rFonts w:ascii="Times New Roman" w:hAnsi="Times New Roman" w:cs="Times New Roman"/>
                <w:b/>
                <w:bCs/>
                <w:sz w:val="28"/>
                <w:szCs w:val="28"/>
              </w:rPr>
              <w:t>Pretendenta piedāvājums</w:t>
            </w:r>
            <w:r w:rsidR="000C0A56" w:rsidRPr="000C0A56">
              <w:rPr>
                <w:rFonts w:ascii="Times New Roman" w:hAnsi="Times New Roman" w:cs="Times New Roman"/>
                <w:b/>
                <w:bCs/>
                <w:sz w:val="28"/>
                <w:szCs w:val="28"/>
              </w:rPr>
              <w:t xml:space="preserve"> </w:t>
            </w:r>
            <w:r w:rsidR="000C0A56" w:rsidRPr="000C0A56">
              <w:rPr>
                <w:rStyle w:val="FootnoteReference"/>
                <w:rFonts w:ascii="Times New Roman" w:hAnsi="Times New Roman" w:cs="Times New Roman"/>
                <w:b/>
                <w:bCs/>
                <w:sz w:val="28"/>
                <w:szCs w:val="28"/>
              </w:rPr>
              <w:footnoteReference w:id="1"/>
            </w:r>
            <w:r w:rsidRPr="000C0A56">
              <w:rPr>
                <w:rFonts w:ascii="Times New Roman" w:hAnsi="Times New Roman" w:cs="Times New Roman"/>
                <w:b/>
                <w:bCs/>
                <w:sz w:val="28"/>
                <w:szCs w:val="28"/>
              </w:rPr>
              <w:t xml:space="preserve"> </w:t>
            </w:r>
          </w:p>
        </w:tc>
      </w:tr>
      <w:tr w:rsidR="00614AB5" w14:paraId="6EE31D52" w14:textId="5EE37346" w:rsidTr="00DA6B44">
        <w:tc>
          <w:tcPr>
            <w:tcW w:w="907" w:type="pct"/>
            <w:vAlign w:val="center"/>
          </w:tcPr>
          <w:p w14:paraId="767E85E2" w14:textId="3FD35F15" w:rsidR="00614AB5" w:rsidRPr="000C0A56" w:rsidRDefault="00DA50EC" w:rsidP="00DA50EC">
            <w:pPr>
              <w:jc w:val="center"/>
              <w:rPr>
                <w:rFonts w:ascii="Times New Roman" w:hAnsi="Times New Roman" w:cs="Times New Roman"/>
                <w:b/>
                <w:bCs/>
                <w:sz w:val="24"/>
                <w:szCs w:val="24"/>
              </w:rPr>
            </w:pPr>
            <w:r w:rsidRPr="000C0A56">
              <w:rPr>
                <w:rFonts w:ascii="Times New Roman" w:hAnsi="Times New Roman" w:cs="Times New Roman"/>
                <w:b/>
                <w:bCs/>
                <w:sz w:val="24"/>
                <w:szCs w:val="24"/>
              </w:rPr>
              <w:t>PRIEKŠMETS</w:t>
            </w:r>
          </w:p>
        </w:tc>
        <w:tc>
          <w:tcPr>
            <w:tcW w:w="2477" w:type="pct"/>
          </w:tcPr>
          <w:p w14:paraId="5DACCC5D" w14:textId="34CE10FC" w:rsidR="00614AB5" w:rsidRPr="00DA50EC" w:rsidRDefault="00DA50EC" w:rsidP="000C0A56">
            <w:pPr>
              <w:jc w:val="both"/>
              <w:rPr>
                <w:rFonts w:ascii="Times New Roman" w:hAnsi="Times New Roman" w:cs="Times New Roman"/>
                <w:sz w:val="24"/>
                <w:szCs w:val="24"/>
              </w:rPr>
            </w:pPr>
            <w:r w:rsidRPr="00DA50EC">
              <w:rPr>
                <w:rFonts w:ascii="Times New Roman" w:hAnsi="Times New Roman" w:cs="Times New Roman"/>
                <w:sz w:val="24"/>
                <w:szCs w:val="24"/>
              </w:rPr>
              <w:t>Kardiopulmonālās reanimācijas manekens (KPR)</w:t>
            </w:r>
          </w:p>
        </w:tc>
        <w:tc>
          <w:tcPr>
            <w:tcW w:w="1616" w:type="pct"/>
          </w:tcPr>
          <w:p w14:paraId="56CA3A4A" w14:textId="0E513D64" w:rsidR="00614AB5" w:rsidRPr="00DA50EC" w:rsidRDefault="00614AB5" w:rsidP="00DA50EC">
            <w:pPr>
              <w:jc w:val="center"/>
              <w:rPr>
                <w:rFonts w:ascii="Times New Roman" w:hAnsi="Times New Roman" w:cs="Times New Roman"/>
                <w:sz w:val="24"/>
                <w:szCs w:val="24"/>
              </w:rPr>
            </w:pPr>
          </w:p>
        </w:tc>
      </w:tr>
      <w:tr w:rsidR="00614AB5" w14:paraId="31438615" w14:textId="272B1E5F" w:rsidTr="00DA6B44">
        <w:trPr>
          <w:trHeight w:val="1038"/>
        </w:trPr>
        <w:tc>
          <w:tcPr>
            <w:tcW w:w="907" w:type="pct"/>
            <w:vAlign w:val="center"/>
          </w:tcPr>
          <w:p w14:paraId="17910397" w14:textId="6C295981" w:rsidR="00614AB5" w:rsidRPr="000C0A56" w:rsidRDefault="00614AB5" w:rsidP="00DA50EC">
            <w:pPr>
              <w:jc w:val="center"/>
              <w:rPr>
                <w:rFonts w:ascii="Times New Roman" w:hAnsi="Times New Roman" w:cs="Times New Roman"/>
                <w:b/>
                <w:bCs/>
                <w:sz w:val="24"/>
                <w:szCs w:val="24"/>
              </w:rPr>
            </w:pPr>
            <w:r w:rsidRPr="000C0A56">
              <w:rPr>
                <w:rFonts w:ascii="Times New Roman" w:hAnsi="Times New Roman" w:cs="Times New Roman"/>
                <w:b/>
                <w:bCs/>
                <w:sz w:val="24"/>
                <w:szCs w:val="24"/>
              </w:rPr>
              <w:t>PIELIETOJUMS</w:t>
            </w:r>
          </w:p>
        </w:tc>
        <w:tc>
          <w:tcPr>
            <w:tcW w:w="2477" w:type="pct"/>
          </w:tcPr>
          <w:p w14:paraId="44A432C4" w14:textId="51523C18" w:rsidR="00614AB5" w:rsidRPr="00DA50EC" w:rsidRDefault="00614AB5" w:rsidP="000C0A56">
            <w:pPr>
              <w:ind w:firstLine="720"/>
              <w:jc w:val="both"/>
              <w:rPr>
                <w:rFonts w:ascii="Times New Roman" w:hAnsi="Times New Roman" w:cs="Times New Roman"/>
                <w:sz w:val="24"/>
                <w:szCs w:val="24"/>
              </w:rPr>
            </w:pPr>
            <w:r w:rsidRPr="00DA50EC">
              <w:rPr>
                <w:rFonts w:ascii="Times New Roman" w:hAnsi="Times New Roman" w:cs="Times New Roman"/>
                <w:sz w:val="24"/>
                <w:szCs w:val="24"/>
              </w:rPr>
              <w:t>Pieauguša cilvēka manekens paredzēts kardiopulmonālās reanimācijas (KPR), krūšu kurvja kompresijas un elpināšanas pasākumu apgūšanai</w:t>
            </w:r>
          </w:p>
        </w:tc>
        <w:tc>
          <w:tcPr>
            <w:tcW w:w="1616" w:type="pct"/>
          </w:tcPr>
          <w:p w14:paraId="3C38F528" w14:textId="4928FDFA" w:rsidR="00614AB5" w:rsidRPr="00DA50EC" w:rsidRDefault="00614AB5" w:rsidP="00DA50EC">
            <w:pPr>
              <w:ind w:firstLine="720"/>
              <w:jc w:val="center"/>
              <w:rPr>
                <w:rFonts w:ascii="Times New Roman" w:hAnsi="Times New Roman" w:cs="Times New Roman"/>
                <w:sz w:val="24"/>
                <w:szCs w:val="24"/>
              </w:rPr>
            </w:pPr>
          </w:p>
        </w:tc>
      </w:tr>
      <w:tr w:rsidR="00DA50EC" w14:paraId="11A33B6E" w14:textId="77777777" w:rsidTr="00DA6B44">
        <w:trPr>
          <w:trHeight w:val="1038"/>
        </w:trPr>
        <w:tc>
          <w:tcPr>
            <w:tcW w:w="907" w:type="pct"/>
            <w:vAlign w:val="center"/>
          </w:tcPr>
          <w:p w14:paraId="46F79EDE" w14:textId="2C840EF1" w:rsidR="00DA50EC" w:rsidRPr="000C0A56" w:rsidRDefault="00DA50EC" w:rsidP="00DA50EC">
            <w:pPr>
              <w:jc w:val="center"/>
              <w:rPr>
                <w:b/>
                <w:bCs/>
              </w:rPr>
            </w:pPr>
            <w:r w:rsidRPr="000C0A56">
              <w:rPr>
                <w:rFonts w:ascii="Times New Roman" w:hAnsi="Times New Roman" w:cs="Times New Roman"/>
                <w:b/>
                <w:bCs/>
              </w:rPr>
              <w:t>KOMPLEKTĀCIJA</w:t>
            </w:r>
          </w:p>
        </w:tc>
        <w:tc>
          <w:tcPr>
            <w:tcW w:w="2477" w:type="pct"/>
          </w:tcPr>
          <w:p w14:paraId="1FEB539C" w14:textId="77777777" w:rsidR="00DA50EC" w:rsidRPr="005358B4"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Manekena komplektācijā ietilpst:</w:t>
            </w:r>
          </w:p>
          <w:p w14:paraId="21F34FC1" w14:textId="77777777" w:rsidR="00DA50EC" w:rsidRPr="005358B4"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1. Manekens (cilvēka ķermeņa torss);</w:t>
            </w:r>
          </w:p>
          <w:p w14:paraId="0E476EEA" w14:textId="77777777" w:rsidR="00DA50EC" w:rsidRPr="005358B4"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2. Rezerves manekena seja;</w:t>
            </w:r>
          </w:p>
          <w:p w14:paraId="6576CBA4" w14:textId="77777777" w:rsidR="00DA50EC" w:rsidRPr="005358B4"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3.Desmit rezerves manekena mākslīgās plaušas;</w:t>
            </w:r>
          </w:p>
          <w:p w14:paraId="196F3B1B" w14:textId="77777777" w:rsidR="00DA50EC" w:rsidRPr="005358B4"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4. Pārnēsāšanas / uzglabāšanas soma;</w:t>
            </w:r>
          </w:p>
          <w:p w14:paraId="5B3B3D32" w14:textId="77777777" w:rsidR="00DA50EC" w:rsidRPr="005358B4"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5. Lietošanas un kopšanas instrukcija;</w:t>
            </w:r>
          </w:p>
          <w:p w14:paraId="2AD12591" w14:textId="77777777" w:rsidR="00DA50EC" w:rsidRDefault="00DA50EC"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6. Iespēja savienot ar IOS un Android ierīcēm;</w:t>
            </w:r>
          </w:p>
          <w:p w14:paraId="680D183E" w14:textId="77777777" w:rsidR="0046255A" w:rsidRDefault="0046255A" w:rsidP="00977159">
            <w:pPr>
              <w:jc w:val="both"/>
              <w:rPr>
                <w:rFonts w:ascii="Times New Roman" w:hAnsi="Times New Roman" w:cs="Times New Roman"/>
                <w:sz w:val="24"/>
                <w:szCs w:val="24"/>
              </w:rPr>
            </w:pPr>
          </w:p>
          <w:p w14:paraId="025243D8" w14:textId="519DF05B" w:rsidR="0046255A" w:rsidRDefault="0046255A" w:rsidP="005358B4">
            <w:pPr>
              <w:ind w:firstLine="720"/>
              <w:jc w:val="both"/>
              <w:rPr>
                <w:rFonts w:ascii="Times New Roman" w:hAnsi="Times New Roman" w:cs="Times New Roman"/>
                <w:sz w:val="24"/>
                <w:szCs w:val="24"/>
              </w:rPr>
            </w:pPr>
            <w:r>
              <w:rPr>
                <w:noProof/>
              </w:rPr>
              <w:lastRenderedPageBreak/>
              <w:drawing>
                <wp:anchor distT="0" distB="0" distL="114300" distR="114300" simplePos="0" relativeHeight="251660288" behindDoc="0" locked="0" layoutInCell="1" allowOverlap="1" wp14:anchorId="759DBC12" wp14:editId="7D966EF4">
                  <wp:simplePos x="0" y="0"/>
                  <wp:positionH relativeFrom="column">
                    <wp:posOffset>351155</wp:posOffset>
                  </wp:positionH>
                  <wp:positionV relativeFrom="paragraph">
                    <wp:posOffset>54610</wp:posOffset>
                  </wp:positionV>
                  <wp:extent cx="3534762" cy="2191362"/>
                  <wp:effectExtent l="0" t="0" r="0" b="0"/>
                  <wp:wrapTopAndBottom/>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b="7007"/>
                          <a:stretch>
                            <a:fillRect/>
                          </a:stretch>
                        </pic:blipFill>
                        <pic:spPr>
                          <a:xfrm>
                            <a:off x="0" y="0"/>
                            <a:ext cx="3534762" cy="2191362"/>
                          </a:xfrm>
                          <a:prstGeom prst="rect">
                            <a:avLst/>
                          </a:prstGeom>
                          <a:ln/>
                        </pic:spPr>
                      </pic:pic>
                    </a:graphicData>
                  </a:graphic>
                </wp:anchor>
              </w:drawing>
            </w:r>
          </w:p>
          <w:p w14:paraId="37B08BBE" w14:textId="3C2424A0" w:rsidR="0046255A" w:rsidRDefault="0046255A" w:rsidP="005358B4">
            <w:pPr>
              <w:ind w:firstLine="720"/>
              <w:jc w:val="both"/>
              <w:rPr>
                <w:rFonts w:ascii="Times New Roman" w:hAnsi="Times New Roman" w:cs="Times New Roman"/>
                <w:sz w:val="24"/>
                <w:szCs w:val="24"/>
              </w:rPr>
            </w:pPr>
          </w:p>
          <w:p w14:paraId="535149AD" w14:textId="77777777" w:rsidR="0046255A" w:rsidRPr="0046255A" w:rsidRDefault="0046255A" w:rsidP="0046255A">
            <w:pPr>
              <w:ind w:firstLine="720"/>
              <w:jc w:val="center"/>
              <w:rPr>
                <w:rFonts w:ascii="Times New Roman" w:hAnsi="Times New Roman" w:cs="Times New Roman"/>
                <w:sz w:val="24"/>
                <w:szCs w:val="24"/>
              </w:rPr>
            </w:pPr>
            <w:r w:rsidRPr="0046255A">
              <w:rPr>
                <w:rFonts w:ascii="Times New Roman" w:hAnsi="Times New Roman" w:cs="Times New Roman"/>
                <w:sz w:val="24"/>
                <w:szCs w:val="24"/>
              </w:rPr>
              <w:t>1. att. Manekens KPR</w:t>
            </w:r>
          </w:p>
          <w:p w14:paraId="249687A3" w14:textId="211E7C22" w:rsidR="0046255A" w:rsidRPr="0046255A" w:rsidRDefault="0046255A" w:rsidP="0046255A">
            <w:pPr>
              <w:ind w:firstLine="720"/>
              <w:jc w:val="center"/>
              <w:rPr>
                <w:sz w:val="22"/>
                <w:szCs w:val="22"/>
              </w:rPr>
            </w:pPr>
            <w:r w:rsidRPr="0046255A">
              <w:rPr>
                <w:rFonts w:ascii="Times New Roman" w:hAnsi="Times New Roman" w:cs="Times New Roman"/>
                <w:sz w:val="24"/>
                <w:szCs w:val="24"/>
              </w:rPr>
              <w:t>(attēlam ir ilustratīva nozīme)</w:t>
            </w:r>
          </w:p>
        </w:tc>
        <w:tc>
          <w:tcPr>
            <w:tcW w:w="1616" w:type="pct"/>
          </w:tcPr>
          <w:p w14:paraId="3DDE3BA7" w14:textId="77777777" w:rsidR="00DA50EC" w:rsidRPr="00DA50EC" w:rsidRDefault="00DA50EC" w:rsidP="00DA50EC">
            <w:pPr>
              <w:ind w:firstLine="720"/>
              <w:jc w:val="center"/>
            </w:pPr>
          </w:p>
        </w:tc>
      </w:tr>
      <w:tr w:rsidR="005E3635" w14:paraId="6313EBBA" w14:textId="77777777" w:rsidTr="00DA6B44">
        <w:trPr>
          <w:trHeight w:val="1038"/>
        </w:trPr>
        <w:tc>
          <w:tcPr>
            <w:tcW w:w="907" w:type="pct"/>
            <w:vAlign w:val="center"/>
          </w:tcPr>
          <w:p w14:paraId="76FE8442" w14:textId="431DA3C8" w:rsidR="005E3635" w:rsidRPr="000C0A56" w:rsidRDefault="005E3635" w:rsidP="005E3635">
            <w:pPr>
              <w:jc w:val="center"/>
              <w:rPr>
                <w:b/>
                <w:bCs/>
              </w:rPr>
            </w:pPr>
            <w:r w:rsidRPr="000C0A56">
              <w:rPr>
                <w:rFonts w:ascii="Times New Roman" w:hAnsi="Times New Roman" w:cs="Times New Roman"/>
                <w:b/>
                <w:bCs/>
              </w:rPr>
              <w:t>TEHNISKĀS PRASĪBAS</w:t>
            </w:r>
          </w:p>
        </w:tc>
        <w:tc>
          <w:tcPr>
            <w:tcW w:w="2477" w:type="pct"/>
            <w:vAlign w:val="center"/>
          </w:tcPr>
          <w:p w14:paraId="41BE1410"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Manekena konstrukcijai jāsastāv no reālistiskas, anatomiski pareizas cilvēka ķermeņa galvas un rumpja daļas. Tam jābūt ar anatomiski precīzi ietvertiem orientieriem krūšu kurvja kompresiju veikšanas vietas noteikšanai.</w:t>
            </w:r>
          </w:p>
          <w:p w14:paraId="34147112"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Manekenam iespējams veikt elpceļu atbrīvošanu atliecot galvu un piepaceļot zodu. </w:t>
            </w:r>
          </w:p>
          <w:p w14:paraId="0F428F6A"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Tam jābūt ar mutes un deguna kanāliem, kas ļauj veikt korektus KPR pasākumus, veicot elpināšanu no mutes mutē vai veicot elpināšanu, izmantojot elpināšanas maisu, ir krūšu kurvja ekskursijas.  </w:t>
            </w:r>
          </w:p>
          <w:p w14:paraId="0784A11D"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Manekenam jānodrošina KPR apgūšanas pasākumu veikšana atbilstoši Eiropas atdzīvināšanas padomes (European Resuscitation Council – ERC) vadlīnijām.</w:t>
            </w:r>
          </w:p>
          <w:p w14:paraId="06259394"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Manekenā jābūt iestrādātiem sensoriem – gaismas indikatoriem vai līdzvērtīgam risinājumam, kas sniedz vizuālu informāciju par krūšu kurvja kompresiju izpildi, ko jāvar pārbaudīt pievienotā iekārtā. Gaismas indikatoriem jāsniedz informācija par krūšu kurvja kompresijas tempa un dziļuma atbilstību, koronāro un smadzeņu asins plūsmu. </w:t>
            </w:r>
          </w:p>
          <w:p w14:paraId="6A9B5786"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lastRenderedPageBreak/>
              <w:t>Iespējai savienot vairākus manekenus pie vienas ierīces – vismaz līdz sešiem manekeniem.</w:t>
            </w:r>
          </w:p>
          <w:p w14:paraId="6479A9D0"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Manekenam jābūt lietojamam, izmantojot elektriskās baterijas vai atkārtoti uzlādējamu akumulatoru, to nepieslēdzot pie elektrotīkla. Manekens papildus var tikt izmantots to pieslēdzot pie elektrotīkla, izmantojot Eiropas kontaktligzdām paredzēto spraudni vai adapteri. </w:t>
            </w:r>
          </w:p>
          <w:p w14:paraId="2A746D40"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Manekena sejas un rumpja “āda” izgatavota no netoksiska silikona vai līdzvērtīga materiāla, maksimāli pietuvinātam dabīgai cilvēka ādas struktūrai. </w:t>
            </w:r>
          </w:p>
          <w:p w14:paraId="4F8FFE2D"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Manekena sejas un rumpja “ādām” jābūt noņemamām (maināmām), tās nepieciešamības gadījumā var apkopt un nomainīt. </w:t>
            </w:r>
          </w:p>
          <w:p w14:paraId="6216DA97"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Manekena sejas un rumpja “ādas” krāsa – tuvināta gaišam cilvēka ādas tonim. </w:t>
            </w:r>
          </w:p>
          <w:p w14:paraId="21CCAF52" w14:textId="77777777"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Manekena svars: ne vairāk kā 4 kg.</w:t>
            </w:r>
          </w:p>
          <w:p w14:paraId="1D24C466" w14:textId="5C4FF899" w:rsidR="005E3635" w:rsidRPr="005358B4" w:rsidRDefault="005E3635"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 xml:space="preserve"> Manekena izmēri: garums ne mazāk kā 59 cm x  platums ne mazāk kā 32 cm (pieļaujamās robežas: - 3 cm; + 10 cm).</w:t>
            </w:r>
          </w:p>
        </w:tc>
        <w:tc>
          <w:tcPr>
            <w:tcW w:w="1616" w:type="pct"/>
          </w:tcPr>
          <w:p w14:paraId="268F509A" w14:textId="77777777" w:rsidR="005E3635" w:rsidRPr="00DA50EC" w:rsidRDefault="005E3635" w:rsidP="005E3635">
            <w:pPr>
              <w:ind w:firstLine="720"/>
              <w:jc w:val="center"/>
            </w:pPr>
          </w:p>
        </w:tc>
      </w:tr>
      <w:tr w:rsidR="005E3635" w14:paraId="3A0E4BE0" w14:textId="77777777" w:rsidTr="00DA6B44">
        <w:trPr>
          <w:trHeight w:val="1038"/>
        </w:trPr>
        <w:tc>
          <w:tcPr>
            <w:tcW w:w="907" w:type="pct"/>
            <w:vAlign w:val="center"/>
          </w:tcPr>
          <w:p w14:paraId="05A86193" w14:textId="406FB863" w:rsidR="005E3635" w:rsidRPr="000C0A56" w:rsidRDefault="0021520F" w:rsidP="005E3635">
            <w:pPr>
              <w:jc w:val="center"/>
              <w:rPr>
                <w:b/>
                <w:bCs/>
              </w:rPr>
            </w:pPr>
            <w:r w:rsidRPr="000C0A56">
              <w:rPr>
                <w:rFonts w:ascii="Times New Roman" w:hAnsi="Times New Roman" w:cs="Times New Roman"/>
                <w:b/>
                <w:bCs/>
              </w:rPr>
              <w:t>KVALITĀTES PRASĪBAS</w:t>
            </w:r>
          </w:p>
        </w:tc>
        <w:tc>
          <w:tcPr>
            <w:tcW w:w="2477" w:type="pct"/>
          </w:tcPr>
          <w:p w14:paraId="27AB24A8" w14:textId="77777777" w:rsidR="0021520F"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Izstrādājumam jānodrošina droša lietošana, tas nedrīkst ievainot vai radīt apdraudējumu lietotājam.</w:t>
            </w:r>
          </w:p>
          <w:p w14:paraId="6BAA0D28" w14:textId="77777777" w:rsidR="0021520F"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27B3F389" w14:textId="75C7A659" w:rsidR="005E3635"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Nav pieļaujama netīrumu klātbūtne, neparedzētu komponenšu atdalīšanās vai cita veida neregularitātes, vai deformācijas</w:t>
            </w:r>
          </w:p>
        </w:tc>
        <w:tc>
          <w:tcPr>
            <w:tcW w:w="1616" w:type="pct"/>
          </w:tcPr>
          <w:p w14:paraId="3D928BE9" w14:textId="77777777" w:rsidR="005E3635" w:rsidRPr="00DA50EC" w:rsidRDefault="005E3635" w:rsidP="005E3635">
            <w:pPr>
              <w:ind w:firstLine="720"/>
              <w:jc w:val="center"/>
            </w:pPr>
          </w:p>
        </w:tc>
      </w:tr>
      <w:tr w:rsidR="005E3635" w14:paraId="6A6D7E52" w14:textId="77777777" w:rsidTr="00DA6B44">
        <w:trPr>
          <w:trHeight w:val="1038"/>
        </w:trPr>
        <w:tc>
          <w:tcPr>
            <w:tcW w:w="907" w:type="pct"/>
            <w:vAlign w:val="center"/>
          </w:tcPr>
          <w:p w14:paraId="7F318A8A" w14:textId="089D7FAC" w:rsidR="005E3635" w:rsidRPr="000C0A56" w:rsidRDefault="0021520F" w:rsidP="005E3635">
            <w:pPr>
              <w:jc w:val="center"/>
              <w:rPr>
                <w:b/>
                <w:bCs/>
              </w:rPr>
            </w:pPr>
            <w:r w:rsidRPr="000C0A56">
              <w:rPr>
                <w:rFonts w:ascii="Times New Roman" w:hAnsi="Times New Roman" w:cs="Times New Roman"/>
                <w:b/>
                <w:bCs/>
              </w:rPr>
              <w:t>IEPAKOJUMS</w:t>
            </w:r>
          </w:p>
        </w:tc>
        <w:tc>
          <w:tcPr>
            <w:tcW w:w="2477" w:type="pct"/>
          </w:tcPr>
          <w:p w14:paraId="380FAFA4" w14:textId="77777777" w:rsidR="0021520F"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Komplekta sastāvdaļas tiek iepakotas pārnēsāšanas / uzglabāšanas somā. Iepakojumam jānodrošina droša uzglabāšana un pasargāšana no apkārtējās vides.</w:t>
            </w:r>
          </w:p>
          <w:p w14:paraId="2A9CBFDA" w14:textId="4CD1F793" w:rsidR="005E3635"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Izstrādājumi tiek pakoti atbilstošas izturības un izmēra kartona kastēs. Kopējais kastes svars nedrīkst pārsniegt 20 kg.</w:t>
            </w:r>
          </w:p>
        </w:tc>
        <w:tc>
          <w:tcPr>
            <w:tcW w:w="1616" w:type="pct"/>
          </w:tcPr>
          <w:p w14:paraId="5A78E170" w14:textId="77777777" w:rsidR="005E3635" w:rsidRPr="00DA50EC" w:rsidRDefault="005E3635" w:rsidP="005E3635">
            <w:pPr>
              <w:ind w:firstLine="720"/>
              <w:jc w:val="center"/>
            </w:pPr>
          </w:p>
        </w:tc>
      </w:tr>
      <w:tr w:rsidR="005E3635" w14:paraId="5E3E124B" w14:textId="77777777" w:rsidTr="00DA6B44">
        <w:trPr>
          <w:trHeight w:val="1038"/>
        </w:trPr>
        <w:tc>
          <w:tcPr>
            <w:tcW w:w="907" w:type="pct"/>
            <w:vAlign w:val="center"/>
          </w:tcPr>
          <w:p w14:paraId="1F96CB5B" w14:textId="12AE6D84" w:rsidR="005E3635" w:rsidRPr="000C0A56" w:rsidRDefault="0021520F" w:rsidP="005E3635">
            <w:pPr>
              <w:jc w:val="center"/>
              <w:rPr>
                <w:b/>
                <w:bCs/>
              </w:rPr>
            </w:pPr>
            <w:r w:rsidRPr="000C0A56">
              <w:rPr>
                <w:rFonts w:ascii="Times New Roman" w:hAnsi="Times New Roman" w:cs="Times New Roman"/>
                <w:b/>
                <w:bCs/>
              </w:rPr>
              <w:t>GARANTIJAS PRASĪBAS</w:t>
            </w:r>
          </w:p>
        </w:tc>
        <w:tc>
          <w:tcPr>
            <w:tcW w:w="2477" w:type="pct"/>
          </w:tcPr>
          <w:p w14:paraId="77042CFC" w14:textId="1402CCF1" w:rsidR="005E3635"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Garantijas laiks - ne mazāk kā 24 (divdesmit četri) mēneši no piegādes brīža.</w:t>
            </w:r>
          </w:p>
        </w:tc>
        <w:tc>
          <w:tcPr>
            <w:tcW w:w="1616" w:type="pct"/>
          </w:tcPr>
          <w:p w14:paraId="763EB1F6" w14:textId="77777777" w:rsidR="005E3635" w:rsidRPr="00DA50EC" w:rsidRDefault="005E3635" w:rsidP="005E3635">
            <w:pPr>
              <w:ind w:firstLine="720"/>
              <w:jc w:val="center"/>
            </w:pPr>
          </w:p>
        </w:tc>
      </w:tr>
      <w:tr w:rsidR="005E3635" w14:paraId="70F1FC00" w14:textId="77777777" w:rsidTr="00DA6B44">
        <w:trPr>
          <w:trHeight w:val="1038"/>
        </w:trPr>
        <w:tc>
          <w:tcPr>
            <w:tcW w:w="907" w:type="pct"/>
            <w:vAlign w:val="center"/>
          </w:tcPr>
          <w:p w14:paraId="7FDAF17C" w14:textId="600800FF" w:rsidR="005E3635" w:rsidRPr="000C0A56" w:rsidRDefault="0021520F" w:rsidP="005E3635">
            <w:pPr>
              <w:jc w:val="center"/>
              <w:rPr>
                <w:b/>
                <w:bCs/>
              </w:rPr>
            </w:pPr>
            <w:r w:rsidRPr="000C0A56">
              <w:rPr>
                <w:rFonts w:ascii="Times New Roman" w:hAnsi="Times New Roman" w:cs="Times New Roman"/>
                <w:b/>
                <w:bCs/>
              </w:rPr>
              <w:lastRenderedPageBreak/>
              <w:t>PAPILDU PRASĪBAS</w:t>
            </w:r>
          </w:p>
        </w:tc>
        <w:tc>
          <w:tcPr>
            <w:tcW w:w="2477" w:type="pct"/>
          </w:tcPr>
          <w:p w14:paraId="1F562609" w14:textId="77777777" w:rsidR="0021520F"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Manekenam jābūt tīrāmam un dezinficējamam, izmantojot dezinfekcijas līdzekļus.</w:t>
            </w:r>
          </w:p>
          <w:p w14:paraId="0D6F30A4" w14:textId="46FDE490" w:rsidR="005E3635" w:rsidRPr="005358B4" w:rsidRDefault="0021520F" w:rsidP="005358B4">
            <w:pPr>
              <w:ind w:firstLine="720"/>
              <w:jc w:val="both"/>
              <w:rPr>
                <w:rFonts w:ascii="Times New Roman" w:hAnsi="Times New Roman" w:cs="Times New Roman"/>
                <w:sz w:val="24"/>
                <w:szCs w:val="24"/>
              </w:rPr>
            </w:pPr>
            <w:r w:rsidRPr="005358B4">
              <w:rPr>
                <w:rFonts w:ascii="Times New Roman" w:hAnsi="Times New Roman" w:cs="Times New Roman"/>
                <w:sz w:val="24"/>
                <w:szCs w:val="24"/>
              </w:rPr>
              <w:t>Jābūt pievienotai detalizētai lietošanas un kopšanas instrukcijai latviešu un/vai angļu valodā.</w:t>
            </w:r>
          </w:p>
        </w:tc>
        <w:tc>
          <w:tcPr>
            <w:tcW w:w="1616" w:type="pct"/>
          </w:tcPr>
          <w:p w14:paraId="7DA9AA2A" w14:textId="77777777" w:rsidR="005E3635" w:rsidRPr="00DA50EC" w:rsidRDefault="005E3635" w:rsidP="005E3635">
            <w:pPr>
              <w:ind w:firstLine="720"/>
              <w:jc w:val="center"/>
            </w:pPr>
          </w:p>
        </w:tc>
      </w:tr>
      <w:tr w:rsidR="00977159" w14:paraId="109CE957" w14:textId="77777777" w:rsidTr="00977159">
        <w:trPr>
          <w:trHeight w:val="1038"/>
        </w:trPr>
        <w:tc>
          <w:tcPr>
            <w:tcW w:w="3384" w:type="pct"/>
            <w:gridSpan w:val="2"/>
            <w:vAlign w:val="center"/>
          </w:tcPr>
          <w:p w14:paraId="237A28C2" w14:textId="0D16AC17" w:rsidR="00977159" w:rsidRPr="005358B4" w:rsidRDefault="00977159" w:rsidP="00DA6B44">
            <w:pPr>
              <w:ind w:firstLine="720"/>
            </w:pPr>
            <w:r>
              <w:rPr>
                <w:rFonts w:ascii="Times New Roman" w:hAnsi="Times New Roman" w:cs="Times New Roman"/>
                <w:b/>
                <w:bCs/>
                <w:sz w:val="24"/>
                <w:szCs w:val="24"/>
              </w:rPr>
              <w:t>INFORMĀCIJA PAR IESPĒJĀM PIEGĀDĀT VAI SNIEGT TEHNISKAI SPECIFIKĀCIJAI ATBILSTOŠU PRECI</w:t>
            </w:r>
          </w:p>
        </w:tc>
        <w:tc>
          <w:tcPr>
            <w:tcW w:w="1616" w:type="pct"/>
          </w:tcPr>
          <w:p w14:paraId="207A585F" w14:textId="6FACF287" w:rsidR="00977159" w:rsidRPr="00DA50EC" w:rsidRDefault="00977159" w:rsidP="00977159">
            <w:r>
              <w:t>(Aizpilda, ja attiecināms)</w:t>
            </w:r>
          </w:p>
        </w:tc>
      </w:tr>
      <w:tr w:rsidR="00977159" w14:paraId="4B8D41AB" w14:textId="77777777" w:rsidTr="00977159">
        <w:trPr>
          <w:trHeight w:val="1038"/>
        </w:trPr>
        <w:tc>
          <w:tcPr>
            <w:tcW w:w="3384" w:type="pct"/>
            <w:gridSpan w:val="2"/>
            <w:tcBorders>
              <w:bottom w:val="single" w:sz="4" w:space="0" w:color="auto"/>
            </w:tcBorders>
            <w:vAlign w:val="center"/>
          </w:tcPr>
          <w:p w14:paraId="604050D2" w14:textId="295EF836" w:rsidR="00977159" w:rsidRPr="005358B4" w:rsidRDefault="00977159" w:rsidP="00DA6B44">
            <w:pPr>
              <w:ind w:firstLine="720"/>
            </w:pPr>
            <w:r>
              <w:rPr>
                <w:rFonts w:ascii="Times New Roman" w:hAnsi="Times New Roman" w:cs="Times New Roman"/>
                <w:b/>
                <w:bCs/>
                <w:sz w:val="24"/>
                <w:szCs w:val="24"/>
              </w:rPr>
              <w:t>PRECES PIEGĀDES IZPILDES TEERMIŅŠ IESPĒJAMO LĪGUMSAISTĪBU GADĪJUMĀ.</w:t>
            </w:r>
          </w:p>
        </w:tc>
        <w:tc>
          <w:tcPr>
            <w:tcW w:w="1616" w:type="pct"/>
          </w:tcPr>
          <w:p w14:paraId="1E695FCF" w14:textId="510B2BE0" w:rsidR="00977159" w:rsidRPr="00DA50EC" w:rsidRDefault="00977159" w:rsidP="00977159">
            <w:r>
              <w:t>(Aizpilda, ja attiecināms)</w:t>
            </w:r>
          </w:p>
        </w:tc>
      </w:tr>
      <w:tr w:rsidR="00977159" w14:paraId="7EB3DF93" w14:textId="77777777" w:rsidTr="00977159">
        <w:trPr>
          <w:trHeight w:val="1038"/>
        </w:trPr>
        <w:tc>
          <w:tcPr>
            <w:tcW w:w="3384" w:type="pct"/>
            <w:gridSpan w:val="2"/>
            <w:tcBorders>
              <w:top w:val="single" w:sz="4" w:space="0" w:color="auto"/>
              <w:left w:val="single" w:sz="4" w:space="0" w:color="auto"/>
              <w:bottom w:val="single" w:sz="4" w:space="0" w:color="auto"/>
            </w:tcBorders>
            <w:vAlign w:val="center"/>
          </w:tcPr>
          <w:p w14:paraId="18BDCDA3" w14:textId="62E1F01B" w:rsidR="00977159" w:rsidRPr="005358B4" w:rsidRDefault="00977159" w:rsidP="00DA6B44">
            <w:pPr>
              <w:ind w:firstLine="720"/>
            </w:pPr>
            <w:r>
              <w:rPr>
                <w:rFonts w:ascii="Times New Roman" w:hAnsi="Times New Roman" w:cs="Times New Roman"/>
                <w:b/>
                <w:bCs/>
                <w:sz w:val="24"/>
                <w:szCs w:val="24"/>
              </w:rPr>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16" w:type="pct"/>
          </w:tcPr>
          <w:p w14:paraId="4486B3FE" w14:textId="349EFFA6" w:rsidR="00977159" w:rsidRPr="00DA50EC" w:rsidRDefault="00977159" w:rsidP="00977159">
            <w:r>
              <w:t>(Aizpilda, ja attiecināms)</w:t>
            </w:r>
          </w:p>
        </w:tc>
      </w:tr>
    </w:tbl>
    <w:p w14:paraId="067B9F63" w14:textId="77777777" w:rsidR="00D77F77" w:rsidRDefault="00D77F77">
      <w:pPr>
        <w:spacing w:line="360" w:lineRule="auto"/>
        <w:ind w:firstLine="720"/>
        <w:jc w:val="both"/>
      </w:pPr>
    </w:p>
    <w:p w14:paraId="4F9E3E94" w14:textId="1D0FFDBD" w:rsidR="00D77F77" w:rsidRDefault="00D77F77">
      <w:pPr>
        <w:spacing w:line="360" w:lineRule="auto"/>
        <w:jc w:val="center"/>
      </w:pPr>
    </w:p>
    <w:p w14:paraId="7523DCF4" w14:textId="40519185" w:rsidR="00803C44" w:rsidRDefault="00803C44" w:rsidP="0046255A">
      <w:pPr>
        <w:spacing w:line="360" w:lineRule="auto"/>
        <w:rPr>
          <w:sz w:val="22"/>
          <w:szCs w:val="22"/>
        </w:rPr>
      </w:pPr>
    </w:p>
    <w:p w14:paraId="1448644D" w14:textId="383C8E4D" w:rsidR="00E86841" w:rsidRDefault="00E86841" w:rsidP="00803C44">
      <w:pPr>
        <w:spacing w:line="360" w:lineRule="auto"/>
        <w:jc w:val="center"/>
        <w:rPr>
          <w:sz w:val="22"/>
          <w:szCs w:val="22"/>
        </w:rPr>
      </w:pPr>
    </w:p>
    <w:p w14:paraId="7C41C254" w14:textId="01C8FD17" w:rsidR="00E86841" w:rsidRDefault="00E86841" w:rsidP="00EC526C">
      <w:pPr>
        <w:spacing w:line="360" w:lineRule="auto"/>
        <w:rPr>
          <w:sz w:val="22"/>
          <w:szCs w:val="22"/>
        </w:rPr>
      </w:pPr>
    </w:p>
    <w:p w14:paraId="74A6F295" w14:textId="77777777" w:rsidR="00E86841" w:rsidRPr="00531EDF" w:rsidRDefault="00E86841" w:rsidP="00E86841">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43B524C8" w14:textId="77777777" w:rsidR="00E86841" w:rsidRPr="00531EDF" w:rsidRDefault="00E86841" w:rsidP="00E86841">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1750E0CE" w14:textId="77777777" w:rsidR="00E86841" w:rsidRPr="00531EDF" w:rsidRDefault="00E86841" w:rsidP="00E86841">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14CCF1A4" w14:textId="77777777" w:rsidR="00E86841" w:rsidRPr="00531EDF" w:rsidRDefault="00E86841" w:rsidP="00E86841">
      <w:pPr>
        <w:tabs>
          <w:tab w:val="left" w:pos="5812"/>
        </w:tabs>
        <w:contextualSpacing/>
        <w:jc w:val="both"/>
        <w:rPr>
          <w:rFonts w:eastAsia="Calibri"/>
        </w:rPr>
      </w:pPr>
    </w:p>
    <w:p w14:paraId="2969B9A8" w14:textId="77777777" w:rsidR="00AD22A4" w:rsidRDefault="00AD22A4" w:rsidP="00806633">
      <w:pPr>
        <w:jc w:val="center"/>
      </w:pPr>
    </w:p>
    <w:p w14:paraId="5F3610E1" w14:textId="50D22888" w:rsidR="00806633" w:rsidRDefault="00806633" w:rsidP="00806633">
      <w:pPr>
        <w:jc w:val="center"/>
      </w:pPr>
      <w:r>
        <w:t>*ŠIS DOKUMENTS IR PARAKSTĪTS AR DROŠU ELEKTRONISKO PARAKSTU UN SATUR LAIKA ZĪMOGU</w:t>
      </w:r>
    </w:p>
    <w:p w14:paraId="16A2167A" w14:textId="77777777" w:rsidR="00E86841" w:rsidRPr="00803C44" w:rsidRDefault="00E86841" w:rsidP="00803C44">
      <w:pPr>
        <w:spacing w:line="360" w:lineRule="auto"/>
        <w:jc w:val="center"/>
        <w:rPr>
          <w:sz w:val="22"/>
          <w:szCs w:val="22"/>
        </w:rPr>
      </w:pPr>
    </w:p>
    <w:sectPr w:rsidR="00E86841" w:rsidRPr="00803C44" w:rsidSect="00614AB5">
      <w:footerReference w:type="default" r:id="rId10"/>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CBBB" w14:textId="77777777" w:rsidR="005B7C2A" w:rsidRDefault="005B7C2A">
      <w:r>
        <w:separator/>
      </w:r>
    </w:p>
  </w:endnote>
  <w:endnote w:type="continuationSeparator" w:id="0">
    <w:p w14:paraId="0F81A233"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2312"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E10B8">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069F" w14:textId="77777777" w:rsidR="005B7C2A" w:rsidRDefault="005B7C2A">
      <w:r>
        <w:separator/>
      </w:r>
    </w:p>
  </w:footnote>
  <w:footnote w:type="continuationSeparator" w:id="0">
    <w:p w14:paraId="446DCC8F" w14:textId="77777777" w:rsidR="005B7C2A" w:rsidRDefault="005B7C2A">
      <w:r>
        <w:continuationSeparator/>
      </w:r>
    </w:p>
  </w:footnote>
  <w:footnote w:id="1">
    <w:p w14:paraId="68DFF1E2" w14:textId="77777777" w:rsidR="000C0A56" w:rsidRDefault="000C0A56" w:rsidP="000C0A56">
      <w:pPr>
        <w:pStyle w:val="FootnoteText"/>
        <w:rPr>
          <w:rFonts w:asciiTheme="minorHAnsi" w:hAnsiTheme="minorHAnsi" w:cstheme="minorBidi"/>
          <w:lang w:eastAsia="en-US"/>
        </w:rPr>
      </w:pPr>
      <w:r>
        <w:rPr>
          <w:rStyle w:val="FootnoteReference"/>
        </w:rPr>
        <w:footnoteRef/>
      </w:r>
      <w:r>
        <w:t xml:space="preserve"> </w:t>
      </w: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4F3C3F01" w14:textId="724F598B" w:rsidR="000C0A56" w:rsidRDefault="000C0A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C0A56"/>
    <w:rsid w:val="001B3BE0"/>
    <w:rsid w:val="001C39B9"/>
    <w:rsid w:val="0021520F"/>
    <w:rsid w:val="002B73C9"/>
    <w:rsid w:val="0046255A"/>
    <w:rsid w:val="005358B4"/>
    <w:rsid w:val="005B7C2A"/>
    <w:rsid w:val="005E3635"/>
    <w:rsid w:val="00614AB5"/>
    <w:rsid w:val="007B679B"/>
    <w:rsid w:val="00803C44"/>
    <w:rsid w:val="00806633"/>
    <w:rsid w:val="00977159"/>
    <w:rsid w:val="009C09A3"/>
    <w:rsid w:val="009D3E55"/>
    <w:rsid w:val="00AD22A4"/>
    <w:rsid w:val="00BE10B8"/>
    <w:rsid w:val="00CB3EAF"/>
    <w:rsid w:val="00D36E57"/>
    <w:rsid w:val="00D77F77"/>
    <w:rsid w:val="00DA50EC"/>
    <w:rsid w:val="00DA6B44"/>
    <w:rsid w:val="00E86841"/>
    <w:rsid w:val="00EC526C"/>
    <w:rsid w:val="00ED5BE5"/>
    <w:rsid w:val="00FA5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44D4"/>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F3A55BED-66BD-4BF9-B5D7-0BAAF478A2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2712</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Berzina</dc:creator>
  <cp:lastModifiedBy>Ingrīda Borovoja</cp:lastModifiedBy>
  <cp:revision>13</cp:revision>
  <dcterms:created xsi:type="dcterms:W3CDTF">2024-04-05T10:40:00Z</dcterms:created>
  <dcterms:modified xsi:type="dcterms:W3CDTF">2024-04-09T07:38:00Z</dcterms:modified>
</cp:coreProperties>
</file>