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8" w:rsidRPr="00D05FA2" w:rsidRDefault="002E1FBE" w:rsidP="00D13A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FA2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lv-LV"/>
        </w:rPr>
        <w:t xml:space="preserve">  </w:t>
      </w:r>
      <w:r w:rsidR="009E6E78" w:rsidRPr="00D05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Valsts policijas koledža</w:t>
      </w:r>
    </w:p>
    <w:p w:rsidR="009E6E78" w:rsidRPr="00D05FA2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</w:p>
    <w:p w:rsidR="009E6E78" w:rsidRPr="00D05FA2" w:rsidRDefault="009E6E78" w:rsidP="009E6E78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D05FA2" w:rsidRPr="00D05FA2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222DB9" w:rsidRDefault="0022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</w:pPr>
            <w:r w:rsidRPr="00222D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lv-LV"/>
              </w:rPr>
              <w:t>Noziedzīgu nodarījumu tautsaimniecībā kvalifikācija un izmeklēšana</w:t>
            </w:r>
          </w:p>
          <w:p w:rsidR="00D13A29" w:rsidRPr="00D05FA2" w:rsidRDefault="00D1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mērķis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6ECD" w:rsidRPr="00D05FA2" w:rsidRDefault="00576ECD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mērķauditorija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0160" w:rsidRPr="00D05FA2" w:rsidRDefault="001E016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Klausītāju skaits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1E0160" w:rsidRPr="00D05FA2" w:rsidRDefault="00735265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pilnveidot Valsts policijas amatpersonu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kuras veic izmeklēšanu kriminālprocesos par noziedzīgiem nodarījumiem </w:t>
            </w:r>
            <w:r w:rsidR="00222D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tautsaimniecības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jomā</w:t>
            </w:r>
            <w:r w:rsidR="004F3E07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1E0160" w:rsidRPr="00D05F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6C76" w:rsidRPr="00FF6C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zināšanas par noziedzīgu nodarījumu kvalifikāciju, izmeklēšanas īpatnībām, pierādāmiem apstākļiem</w:t>
            </w:r>
          </w:p>
          <w:p w:rsidR="00EC19F5" w:rsidRPr="00D05FA2" w:rsidRDefault="00EC19F5" w:rsidP="00086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E0160" w:rsidRPr="00D05FA2" w:rsidRDefault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Vals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ts policijas amatpersonas, </w:t>
            </w:r>
            <w:r w:rsidR="004E5A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kuras </w:t>
            </w:r>
            <w:r w:rsidR="00222D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veic finanšu un ekonomisko noziedzīgo nodarījumu izmeklēšanu</w:t>
            </w:r>
          </w:p>
          <w:p w:rsidR="00735265" w:rsidRPr="00D05FA2" w:rsidRDefault="007352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4F3E0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l</w:t>
            </w:r>
            <w:r w:rsidR="009E6E78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īdz 20 </w:t>
            </w:r>
          </w:p>
          <w:p w:rsidR="009E6E78" w:rsidRPr="00D05FA2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  <w:p w:rsidR="009E6E78" w:rsidRPr="00D05FA2" w:rsidRDefault="0022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8</w:t>
            </w:r>
            <w:r w:rsidR="009E6E78" w:rsidRPr="00D05F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akadēmiskās stundas</w:t>
            </w:r>
          </w:p>
        </w:tc>
      </w:tr>
      <w:tr w:rsidR="00D05FA2" w:rsidRPr="00D05FA2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Pr="00D05FA2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6B3C4A" w:rsidRPr="00D05FA2" w:rsidRDefault="00222DB9" w:rsidP="004858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22DB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Mg. iur.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Dainis Šteinbergs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, Valsts policijas koledžas Tiesību </w:t>
            </w:r>
            <w:r w:rsidR="004858B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zinātņu</w:t>
            </w:r>
            <w:r w:rsidR="001E0160"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katedras lektors</w:t>
            </w: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735265" w:rsidRPr="00D05FA2" w:rsidRDefault="0073526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Izglītības dokuments, kas apliecina 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735265" w:rsidRPr="00D05FA2" w:rsidRDefault="00735265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apliecība</w:t>
            </w: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D05FA2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9E6E78" w:rsidRPr="00D05FA2" w:rsidRDefault="00113037" w:rsidP="007622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</w:t>
            </w:r>
            <w:r w:rsidR="00222DB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E6E78" w:rsidRPr="00D05FA2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107481" w:rsidRDefault="001074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7481" w:rsidRDefault="00107481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416C" w:rsidRDefault="004C416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416C" w:rsidRDefault="004C416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416C" w:rsidRDefault="004C416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416C" w:rsidRDefault="004C416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416C" w:rsidRDefault="004C416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Programmas plāns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D05FA2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9E6E78" w:rsidRPr="00D05FA2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268"/>
        <w:gridCol w:w="1418"/>
        <w:gridCol w:w="425"/>
        <w:gridCol w:w="567"/>
        <w:gridCol w:w="567"/>
        <w:gridCol w:w="1559"/>
        <w:gridCol w:w="1559"/>
      </w:tblGrid>
      <w:tr w:rsidR="004E5A0E" w:rsidRPr="00D05FA2" w:rsidTr="00E6623C">
        <w:trPr>
          <w:trHeight w:val="7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Laiks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Tēmas nosaukums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Taksonomijas</w:t>
            </w:r>
          </w:p>
          <w:p w:rsidR="004E5A0E" w:rsidRPr="00D05FA2" w:rsidRDefault="004E5A0E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Izmantojamās</w:t>
            </w:r>
          </w:p>
          <w:p w:rsidR="004E5A0E" w:rsidRPr="00D05FA2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metodes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5A0E" w:rsidRPr="00D05FA2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Pedagogs</w:t>
            </w:r>
          </w:p>
        </w:tc>
      </w:tr>
      <w:tr w:rsidR="00D05FA2" w:rsidRPr="00D05FA2" w:rsidTr="002358AF">
        <w:trPr>
          <w:cantSplit/>
          <w:trHeight w:val="818"/>
        </w:trPr>
        <w:tc>
          <w:tcPr>
            <w:tcW w:w="568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D05FA2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D05FA2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05FA2" w:rsidRPr="00D05FA2" w:rsidTr="004C416C">
        <w:trPr>
          <w:trHeight w:val="2613"/>
        </w:trPr>
        <w:tc>
          <w:tcPr>
            <w:tcW w:w="568" w:type="dxa"/>
            <w:shd w:val="clear" w:color="auto" w:fill="auto"/>
            <w:vAlign w:val="center"/>
          </w:tcPr>
          <w:p w:rsidR="008D082B" w:rsidRPr="00D05FA2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82B" w:rsidRDefault="007244AE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10.00 </w:t>
            </w:r>
            <w:r w:rsid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  <w:p w:rsidR="00B23CB8" w:rsidRPr="00D05FA2" w:rsidRDefault="00450044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10</w:t>
            </w:r>
            <w:r w:rsid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0044" w:rsidRPr="003A47A3" w:rsidRDefault="00450044" w:rsidP="0010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0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Noziedzīgu nodarījumu tautsaimniecībā vispārīgs raksturojums</w:t>
            </w:r>
            <w:r w:rsidR="0010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, </w:t>
            </w:r>
            <w:r w:rsidRP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reglamentējošie juridiskie akti</w:t>
            </w:r>
            <w:r w:rsidR="0010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un institucionālā piekritība</w:t>
            </w:r>
            <w:r w:rsidR="00D13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082B" w:rsidRPr="00D05FA2" w:rsidRDefault="00450044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450044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5B" w:rsidRPr="00D05FA2" w:rsidRDefault="006A6F5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lekcija </w:t>
            </w:r>
          </w:p>
          <w:p w:rsidR="008D082B" w:rsidRPr="00D05FA2" w:rsidRDefault="008D082B" w:rsidP="002F4B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D05FA2" w:rsidRPr="00D05FA2" w:rsidTr="004858B9">
        <w:trPr>
          <w:trHeight w:val="3026"/>
        </w:trPr>
        <w:tc>
          <w:tcPr>
            <w:tcW w:w="568" w:type="dxa"/>
            <w:shd w:val="clear" w:color="auto" w:fill="auto"/>
            <w:vAlign w:val="center"/>
          </w:tcPr>
          <w:p w:rsidR="008D082B" w:rsidRPr="00D05FA2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2.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CB8" w:rsidRDefault="00450044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10</w:t>
            </w:r>
            <w:r w:rsidR="00B2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45</w:t>
            </w:r>
          </w:p>
          <w:p w:rsidR="00B23CB8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8D082B" w:rsidRPr="00D05FA2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185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185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F8E" w:rsidRPr="00FC4DE0" w:rsidRDefault="00450044" w:rsidP="00FC4DE0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Krimināllikumā</w:t>
            </w:r>
            <w:r w:rsidR="00DA1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ietverto n</w:t>
            </w:r>
            <w:r w:rsidRPr="00450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oziedzīg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o </w:t>
            </w:r>
            <w:r w:rsidRPr="00450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nodarījum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u</w:t>
            </w:r>
            <w:r w:rsidRPr="00450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tautsaimniecībā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vispārīgais raksturojums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 izmeklēšanas īpatnības</w:t>
            </w:r>
            <w:r w:rsidR="00185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un kvalifikācijas problēmas</w:t>
            </w:r>
            <w:r w:rsidR="00FC4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082B" w:rsidRPr="00D05FA2" w:rsidRDefault="00450044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18548D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D05FA2" w:rsidRDefault="0018548D" w:rsidP="008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5B" w:rsidRPr="00D05FA2" w:rsidRDefault="006A6F5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lekcija </w:t>
            </w:r>
          </w:p>
          <w:p w:rsidR="006A6F5B" w:rsidRPr="00D05FA2" w:rsidRDefault="006A6F5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un  </w:t>
            </w:r>
          </w:p>
          <w:p w:rsidR="008D082B" w:rsidRPr="00D05FA2" w:rsidRDefault="006A6F5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praktisks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D05FA2" w:rsidRDefault="00B23CB8" w:rsidP="008D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7244AE" w:rsidRPr="00D05FA2" w:rsidTr="004C416C">
        <w:trPr>
          <w:trHeight w:val="2765"/>
        </w:trPr>
        <w:tc>
          <w:tcPr>
            <w:tcW w:w="56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4AE" w:rsidRPr="00D05FA2" w:rsidRDefault="0018548D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13</w:t>
            </w:r>
            <w:r w:rsidR="00724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BF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BF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BF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4AE" w:rsidRPr="0018548D" w:rsidRDefault="0018548D" w:rsidP="0018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185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Piespiedu ietekmēšanas līdzekļu piemērošanas juridiskajai personai nosacījumi</w:t>
            </w:r>
            <w:r w:rsidR="004E5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, </w:t>
            </w:r>
            <w:r w:rsidR="00485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pamats, </w:t>
            </w:r>
            <w:r w:rsidR="004E5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praktiskās problēmas</w:t>
            </w:r>
            <w:r w:rsidR="00485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="00FA7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to risinājumi.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4AE" w:rsidRPr="00D05FA2" w:rsidRDefault="0018548D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B60835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18548D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lekcija </w:t>
            </w:r>
          </w:p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un  </w:t>
            </w:r>
          </w:p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praktisks uzdevums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7244AE" w:rsidRPr="00D05FA2" w:rsidTr="004C416C">
        <w:trPr>
          <w:trHeight w:val="3541"/>
        </w:trPr>
        <w:tc>
          <w:tcPr>
            <w:tcW w:w="56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4AE" w:rsidRPr="00D05FA2" w:rsidRDefault="0018548D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BF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="007244AE"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BF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  <w:r w:rsidR="007244AE"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0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3E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 w:rsidR="003E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58B9" w:rsidRDefault="004858B9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4.1.</w:t>
            </w:r>
            <w:r w:rsidR="006A6F5B" w:rsidRPr="006A6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Mantisko jautājumu risinājuma nodrošināšana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 izmeklējot noziedzīgu</w:t>
            </w:r>
            <w:r w:rsidR="006A6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s nodarījumus tautsaimniecības jomā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  <w:p w:rsidR="007244AE" w:rsidRPr="00113A16" w:rsidRDefault="004858B9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4.2.C</w:t>
            </w:r>
            <w:r w:rsidR="004E5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ietušā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noteikšanas tiesiskais pamats un īpatnības.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4AE" w:rsidRPr="00D05FA2" w:rsidRDefault="003E695B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D05FA2" w:rsidRDefault="003E695B" w:rsidP="0072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lekcija </w:t>
            </w:r>
          </w:p>
          <w:p w:rsidR="007244AE" w:rsidRPr="00D05FA2" w:rsidRDefault="007244AE" w:rsidP="007244A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D05FA2" w:rsidRDefault="007244AE" w:rsidP="0072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3E695B" w:rsidRPr="00D05FA2" w:rsidTr="004C416C">
        <w:trPr>
          <w:trHeight w:val="1565"/>
        </w:trPr>
        <w:tc>
          <w:tcPr>
            <w:tcW w:w="568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5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15</w:t>
            </w: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45</w:t>
            </w:r>
          </w:p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-</w:t>
            </w:r>
          </w:p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16.30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95B" w:rsidRPr="00D05FA2" w:rsidRDefault="00FE2272" w:rsidP="003E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E2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Finanšu izmeklēšana  – finanšu lietu aktivitāšu izpēte nolūkā iegūt pierādījumus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lekcija </w:t>
            </w:r>
          </w:p>
          <w:p w:rsidR="003E695B" w:rsidRPr="00D05FA2" w:rsidRDefault="003E695B" w:rsidP="003E69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D.Šteinbergs</w:t>
            </w:r>
          </w:p>
        </w:tc>
      </w:tr>
      <w:tr w:rsidR="003E695B" w:rsidRPr="00D05FA2" w:rsidTr="00B23CB8">
        <w:trPr>
          <w:trHeight w:val="433"/>
        </w:trPr>
        <w:tc>
          <w:tcPr>
            <w:tcW w:w="568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95B" w:rsidRPr="004858B9" w:rsidRDefault="004E5A0E" w:rsidP="003E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4858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695B" w:rsidRPr="004858B9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4858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95B" w:rsidRPr="004858B9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4858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95B" w:rsidRPr="004858B9" w:rsidRDefault="003E695B" w:rsidP="003E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4858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95B" w:rsidRPr="00D05FA2" w:rsidRDefault="003E695B" w:rsidP="003E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:rsidR="009E6E78" w:rsidRPr="00D05FA2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D05FA2" w:rsidTr="00EC3C46">
        <w:trPr>
          <w:trHeight w:val="45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75F81" w:rsidRPr="00D05FA2" w:rsidRDefault="00BC366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Izmantojamās literatūras un avotu saraksts:</w:t>
            </w:r>
          </w:p>
          <w:p w:rsidR="009E6E78" w:rsidRPr="00D05FA2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D05FA2" w:rsidRDefault="00226110" w:rsidP="004858B9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4774" w:rsidRPr="004D0CD2" w:rsidRDefault="00F44774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Latvijas Republikas Satversme;</w:t>
            </w:r>
          </w:p>
          <w:p w:rsidR="00F44774" w:rsidRPr="004D0CD2" w:rsidRDefault="00F44774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Krimināllikums;</w:t>
            </w:r>
          </w:p>
          <w:p w:rsidR="00F44774" w:rsidRPr="004D0CD2" w:rsidRDefault="00F44774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Kriminālprocesa likums;</w:t>
            </w:r>
          </w:p>
          <w:p w:rsidR="00FA7979" w:rsidRPr="004D0CD2" w:rsidRDefault="00FA7979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Civillikums;</w:t>
            </w:r>
          </w:p>
          <w:p w:rsidR="00FA7979" w:rsidRPr="004D0CD2" w:rsidRDefault="00FA7979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Komerclikums;</w:t>
            </w:r>
          </w:p>
          <w:p w:rsidR="00F44774" w:rsidRPr="004D0CD2" w:rsidRDefault="00F44774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Piespiedu ietekmēšanas līdzekļu izpildes likums;</w:t>
            </w:r>
          </w:p>
          <w:p w:rsidR="00FA7979" w:rsidRPr="004D0CD2" w:rsidRDefault="00FA7979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Fizisko personu mantiskā stāvokļa un nedeklarēto ienākumu deklarēšanas likums;</w:t>
            </w:r>
          </w:p>
          <w:p w:rsidR="00FA7979" w:rsidRPr="004D0CD2" w:rsidRDefault="00FA7979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Noziedzīgi iegūtu līdzekļu legalizācijas un terorisma finansēšanas novēršanas likums;</w:t>
            </w:r>
          </w:p>
          <w:p w:rsidR="00FA7979" w:rsidRPr="004D0CD2" w:rsidRDefault="00BC366C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Likums par nodokļiem un nodevām;</w:t>
            </w:r>
          </w:p>
          <w:p w:rsidR="00FA7979" w:rsidRPr="004D0CD2" w:rsidRDefault="00FA7979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Eiropas Padomes konvencija par noziedzīgi iegūtu līdzekļu legalizācijas un terorisma finansēšanas novēršanu, kā arī šo līdzekļu meklēšanu, izņemšanu un konfiskāciju. 16.05.2005. starptautisks dokuments. Latvijas Vēstnesis, 205 (4191), 30.12.2009.</w:t>
            </w:r>
          </w:p>
          <w:p w:rsidR="00FA7979" w:rsidRPr="004D0CD2" w:rsidRDefault="00FA7979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Eiropas Parlamenta un Padomes Direktīva 2005/60/EK (2005. gada 26. oktobris) par to, lai nepieļautu finanšu sistēmas izmantošanu nelikumīgi iegūtu līdzekļu legalizēšanai un teroristu finansēšanai. Iegūts no: https://eur-lex.europa.eu/legalcontent/LV/TXT/?uri=CELEX:32005L0060</w:t>
            </w:r>
          </w:p>
          <w:p w:rsidR="00FA7979" w:rsidRPr="004D0CD2" w:rsidRDefault="00BC366C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Apsītis A., Joksts O. Ekonomisko noziedzību veicinošo finanšu fondu neformālās pārvietošanas sistēmas. Administratīvā un kriminālā Justīcija, 2004, Nr. 3/4 (28/29)</w:t>
            </w:r>
          </w:p>
          <w:p w:rsidR="00BC366C" w:rsidRPr="004D0CD2" w:rsidRDefault="00BC366C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Berezins A. Process par noziedzīgi iegūtu mantu: sevišķs process vai atsevišķs jautājums. Jurista Vārds, Nr. 15, 15.04.2014.</w:t>
            </w:r>
          </w:p>
          <w:p w:rsidR="00BC366C" w:rsidRPr="004D0CD2" w:rsidRDefault="00BC366C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Krastiņš U. Krimināltiesību teorija un prakse. Viedokļi. Problēmas. Risinājumi (2015–2017). Rīga: Tiesu namu aģentūra, 2018.</w:t>
            </w:r>
          </w:p>
          <w:p w:rsidR="004D0CD2" w:rsidRPr="004D0CD2" w:rsidRDefault="005E418C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Krastiņš U. Noziedzīga nodarījuma sastāvs un nodarījuma kvalifikācija. Teorētiskie aspekti. Rīga: Tiesu namu aģentūra, 2014</w:t>
            </w:r>
            <w:r w:rsidR="004D0CD2" w:rsidRPr="004D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18C" w:rsidRPr="004D0CD2" w:rsidRDefault="005E418C" w:rsidP="004858B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Krastiņš U., Liholaja V., Niedre A. Krimināltiesības. Sevišķā daļa. Trešais papildinātais izdevums.</w:t>
            </w:r>
            <w:r w:rsidR="004D0CD2" w:rsidRPr="004D0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Zinātniskais redaktors prof. U. Krastiņš. – Rīga: Tiesu namu aģentūra, 2009</w:t>
            </w:r>
          </w:p>
          <w:p w:rsidR="00F44774" w:rsidRDefault="00F44774" w:rsidP="0098395D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Liholaja V. Noziedzīgu nodarījumu kvalifikācija: Likums. Teorija. Prakse.Otrais papildinātais izdevums.</w:t>
            </w: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 xml:space="preserve"> Rīga:TNA,2007.</w:t>
            </w:r>
          </w:p>
          <w:p w:rsidR="0098395D" w:rsidRDefault="0098395D" w:rsidP="009839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D">
              <w:rPr>
                <w:rFonts w:ascii="Times New Roman" w:hAnsi="Times New Roman" w:cs="Times New Roman"/>
                <w:sz w:val="28"/>
                <w:szCs w:val="28"/>
              </w:rPr>
              <w:t>Krastiņ,š U., Liholaja, V., Hamkova, H. Krimināllikuma komentāri. 1., 2. un 3.daļa. Rīga, 2016.</w:t>
            </w:r>
          </w:p>
          <w:p w:rsidR="006012E7" w:rsidRPr="0098395D" w:rsidRDefault="00F44774" w:rsidP="001074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D">
              <w:rPr>
                <w:rFonts w:ascii="Times New Roman" w:hAnsi="Times New Roman" w:cs="Times New Roman"/>
                <w:sz w:val="28"/>
                <w:szCs w:val="28"/>
              </w:rPr>
              <w:t>Ķinis,  U. Juridiskās personas kriminālatbildība: teorija un prakse. Jurista Vārds, Nr.  36 (341), 2004, 21. septembris</w:t>
            </w:r>
          </w:p>
          <w:p w:rsidR="004130A8" w:rsidRDefault="006A6F5B" w:rsidP="004130A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D2">
              <w:rPr>
                <w:rFonts w:ascii="Times New Roman" w:hAnsi="Times New Roman" w:cs="Times New Roman"/>
                <w:sz w:val="28"/>
                <w:szCs w:val="28"/>
              </w:rPr>
              <w:t>Krastiņš,  U. Konceptuāli par juridisko personu kriminālatbildību. Jurista Vārds, Nr.  33 (338), 2004, 31. augusts.</w:t>
            </w:r>
          </w:p>
          <w:p w:rsidR="004130A8" w:rsidRDefault="004130A8" w:rsidP="004130A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A8">
              <w:rPr>
                <w:rFonts w:ascii="Times New Roman" w:hAnsi="Times New Roman" w:cs="Times New Roman"/>
                <w:sz w:val="28"/>
                <w:szCs w:val="28"/>
              </w:rPr>
              <w:t>Stukāns J. Mantas atzīšanas par noziedzīgi iegūtu tiesiskais regulējums un tā piemērošanas problemātika. Promocijas darbs. Rīgas Stradiņa Universitāte, 2019.</w:t>
            </w:r>
          </w:p>
          <w:p w:rsidR="004130A8" w:rsidRDefault="004130A8" w:rsidP="004130A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A8">
              <w:rPr>
                <w:rFonts w:ascii="Times New Roman" w:hAnsi="Times New Roman" w:cs="Times New Roman"/>
                <w:sz w:val="28"/>
                <w:szCs w:val="28"/>
              </w:rPr>
              <w:t>John Madinger. Money Laundering. A guide for criminal investigators. CRC Press Taylor &amp; Francis Group, 2012.</w:t>
            </w:r>
          </w:p>
          <w:p w:rsidR="004130A8" w:rsidRPr="004130A8" w:rsidRDefault="004130A8" w:rsidP="004130A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A8">
              <w:rPr>
                <w:rFonts w:ascii="Times New Roman" w:hAnsi="Times New Roman" w:cs="Times New Roman"/>
                <w:sz w:val="28"/>
                <w:szCs w:val="28"/>
              </w:rPr>
              <w:t>Vadlīnijas noziedzīgi iegūtu līdzekļu legalizēšanas izmeklēšanai, 2019.</w:t>
            </w:r>
          </w:p>
          <w:p w:rsidR="006A6F5B" w:rsidRPr="00F44774" w:rsidRDefault="006A6F5B" w:rsidP="004858B9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44FA7" w:rsidRPr="00D05FA2" w:rsidRDefault="00C44FA7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</w:p>
    <w:p w:rsidR="007547A1" w:rsidRDefault="007547A1" w:rsidP="00A8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</w:p>
    <w:p w:rsidR="007547A1" w:rsidRPr="00A830B3" w:rsidRDefault="007547A1" w:rsidP="00754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</w:pPr>
      <w:r w:rsidRPr="007547A1">
        <w:rPr>
          <w:rFonts w:ascii="Times New Roman" w:eastAsia="Times New Roman" w:hAnsi="Times New Roman" w:cs="Times New Roman"/>
          <w:color w:val="000000" w:themeColor="text1"/>
          <w:spacing w:val="-4"/>
          <w:w w:val="106"/>
          <w:sz w:val="28"/>
          <w:szCs w:val="28"/>
        </w:rPr>
        <w:t>ŠIS DOKUMENTS IR PARAKSTĪTS AR ELEKTRONISKO PARAKSTU UN SATUR LAIKA ZĪMOGU</w:t>
      </w:r>
    </w:p>
    <w:sectPr w:rsidR="007547A1" w:rsidRPr="00A830B3" w:rsidSect="006D5DC3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F9" w:rsidRDefault="000D70F9" w:rsidP="006D5DC3">
      <w:pPr>
        <w:spacing w:after="0" w:line="240" w:lineRule="auto"/>
      </w:pPr>
      <w:r>
        <w:separator/>
      </w:r>
    </w:p>
  </w:endnote>
  <w:endnote w:type="continuationSeparator" w:id="0">
    <w:p w:rsidR="000D70F9" w:rsidRDefault="000D70F9" w:rsidP="006D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F9" w:rsidRDefault="000D70F9" w:rsidP="006D5DC3">
      <w:pPr>
        <w:spacing w:after="0" w:line="240" w:lineRule="auto"/>
      </w:pPr>
      <w:r>
        <w:separator/>
      </w:r>
    </w:p>
  </w:footnote>
  <w:footnote w:type="continuationSeparator" w:id="0">
    <w:p w:rsidR="000D70F9" w:rsidRDefault="000D70F9" w:rsidP="006D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273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D5DC3" w:rsidRPr="006D5DC3" w:rsidRDefault="006D5DC3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6D5DC3">
          <w:rPr>
            <w:rFonts w:ascii="Times New Roman" w:hAnsi="Times New Roman" w:cs="Times New Roman"/>
            <w:sz w:val="24"/>
          </w:rPr>
          <w:fldChar w:fldCharType="begin"/>
        </w:r>
        <w:r w:rsidRPr="006D5DC3">
          <w:rPr>
            <w:rFonts w:ascii="Times New Roman" w:hAnsi="Times New Roman" w:cs="Times New Roman"/>
            <w:sz w:val="24"/>
          </w:rPr>
          <w:instrText>PAGE   \* MERGEFORMAT</w:instrText>
        </w:r>
        <w:r w:rsidRPr="006D5DC3">
          <w:rPr>
            <w:rFonts w:ascii="Times New Roman" w:hAnsi="Times New Roman" w:cs="Times New Roman"/>
            <w:sz w:val="24"/>
          </w:rPr>
          <w:fldChar w:fldCharType="separate"/>
        </w:r>
        <w:r w:rsidR="004C416C">
          <w:rPr>
            <w:rFonts w:ascii="Times New Roman" w:hAnsi="Times New Roman" w:cs="Times New Roman"/>
            <w:noProof/>
            <w:sz w:val="24"/>
          </w:rPr>
          <w:t>4</w:t>
        </w:r>
        <w:r w:rsidRPr="006D5DC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D5DC3" w:rsidRDefault="006D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D4D"/>
    <w:multiLevelType w:val="multilevel"/>
    <w:tmpl w:val="9768F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985CB4"/>
    <w:multiLevelType w:val="hybridMultilevel"/>
    <w:tmpl w:val="68E0C5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6EBB"/>
    <w:multiLevelType w:val="hybridMultilevel"/>
    <w:tmpl w:val="5D5E7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7D91"/>
    <w:multiLevelType w:val="hybridMultilevel"/>
    <w:tmpl w:val="5D5E7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61CB"/>
    <w:multiLevelType w:val="multilevel"/>
    <w:tmpl w:val="06B004C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DA5C38"/>
    <w:multiLevelType w:val="hybridMultilevel"/>
    <w:tmpl w:val="F9FAA6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68CC2C30"/>
    <w:multiLevelType w:val="multilevel"/>
    <w:tmpl w:val="DBE0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31513"/>
    <w:rsid w:val="00050C4C"/>
    <w:rsid w:val="00076C6B"/>
    <w:rsid w:val="00086C18"/>
    <w:rsid w:val="000D11AE"/>
    <w:rsid w:val="000D4922"/>
    <w:rsid w:val="000D70F9"/>
    <w:rsid w:val="000E623F"/>
    <w:rsid w:val="00107481"/>
    <w:rsid w:val="00113037"/>
    <w:rsid w:val="00113A16"/>
    <w:rsid w:val="00140E14"/>
    <w:rsid w:val="00143AD5"/>
    <w:rsid w:val="0015293B"/>
    <w:rsid w:val="0018548D"/>
    <w:rsid w:val="00193BEC"/>
    <w:rsid w:val="001C3794"/>
    <w:rsid w:val="001D5461"/>
    <w:rsid w:val="001E0160"/>
    <w:rsid w:val="00216134"/>
    <w:rsid w:val="00222DB9"/>
    <w:rsid w:val="00226110"/>
    <w:rsid w:val="002262AD"/>
    <w:rsid w:val="002358AF"/>
    <w:rsid w:val="0025538F"/>
    <w:rsid w:val="00270C46"/>
    <w:rsid w:val="00292FDD"/>
    <w:rsid w:val="002D3623"/>
    <w:rsid w:val="002E1FBE"/>
    <w:rsid w:val="002F4BA9"/>
    <w:rsid w:val="003037B3"/>
    <w:rsid w:val="0036788D"/>
    <w:rsid w:val="00377906"/>
    <w:rsid w:val="003808EA"/>
    <w:rsid w:val="00383BFF"/>
    <w:rsid w:val="003A47A3"/>
    <w:rsid w:val="003D3972"/>
    <w:rsid w:val="003D6232"/>
    <w:rsid w:val="003E695B"/>
    <w:rsid w:val="004041D2"/>
    <w:rsid w:val="004130A8"/>
    <w:rsid w:val="00450044"/>
    <w:rsid w:val="00465FC0"/>
    <w:rsid w:val="00470975"/>
    <w:rsid w:val="004858B9"/>
    <w:rsid w:val="004C416C"/>
    <w:rsid w:val="004C60E6"/>
    <w:rsid w:val="004D0CD2"/>
    <w:rsid w:val="004E58C0"/>
    <w:rsid w:val="004E5A0E"/>
    <w:rsid w:val="004F3E07"/>
    <w:rsid w:val="00576ECD"/>
    <w:rsid w:val="00593753"/>
    <w:rsid w:val="005E418C"/>
    <w:rsid w:val="006012E7"/>
    <w:rsid w:val="0061228B"/>
    <w:rsid w:val="00645AA9"/>
    <w:rsid w:val="00653DEB"/>
    <w:rsid w:val="00677AC1"/>
    <w:rsid w:val="00686C38"/>
    <w:rsid w:val="006A607D"/>
    <w:rsid w:val="006A6F5B"/>
    <w:rsid w:val="006B3C4A"/>
    <w:rsid w:val="006D5DC3"/>
    <w:rsid w:val="006D74B2"/>
    <w:rsid w:val="006E1E3E"/>
    <w:rsid w:val="00710EAB"/>
    <w:rsid w:val="007244AE"/>
    <w:rsid w:val="00735265"/>
    <w:rsid w:val="00743C3A"/>
    <w:rsid w:val="00746C7A"/>
    <w:rsid w:val="007547A1"/>
    <w:rsid w:val="007622F7"/>
    <w:rsid w:val="00773C1D"/>
    <w:rsid w:val="00793228"/>
    <w:rsid w:val="007A51F7"/>
    <w:rsid w:val="007C5E62"/>
    <w:rsid w:val="00803EFA"/>
    <w:rsid w:val="00837828"/>
    <w:rsid w:val="00857232"/>
    <w:rsid w:val="008D082B"/>
    <w:rsid w:val="008F658C"/>
    <w:rsid w:val="00960CDE"/>
    <w:rsid w:val="0098395D"/>
    <w:rsid w:val="00992E63"/>
    <w:rsid w:val="00996E6B"/>
    <w:rsid w:val="009C6AEA"/>
    <w:rsid w:val="009E44D2"/>
    <w:rsid w:val="009E6E78"/>
    <w:rsid w:val="00A028FF"/>
    <w:rsid w:val="00A131BF"/>
    <w:rsid w:val="00A20D48"/>
    <w:rsid w:val="00A3717A"/>
    <w:rsid w:val="00A458B0"/>
    <w:rsid w:val="00A55F9B"/>
    <w:rsid w:val="00A676C9"/>
    <w:rsid w:val="00A75F81"/>
    <w:rsid w:val="00A830B3"/>
    <w:rsid w:val="00B23CB8"/>
    <w:rsid w:val="00B40DCC"/>
    <w:rsid w:val="00B60835"/>
    <w:rsid w:val="00B74E1E"/>
    <w:rsid w:val="00B96B8F"/>
    <w:rsid w:val="00B96EF1"/>
    <w:rsid w:val="00BB403A"/>
    <w:rsid w:val="00BC366C"/>
    <w:rsid w:val="00BE53EE"/>
    <w:rsid w:val="00BF016B"/>
    <w:rsid w:val="00C11377"/>
    <w:rsid w:val="00C17B6C"/>
    <w:rsid w:val="00C44FA7"/>
    <w:rsid w:val="00C624BD"/>
    <w:rsid w:val="00CA249E"/>
    <w:rsid w:val="00CE1051"/>
    <w:rsid w:val="00D05FA2"/>
    <w:rsid w:val="00D13A29"/>
    <w:rsid w:val="00D20B4E"/>
    <w:rsid w:val="00D42B56"/>
    <w:rsid w:val="00D5521F"/>
    <w:rsid w:val="00D60EB7"/>
    <w:rsid w:val="00DA1F8E"/>
    <w:rsid w:val="00E1419B"/>
    <w:rsid w:val="00E87731"/>
    <w:rsid w:val="00E9696D"/>
    <w:rsid w:val="00EC19F5"/>
    <w:rsid w:val="00EC1DD0"/>
    <w:rsid w:val="00EC3C46"/>
    <w:rsid w:val="00F2300B"/>
    <w:rsid w:val="00F30760"/>
    <w:rsid w:val="00F33082"/>
    <w:rsid w:val="00F44774"/>
    <w:rsid w:val="00F5219B"/>
    <w:rsid w:val="00F75F38"/>
    <w:rsid w:val="00F975B3"/>
    <w:rsid w:val="00FA4BC9"/>
    <w:rsid w:val="00FA7979"/>
    <w:rsid w:val="00FB6B26"/>
    <w:rsid w:val="00FC4DE0"/>
    <w:rsid w:val="00FC55E4"/>
    <w:rsid w:val="00FE2272"/>
    <w:rsid w:val="00FE4998"/>
    <w:rsid w:val="00FF0A5C"/>
    <w:rsid w:val="00FF3538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8D856"/>
  <w15:docId w15:val="{FEB38F39-18CC-4340-A969-4407CED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46C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3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2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9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C3"/>
  </w:style>
  <w:style w:type="paragraph" w:styleId="Footer">
    <w:name w:val="footer"/>
    <w:basedOn w:val="Normal"/>
    <w:link w:val="FooterChar"/>
    <w:uiPriority w:val="99"/>
    <w:unhideWhenUsed/>
    <w:rsid w:val="006D5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3560-EF33-43A7-BB89-24C661A5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6</cp:revision>
  <dcterms:created xsi:type="dcterms:W3CDTF">2019-10-01T11:21:00Z</dcterms:created>
  <dcterms:modified xsi:type="dcterms:W3CDTF">2019-10-10T11:00:00Z</dcterms:modified>
</cp:coreProperties>
</file>