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6B" w:rsidRPr="00996E6B" w:rsidRDefault="002E1FBE" w:rsidP="00996E6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lv-LV"/>
        </w:rPr>
        <w:t xml:space="preserve">   </w:t>
      </w:r>
    </w:p>
    <w:p w:rsidR="009E6E78" w:rsidRPr="00966686" w:rsidRDefault="009E6E78" w:rsidP="009E6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686">
        <w:rPr>
          <w:rFonts w:ascii="Times New Roman" w:eastAsia="Times New Roman" w:hAnsi="Times New Roman" w:cs="Times New Roman"/>
          <w:b/>
          <w:sz w:val="28"/>
          <w:szCs w:val="28"/>
        </w:rPr>
        <w:t>Valsts policijas koledža</w:t>
      </w:r>
    </w:p>
    <w:p w:rsidR="009E6E78" w:rsidRPr="00966686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4507"/>
        <w:gridCol w:w="29"/>
        <w:gridCol w:w="4614"/>
        <w:gridCol w:w="64"/>
      </w:tblGrid>
      <w:tr w:rsidR="009E6E78" w:rsidRPr="009E6E78" w:rsidTr="00292FDD">
        <w:trPr>
          <w:gridAfter w:val="1"/>
          <w:wAfter w:w="64" w:type="dxa"/>
          <w:trHeight w:val="321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nosaukums</w:t>
            </w:r>
          </w:p>
        </w:tc>
        <w:tc>
          <w:tcPr>
            <w:tcW w:w="4643" w:type="dxa"/>
            <w:gridSpan w:val="2"/>
          </w:tcPr>
          <w:p w:rsidR="009E6E78" w:rsidRPr="009E6E78" w:rsidRDefault="008839C8" w:rsidP="009E6E7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Noziedzīgu nodarījumu ceļu satiksmē </w:t>
            </w:r>
            <w:r w:rsidR="00F153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kvalifikācija un izmeklēšana</w:t>
            </w:r>
          </w:p>
          <w:p w:rsidR="009E6E78" w:rsidRPr="009E6E78" w:rsidRDefault="009E6E78" w:rsidP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mērķis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BEC" w:rsidRDefault="00193BEC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61F0" w:rsidRDefault="008861F0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mērķauditorija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B5" w:rsidRPr="009E6E78" w:rsidRDefault="001321B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Klausītāju skaits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īstenošanas ilgums</w:t>
            </w:r>
          </w:p>
        </w:tc>
        <w:tc>
          <w:tcPr>
            <w:tcW w:w="4643" w:type="dxa"/>
            <w:gridSpan w:val="2"/>
          </w:tcPr>
          <w:p w:rsidR="009E6E78" w:rsidRPr="009E6E78" w:rsidRDefault="008861F0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p</w:t>
            </w: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ilnveidot </w:t>
            </w:r>
            <w:r w:rsidR="009E6E78"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Valsts policijas amatpersonu ar speciālajām dienesta pakāpēm</w:t>
            </w:r>
            <w:r w:rsidR="003808E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, </w:t>
            </w:r>
            <w:r w:rsidR="008839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kurām piešķirtas pilnvaras veikt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kriminālprocesu un kuru kompetencē ir </w:t>
            </w:r>
            <w:r w:rsidR="008839C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noziedzīgu nodarījumu ceļu satiks</w:t>
            </w:r>
            <w:r w:rsidR="00F153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mē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kvalifikācija </w:t>
            </w:r>
            <w:r w:rsidR="00F153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izmeklēšana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321B5" w:rsidRDefault="001321B5" w:rsidP="00880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8808DD" w:rsidRDefault="009E6E78" w:rsidP="00132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Valsts policijas amatpersonas</w:t>
            </w:r>
            <w:r w:rsidR="003808EA"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ar speciālajām dienesta pakāpēm</w:t>
            </w:r>
            <w:r w:rsidR="008808D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, </w:t>
            </w:r>
            <w:r w:rsidR="008839C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kuri v</w:t>
            </w:r>
            <w:r w:rsidR="00F153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eic izmeklēšanu kriminālprocesā</w:t>
            </w:r>
          </w:p>
          <w:p w:rsidR="008839C8" w:rsidRDefault="008839C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839C8" w:rsidRDefault="008839C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Līdz 20 </w:t>
            </w:r>
          </w:p>
          <w:p w:rsidR="009E6E78" w:rsidRPr="009E6E78" w:rsidRDefault="009E6E78" w:rsidP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9E6E78" w:rsidRPr="009E6E78" w:rsidRDefault="008839C8" w:rsidP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8</w:t>
            </w:r>
            <w:r w:rsidR="009E6E78"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akadēmiskās stundas</w:t>
            </w:r>
          </w:p>
        </w:tc>
      </w:tr>
      <w:tr w:rsidR="009E6E78" w:rsidRPr="009E6E78" w:rsidTr="00292FDD">
        <w:trPr>
          <w:gridBefore w:val="1"/>
          <w:wBefore w:w="29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izstrādātājs</w:t>
            </w:r>
          </w:p>
        </w:tc>
        <w:tc>
          <w:tcPr>
            <w:tcW w:w="4678" w:type="dxa"/>
            <w:gridSpan w:val="2"/>
          </w:tcPr>
          <w:p w:rsidR="001C3794" w:rsidRDefault="00292FDD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9E6E78" w:rsidRDefault="008839C8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</w:t>
            </w:r>
            <w:r w:rsidR="00577A2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.iur. Agnis Krastiņš, Valsts policijas koledžas Tiesību katedras lektors</w:t>
            </w:r>
          </w:p>
          <w:p w:rsidR="006B3C4A" w:rsidRPr="009E6E78" w:rsidRDefault="006B3C4A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A27" w:rsidRPr="00577A27" w:rsidRDefault="00577A27" w:rsidP="0057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Izglītības dokuments, kas apliecina </w:t>
            </w:r>
          </w:p>
          <w:p w:rsidR="00577A27" w:rsidRPr="00577A27" w:rsidRDefault="00577A27" w:rsidP="00577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A27">
              <w:rPr>
                <w:rFonts w:ascii="Times New Roman" w:eastAsia="Times New Roman" w:hAnsi="Times New Roman" w:cs="Times New Roman"/>
                <w:sz w:val="28"/>
                <w:szCs w:val="28"/>
              </w:rPr>
              <w:t>pieaugušo neformālās izglītības programmas apguvi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apliecība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klausītājs, piedaloties programmas apguvē vismaz 90% apmērā, saņem apliecību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izstrādes gads</w:t>
            </w: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 w:rsidP="0096668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201</w:t>
            </w:r>
            <w:r w:rsidR="009666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Programmas </w:t>
            </w:r>
            <w:smartTag w:uri="schemas-tilde-lv/tildestengine" w:element="veidnes">
              <w:smartTagPr>
                <w:attr w:name="text" w:val="plāns&#10;"/>
                <w:attr w:name="baseform" w:val="plāns"/>
                <w:attr w:name="id" w:val="-1"/>
              </w:smartTagPr>
              <w:r w:rsidRPr="009E6E7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plāns</w:t>
              </w:r>
            </w:smartTag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21"/>
        <w:gridCol w:w="2239"/>
        <w:gridCol w:w="1276"/>
        <w:gridCol w:w="312"/>
        <w:gridCol w:w="567"/>
        <w:gridCol w:w="397"/>
        <w:gridCol w:w="1729"/>
        <w:gridCol w:w="1439"/>
      </w:tblGrid>
      <w:tr w:rsidR="009E6E78" w:rsidRPr="009E6E78" w:rsidTr="001321B5">
        <w:tc>
          <w:tcPr>
            <w:tcW w:w="534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Nr.p.k.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Laiks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Tēmas nosaukums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Taksonomijas</w:t>
            </w:r>
          </w:p>
          <w:p w:rsidR="009E6E78" w:rsidRPr="009E6E78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līmenis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Akadēmisko stundu skaits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Izmantojamās</w:t>
            </w:r>
          </w:p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metodes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Docētājs</w:t>
            </w:r>
          </w:p>
        </w:tc>
      </w:tr>
      <w:tr w:rsidR="009E6E78" w:rsidRPr="009E6E78" w:rsidTr="001321B5">
        <w:trPr>
          <w:cantSplit/>
          <w:trHeight w:val="818"/>
        </w:trPr>
        <w:tc>
          <w:tcPr>
            <w:tcW w:w="534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Teorija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Prakt. darbs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Kopā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DCC" w:rsidRPr="009E6E78" w:rsidTr="00C902AB">
        <w:trPr>
          <w:trHeight w:val="983"/>
        </w:trPr>
        <w:tc>
          <w:tcPr>
            <w:tcW w:w="534" w:type="dxa"/>
            <w:shd w:val="clear" w:color="auto" w:fill="auto"/>
            <w:vAlign w:val="center"/>
          </w:tcPr>
          <w:p w:rsidR="00B40DCC" w:rsidRPr="009E6E78" w:rsidRDefault="00B40DC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E7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B40DCC" w:rsidRPr="009E6E78" w:rsidRDefault="00B40DC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40DCC" w:rsidRPr="009E6E78" w:rsidRDefault="001321B5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10:00-13:00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F7C45" w:rsidRDefault="00F153B4" w:rsidP="00880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Klausītāju zināšanu </w:t>
            </w:r>
            <w:r w:rsidR="00EF7C45">
              <w:rPr>
                <w:rFonts w:ascii="Times New Roman" w:eastAsia="Times New Roman" w:hAnsi="Times New Roman" w:cs="Times New Roman"/>
                <w:sz w:val="20"/>
                <w:szCs w:val="20"/>
              </w:rPr>
              <w:t>pārbaude.</w:t>
            </w:r>
          </w:p>
          <w:p w:rsidR="00EF7C45" w:rsidRDefault="00EF7C45" w:rsidP="00880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7C45" w:rsidRDefault="00FD2E9B" w:rsidP="00880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FF3AA0">
              <w:rPr>
                <w:rFonts w:ascii="Times New Roman" w:eastAsia="Times New Roman" w:hAnsi="Times New Roman" w:cs="Times New Roman"/>
                <w:sz w:val="20"/>
                <w:szCs w:val="20"/>
              </w:rPr>
              <w:t>Noziedzīgu nodarījumu ceļu satiksmē krimināltiesiskais raksturojums un kvalifikācijas problemātika:</w:t>
            </w:r>
          </w:p>
          <w:p w:rsidR="00FF3AA0" w:rsidRPr="00EF7C45" w:rsidRDefault="00FD2E9B" w:rsidP="00880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FF3AA0" w:rsidRPr="00EF7C45">
              <w:rPr>
                <w:rFonts w:ascii="Times New Roman" w:eastAsia="Times New Roman" w:hAnsi="Times New Roman" w:cs="Times New Roman"/>
                <w:sz w:val="20"/>
                <w:szCs w:val="20"/>
              </w:rPr>
              <w:t>Transporta līdzekļa vadīšana alkohola, narkotisko, psihotropo, toksisko vai citu apreibinošo vielu ietekmē;</w:t>
            </w:r>
          </w:p>
          <w:p w:rsidR="00FF3AA0" w:rsidRPr="00EF7C45" w:rsidRDefault="00FD2E9B" w:rsidP="00880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 w:rsidR="00FF3AA0" w:rsidRPr="00EF7C45">
              <w:rPr>
                <w:rFonts w:ascii="Times New Roman" w:eastAsia="Times New Roman" w:hAnsi="Times New Roman" w:cs="Times New Roman"/>
                <w:sz w:val="20"/>
                <w:szCs w:val="20"/>
              </w:rPr>
              <w:t>Atteikšanās no alkohola, narkotisko, psihotropo, toksisko un citu apreibinošo vielu ietekmes pārbaudes;</w:t>
            </w:r>
          </w:p>
          <w:p w:rsidR="00FF3AA0" w:rsidRPr="00EF7C45" w:rsidRDefault="00FD2E9B" w:rsidP="00880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1.3.</w:t>
            </w:r>
            <w:r w:rsidR="00EF7C45" w:rsidRPr="00EF7C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Tehniski bojātu transportlīdzekļu laišana ekspluatācijā</w:t>
            </w:r>
            <w:r w:rsidR="00886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EF7C45" w:rsidRPr="00EF7C45" w:rsidRDefault="00FD2E9B" w:rsidP="00880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1.4.</w:t>
            </w:r>
            <w:r w:rsidR="00EF7C45" w:rsidRPr="00EF7C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Pieļaušana vadīt transportlīdzekļus personām, kuras ir alkohola, narkotisko, psihotropo, toksisko vai citu apreibinošu vielu ietekmē</w:t>
            </w:r>
            <w:r w:rsidR="00886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EF7C45" w:rsidRPr="00EF7C45" w:rsidRDefault="00FD2E9B" w:rsidP="00880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1.5.</w:t>
            </w:r>
            <w:r w:rsidR="00EF7C45" w:rsidRPr="00EF7C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Transportlīdzekļa reģistrācijas dokumenta, agregāta un reģistrācijas numura zīmes nelikumīga izgatavošana, realizēšana, izsniegšana, viltošana, iznīcināšana un nolaupīšana</w:t>
            </w:r>
            <w:r w:rsidR="00886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EF7C45" w:rsidRPr="009E6E78" w:rsidRDefault="00FD2E9B" w:rsidP="00880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1.6.</w:t>
            </w:r>
            <w:r w:rsidR="00C902AB" w:rsidRPr="00C902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Ceļu satiksmes noteikumu un transportlīdzekļu ekspluatācijas noteikumu pārkāpšana</w:t>
            </w:r>
            <w:r w:rsidR="00886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0DCC" w:rsidRPr="009E6E78" w:rsidRDefault="00B40DCC" w:rsidP="009E6E78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Izpratne un pielietošana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40DCC" w:rsidRPr="009E6E78" w:rsidRDefault="00EF7C45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DCC" w:rsidRPr="009E6E78" w:rsidRDefault="00193BE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B40DCC" w:rsidRPr="009E6E78" w:rsidRDefault="00EF7C45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40DCC" w:rsidRPr="009E6E78" w:rsidRDefault="00B40DCC" w:rsidP="009E6E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tests</w:t>
            </w:r>
          </w:p>
          <w:p w:rsidR="00B40DCC" w:rsidRPr="009E6E78" w:rsidRDefault="00193BEC" w:rsidP="00193B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lekcija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B40DCC" w:rsidRPr="009E6E78" w:rsidRDefault="001321B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A.Krastiņš</w:t>
            </w:r>
          </w:p>
        </w:tc>
      </w:tr>
      <w:tr w:rsidR="009E6E78" w:rsidRPr="009E6E78" w:rsidTr="001321B5">
        <w:tc>
          <w:tcPr>
            <w:tcW w:w="534" w:type="dxa"/>
            <w:shd w:val="clear" w:color="auto" w:fill="auto"/>
            <w:vAlign w:val="center"/>
          </w:tcPr>
          <w:p w:rsidR="009E6E78" w:rsidRPr="009E6E78" w:rsidRDefault="00B40DC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E6E78" w:rsidRPr="009E6E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E6E78" w:rsidRPr="009E6E78" w:rsidRDefault="001321B5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13:30-15:15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C4CDE" w:rsidRPr="009E6E78" w:rsidRDefault="00EF7C45" w:rsidP="0088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Noziedzīgu nodarījumu ceļu satiksmē izmeklēšanas problemātika</w:t>
            </w:r>
            <w:r w:rsidR="008861F0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Izpratne un pielietošana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9E6E78" w:rsidRPr="009E6E78" w:rsidRDefault="00EF7C45" w:rsidP="00EF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6E78" w:rsidRPr="009E6E78" w:rsidRDefault="00EF7C45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E6E78" w:rsidRPr="009E6E78" w:rsidRDefault="00EF7C45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lekcija</w:t>
            </w:r>
          </w:p>
        </w:tc>
        <w:tc>
          <w:tcPr>
            <w:tcW w:w="1439" w:type="dxa"/>
            <w:shd w:val="clear" w:color="auto" w:fill="auto"/>
          </w:tcPr>
          <w:p w:rsidR="009E6E78" w:rsidRPr="001321B5" w:rsidRDefault="001321B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1B5">
              <w:rPr>
                <w:rFonts w:ascii="Times New Roman" w:eastAsia="Times New Roman" w:hAnsi="Times New Roman" w:cs="Times New Roman"/>
                <w:sz w:val="20"/>
                <w:szCs w:val="20"/>
              </w:rPr>
              <w:t>A.Krastiņš</w:t>
            </w:r>
          </w:p>
        </w:tc>
      </w:tr>
      <w:tr w:rsidR="00EF7C45" w:rsidRPr="009E6E78" w:rsidTr="001321B5">
        <w:tc>
          <w:tcPr>
            <w:tcW w:w="534" w:type="dxa"/>
            <w:shd w:val="clear" w:color="auto" w:fill="auto"/>
            <w:vAlign w:val="center"/>
          </w:tcPr>
          <w:p w:rsidR="00EF7C45" w:rsidRDefault="00EF7C45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F7C45" w:rsidRPr="009E6E78" w:rsidRDefault="001321B5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15:15-16:30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F7C45" w:rsidRDefault="00EF7C45" w:rsidP="0088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Noslēguma pārbaudījums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7C45" w:rsidRPr="009E6E78" w:rsidRDefault="00EF7C45" w:rsidP="009E6E78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EF7C45" w:rsidRDefault="00EF7C45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7C45" w:rsidRDefault="00EF7C45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F7C45" w:rsidRDefault="00EF7C45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F7C45" w:rsidRPr="009E6E78" w:rsidRDefault="00EF7C45" w:rsidP="009E6E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Praktisks uzdevums</w:t>
            </w:r>
          </w:p>
        </w:tc>
        <w:tc>
          <w:tcPr>
            <w:tcW w:w="1439" w:type="dxa"/>
            <w:shd w:val="clear" w:color="auto" w:fill="auto"/>
          </w:tcPr>
          <w:p w:rsidR="00EF7C45" w:rsidRPr="001321B5" w:rsidRDefault="001321B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1B5">
              <w:rPr>
                <w:rFonts w:ascii="Times New Roman" w:eastAsia="Times New Roman" w:hAnsi="Times New Roman" w:cs="Times New Roman"/>
                <w:sz w:val="20"/>
                <w:szCs w:val="20"/>
              </w:rPr>
              <w:t>A.Krastiņš</w:t>
            </w:r>
          </w:p>
        </w:tc>
      </w:tr>
      <w:tr w:rsidR="00FF3538" w:rsidRPr="009E6E78" w:rsidTr="00193BEC">
        <w:tc>
          <w:tcPr>
            <w:tcW w:w="5070" w:type="dxa"/>
            <w:gridSpan w:val="4"/>
            <w:shd w:val="clear" w:color="auto" w:fill="auto"/>
            <w:vAlign w:val="center"/>
          </w:tcPr>
          <w:p w:rsidR="00FF3538" w:rsidRPr="009E6E78" w:rsidRDefault="00FF3538" w:rsidP="00FF3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F3538" w:rsidRPr="009E6E78" w:rsidRDefault="00EF7C45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3538" w:rsidRPr="009E6E78" w:rsidRDefault="00EF7C45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3538" w:rsidRPr="009E6E78" w:rsidRDefault="00EF7C45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:rsidR="00FF3538" w:rsidRPr="009E6E78" w:rsidRDefault="00FF3538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9E6E78" w:rsidRPr="009E6E78" w:rsidTr="00677AC1">
        <w:trPr>
          <w:trHeight w:val="126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Izmantojamās literatūras un avotu saraksts:</w:t>
            </w:r>
          </w:p>
          <w:p w:rsid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B5" w:rsidRDefault="001321B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B5" w:rsidRDefault="001321B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B5" w:rsidRDefault="001321B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B5" w:rsidRDefault="001321B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B5" w:rsidRDefault="001321B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B5" w:rsidRPr="009E6E78" w:rsidRDefault="001321B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E6E78" w:rsidRPr="00700E7A" w:rsidRDefault="001321B5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Krimināllikums;</w:t>
            </w:r>
          </w:p>
          <w:p w:rsidR="001321B5" w:rsidRPr="00700E7A" w:rsidRDefault="001321B5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Likums „Par krimināllikuma spēkā stāšanās un piemērošanas kārtību;</w:t>
            </w:r>
          </w:p>
          <w:p w:rsidR="001321B5" w:rsidRPr="00700E7A" w:rsidRDefault="001321B5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Kriminālprocesa likums;</w:t>
            </w:r>
          </w:p>
          <w:p w:rsidR="00C902AB" w:rsidRPr="00700E7A" w:rsidRDefault="00C902AB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Ceļu satiksmes likums;</w:t>
            </w:r>
          </w:p>
          <w:p w:rsidR="00C902AB" w:rsidRPr="00700E7A" w:rsidRDefault="00C902AB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Ministru kabineta 2014.gada 15.aprīļa</w:t>
            </w:r>
            <w:r w:rsidR="00275E93" w:rsidRPr="00700E7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700E7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noteikumNr.200</w:t>
            </w:r>
          </w:p>
          <w:p w:rsidR="00C902AB" w:rsidRPr="00700E7A" w:rsidRDefault="00C902AB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Tehnisko līdzekļu (fotoiekārtu vai videoiekārtu) izmantošanas kārtība</w:t>
            </w:r>
            <w:r w:rsidR="00275E93"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1321B5" w:rsidRPr="00700E7A" w:rsidRDefault="00C902AB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Ministru kabineta</w:t>
            </w:r>
            <w:r w:rsidR="00275E93"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2010.gada 30.novembra noteikumi Nr.1080 Transportlīdzekļu reģistrācijas noteikumi</w:t>
            </w:r>
            <w:r w:rsidR="00275E93"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275E93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Ministru kabineta 2010.gada 26.janvāra noteikumi Nr.75;</w:t>
            </w:r>
          </w:p>
          <w:p w:rsidR="001321B5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Ceļu satiksmes negadījumu, tajos cietušo un bojā gājušo personu reģistrācijas un uzskaites noteikumi;</w:t>
            </w:r>
          </w:p>
          <w:p w:rsidR="00275E93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Ministru kabineta 2007.gada 18.decembra noteikumi Nr.876</w:t>
            </w: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Transportlīdzekļu un to numurēto agregātu tirdzniecības noteikumi;</w:t>
            </w:r>
          </w:p>
          <w:p w:rsidR="00275E93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Ministru kabineta 2005.gada 20.decembra noteikumi Nr.977 Prasības mēraparātiem, ar kuriem nosaka alkohola koncentrāciju personas izelpotajā gaisā;</w:t>
            </w:r>
          </w:p>
          <w:p w:rsidR="00275E93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Ministru kabineta 2005.gada 11.janvāra noteikumi Nr.15</w:t>
            </w: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Kārtība, kādā nosakāma alkohola koncentrācija asinīs un izelpotajā gaisā un konstatējams narkotisko vai citu apreibinošo vielu iespaids;</w:t>
            </w:r>
          </w:p>
          <w:p w:rsidR="00275E93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Ministru kabineta 2004.gada 7.septembra noteikumi Nr.767</w:t>
            </w: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Noteikumi par transportlīdzekļa piespiedu pārvietošanu un transportlīdzekļa atzīšanu par ilgstoši atstātu uz ceļa;</w:t>
            </w:r>
          </w:p>
          <w:p w:rsidR="00275E93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Ministru kabineta 2004.gada 17.augusta noteikumi Nr.725 Transportlīdzekļu pārbūves noteikumi;</w:t>
            </w:r>
          </w:p>
          <w:p w:rsidR="00275E93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Ministru kabineta 2004.gada 29.jūnija noteikumi Nr.571</w:t>
            </w: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Ceļu satiksmes noteikumi;</w:t>
            </w:r>
          </w:p>
          <w:p w:rsidR="00275E93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Judins A. Krimināltiesību terminu skaidrojošā vārdnīca. R.,1999.;</w:t>
            </w:r>
          </w:p>
          <w:p w:rsidR="00275E93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Judins A. Kriminālatbildības izslēdzamības apstākļi. R.,2000.;</w:t>
            </w:r>
          </w:p>
          <w:p w:rsidR="00275E93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Judins A. Apstākļi, kas izslēdz kriminālatbildību. Rīga, „Turība”,2006.;</w:t>
            </w:r>
          </w:p>
          <w:p w:rsidR="00275E93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Krastiņš U. Liholaja V., Niedre A. Krimināltiesības. Vispārīgā un sevišķā daļa. R.,2001.;</w:t>
            </w:r>
          </w:p>
          <w:p w:rsidR="00275E93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Krastiņš U. Liholaja V., Niedre A. Krimināllikuma zinātniski praktiskais komentārs. R.,2007.;</w:t>
            </w:r>
          </w:p>
          <w:p w:rsidR="00275E93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Krastiņš U. Liholaja V., Niedre A. Krimināltiesības. Vispārīgā daļa, trešais papildinātais izdevums. Rīga:TNA,2008.;</w:t>
            </w:r>
          </w:p>
          <w:p w:rsidR="00275E93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Krastiņš U. Noziedzīgs nodarījums. R.,2000.;</w:t>
            </w:r>
          </w:p>
          <w:p w:rsidR="00275E93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Liholaja V. Noziedzīgu nodarījumu kvalifikācija: Likums. Teorija. Prakse. R.,2003.</w:t>
            </w:r>
          </w:p>
          <w:p w:rsidR="00275E93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Mežulis D. Personas krimināltiesiskā aizsardzība. R.,2001.;</w:t>
            </w:r>
          </w:p>
          <w:p w:rsidR="00275E93" w:rsidRPr="00700E7A" w:rsidRDefault="00275E93" w:rsidP="00700E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>Tiesu prakse krimināllietās par ceļu satiksmes noteikumu un transportlīdzekļu ekspluatācijas noteikumu pārkāpšanu.</w:t>
            </w:r>
            <w:r w:rsidR="00FD2E9B" w:rsidRPr="00700E7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http://at.gov.lv/lv/judikatura/tiesu-prakses-apkopojumi/kriminaltiesibas/</w:t>
            </w:r>
          </w:p>
          <w:p w:rsidR="00275E93" w:rsidRPr="00700E7A" w:rsidRDefault="00275E93" w:rsidP="00700E7A">
            <w:pPr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75E93" w:rsidRDefault="00275E93" w:rsidP="0027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E93" w:rsidRDefault="00275E93" w:rsidP="0027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E93" w:rsidRDefault="00275E93" w:rsidP="0027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E93" w:rsidRDefault="00275E93" w:rsidP="0027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E93" w:rsidRPr="009E6E78" w:rsidRDefault="00275E93" w:rsidP="00275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6E78" w:rsidRDefault="009E6E78"/>
    <w:sectPr w:rsidR="009E6E78" w:rsidSect="00700E7A"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92" w:rsidRDefault="00BA1492" w:rsidP="00700E7A">
      <w:pPr>
        <w:spacing w:after="0" w:line="240" w:lineRule="auto"/>
      </w:pPr>
      <w:r>
        <w:separator/>
      </w:r>
    </w:p>
  </w:endnote>
  <w:endnote w:type="continuationSeparator" w:id="0">
    <w:p w:rsidR="00BA1492" w:rsidRDefault="00BA1492" w:rsidP="0070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92" w:rsidRDefault="00BA1492" w:rsidP="00700E7A">
      <w:pPr>
        <w:spacing w:after="0" w:line="240" w:lineRule="auto"/>
      </w:pPr>
      <w:r>
        <w:separator/>
      </w:r>
    </w:p>
  </w:footnote>
  <w:footnote w:type="continuationSeparator" w:id="0">
    <w:p w:rsidR="00BA1492" w:rsidRDefault="00BA1492" w:rsidP="0070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10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00E7A" w:rsidRPr="00700E7A" w:rsidRDefault="00700E7A">
        <w:pPr>
          <w:pStyle w:val="Header"/>
          <w:jc w:val="center"/>
          <w:rPr>
            <w:rFonts w:ascii="Times New Roman" w:hAnsi="Times New Roman" w:cs="Times New Roman"/>
            <w:sz w:val="28"/>
          </w:rPr>
        </w:pPr>
        <w:r w:rsidRPr="00700E7A">
          <w:rPr>
            <w:rFonts w:ascii="Times New Roman" w:hAnsi="Times New Roman" w:cs="Times New Roman"/>
            <w:sz w:val="28"/>
          </w:rPr>
          <w:fldChar w:fldCharType="begin"/>
        </w:r>
        <w:r w:rsidRPr="00700E7A">
          <w:rPr>
            <w:rFonts w:ascii="Times New Roman" w:hAnsi="Times New Roman" w:cs="Times New Roman"/>
            <w:sz w:val="28"/>
          </w:rPr>
          <w:instrText>PAGE   \* MERGEFORMAT</w:instrText>
        </w:r>
        <w:r w:rsidRPr="00700E7A">
          <w:rPr>
            <w:rFonts w:ascii="Times New Roman" w:hAnsi="Times New Roman" w:cs="Times New Roman"/>
            <w:sz w:val="28"/>
          </w:rPr>
          <w:fldChar w:fldCharType="separate"/>
        </w:r>
        <w:r w:rsidR="00966686">
          <w:rPr>
            <w:rFonts w:ascii="Times New Roman" w:hAnsi="Times New Roman" w:cs="Times New Roman"/>
            <w:noProof/>
            <w:sz w:val="28"/>
          </w:rPr>
          <w:t>3</w:t>
        </w:r>
        <w:r w:rsidRPr="00700E7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00E7A" w:rsidRDefault="00700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33A"/>
    <w:multiLevelType w:val="hybridMultilevel"/>
    <w:tmpl w:val="BDB8B5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1664"/>
    <w:multiLevelType w:val="hybridMultilevel"/>
    <w:tmpl w:val="F146C760"/>
    <w:lvl w:ilvl="0" w:tplc="2D046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135B0"/>
    <w:multiLevelType w:val="hybridMultilevel"/>
    <w:tmpl w:val="BCEAFBC6"/>
    <w:lvl w:ilvl="0" w:tplc="B0424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6B"/>
    <w:rsid w:val="00050C4C"/>
    <w:rsid w:val="000D402F"/>
    <w:rsid w:val="001321B5"/>
    <w:rsid w:val="0015293B"/>
    <w:rsid w:val="00193BEC"/>
    <w:rsid w:val="001C3794"/>
    <w:rsid w:val="001C4CDE"/>
    <w:rsid w:val="002262AD"/>
    <w:rsid w:val="00275E93"/>
    <w:rsid w:val="00292FDD"/>
    <w:rsid w:val="002E1FBE"/>
    <w:rsid w:val="003037B3"/>
    <w:rsid w:val="00377906"/>
    <w:rsid w:val="003808EA"/>
    <w:rsid w:val="003D3972"/>
    <w:rsid w:val="00577A27"/>
    <w:rsid w:val="00653DEB"/>
    <w:rsid w:val="00677AC1"/>
    <w:rsid w:val="006A607D"/>
    <w:rsid w:val="006B3C4A"/>
    <w:rsid w:val="00700E7A"/>
    <w:rsid w:val="007A51F7"/>
    <w:rsid w:val="008808DD"/>
    <w:rsid w:val="008839C8"/>
    <w:rsid w:val="008861F0"/>
    <w:rsid w:val="008F658C"/>
    <w:rsid w:val="00966686"/>
    <w:rsid w:val="00992E63"/>
    <w:rsid w:val="00996E6B"/>
    <w:rsid w:val="009B325B"/>
    <w:rsid w:val="009E6E78"/>
    <w:rsid w:val="009E7F3F"/>
    <w:rsid w:val="00A17005"/>
    <w:rsid w:val="00A55F9B"/>
    <w:rsid w:val="00AD3426"/>
    <w:rsid w:val="00B40DCC"/>
    <w:rsid w:val="00BA1492"/>
    <w:rsid w:val="00BB403A"/>
    <w:rsid w:val="00C902AB"/>
    <w:rsid w:val="00D42B56"/>
    <w:rsid w:val="00D60EB7"/>
    <w:rsid w:val="00E87731"/>
    <w:rsid w:val="00EF7C45"/>
    <w:rsid w:val="00F153B4"/>
    <w:rsid w:val="00F30760"/>
    <w:rsid w:val="00FD2E9B"/>
    <w:rsid w:val="00FF0A5C"/>
    <w:rsid w:val="00FF3538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6B56BDC4"/>
  <w15:docId w15:val="{4AC50039-B637-4174-9586-15FE9097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0E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E7A"/>
  </w:style>
  <w:style w:type="paragraph" w:styleId="Footer">
    <w:name w:val="footer"/>
    <w:basedOn w:val="Normal"/>
    <w:link w:val="FooterChar"/>
    <w:uiPriority w:val="99"/>
    <w:unhideWhenUsed/>
    <w:rsid w:val="00700E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1BD8-AAC7-42F2-93C7-93350A26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2855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Hercmane</dc:creator>
  <cp:keywords/>
  <dc:description/>
  <cp:lastModifiedBy>Amanda Čerpinska</cp:lastModifiedBy>
  <cp:revision>6</cp:revision>
  <cp:lastPrinted>2015-01-07T08:13:00Z</cp:lastPrinted>
  <dcterms:created xsi:type="dcterms:W3CDTF">2015-01-06T09:31:00Z</dcterms:created>
  <dcterms:modified xsi:type="dcterms:W3CDTF">2019-07-04T10:43:00Z</dcterms:modified>
</cp:coreProperties>
</file>