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E78" w:rsidRPr="00C02F2B" w:rsidRDefault="009E6E78" w:rsidP="009E6E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2F2B">
        <w:rPr>
          <w:rFonts w:ascii="Times New Roman" w:eastAsia="Times New Roman" w:hAnsi="Times New Roman" w:cs="Times New Roman"/>
          <w:b/>
          <w:sz w:val="28"/>
          <w:szCs w:val="28"/>
        </w:rPr>
        <w:t>Valsts policijas koledža</w:t>
      </w:r>
    </w:p>
    <w:p w:rsidR="009E6E78" w:rsidRPr="009E6E78" w:rsidRDefault="009E6E78" w:rsidP="009E6E78">
      <w:pPr>
        <w:keepNext/>
        <w:tabs>
          <w:tab w:val="left" w:pos="5245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</w:p>
    <w:p w:rsidR="009E6E78" w:rsidRPr="00C02F2B" w:rsidRDefault="009E6E78" w:rsidP="00C02F2B">
      <w:pPr>
        <w:keepNext/>
        <w:tabs>
          <w:tab w:val="left" w:pos="5245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                                                                      </w:t>
      </w: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"/>
        <w:gridCol w:w="4507"/>
        <w:gridCol w:w="29"/>
        <w:gridCol w:w="4614"/>
        <w:gridCol w:w="64"/>
      </w:tblGrid>
      <w:tr w:rsidR="009E6E78" w:rsidRPr="009E6E78" w:rsidTr="00292FDD">
        <w:trPr>
          <w:gridAfter w:val="1"/>
          <w:wAfter w:w="64" w:type="dxa"/>
          <w:trHeight w:val="321"/>
        </w:trPr>
        <w:tc>
          <w:tcPr>
            <w:tcW w:w="4536" w:type="dxa"/>
            <w:gridSpan w:val="2"/>
          </w:tcPr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E78">
              <w:rPr>
                <w:rFonts w:ascii="Times New Roman" w:eastAsia="Times New Roman" w:hAnsi="Times New Roman" w:cs="Times New Roman"/>
                <w:sz w:val="28"/>
                <w:szCs w:val="28"/>
              </w:rPr>
              <w:t>Programmas nosaukums</w:t>
            </w:r>
          </w:p>
        </w:tc>
        <w:tc>
          <w:tcPr>
            <w:tcW w:w="4643" w:type="dxa"/>
            <w:gridSpan w:val="2"/>
          </w:tcPr>
          <w:p w:rsidR="009E6E78" w:rsidRPr="009E6E78" w:rsidRDefault="000F07A2" w:rsidP="00AD7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F07A2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Noziedzīgi nodarījumi pret dabas vidi, kas saistīti ar patvaļīgu koku ciršanu </w:t>
            </w:r>
            <w:r w:rsidR="00AD7288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un bojāšanu, </w:t>
            </w:r>
            <w:r w:rsidRPr="000F07A2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nelikumīgām medībām, to krimināltiesiskais rakstur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ojums un izmeklēšanas īpatnības</w:t>
            </w:r>
          </w:p>
        </w:tc>
      </w:tr>
      <w:tr w:rsidR="009E6E78" w:rsidRPr="009E6E78" w:rsidTr="00292FDD">
        <w:trPr>
          <w:gridAfter w:val="1"/>
          <w:wAfter w:w="64" w:type="dxa"/>
        </w:trPr>
        <w:tc>
          <w:tcPr>
            <w:tcW w:w="4536" w:type="dxa"/>
            <w:gridSpan w:val="2"/>
          </w:tcPr>
          <w:p w:rsidR="000F07A2" w:rsidRDefault="000F07A2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E78">
              <w:rPr>
                <w:rFonts w:ascii="Times New Roman" w:eastAsia="Times New Roman" w:hAnsi="Times New Roman" w:cs="Times New Roman"/>
                <w:sz w:val="28"/>
                <w:szCs w:val="28"/>
              </w:rPr>
              <w:t>Programmas mērķis</w:t>
            </w:r>
          </w:p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3BEC" w:rsidRDefault="00193BEC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61F0" w:rsidRDefault="008861F0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E78">
              <w:rPr>
                <w:rFonts w:ascii="Times New Roman" w:eastAsia="Times New Roman" w:hAnsi="Times New Roman" w:cs="Times New Roman"/>
                <w:sz w:val="28"/>
                <w:szCs w:val="28"/>
              </w:rPr>
              <w:t>Programmas mērķauditorija</w:t>
            </w:r>
          </w:p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21B5" w:rsidRPr="009E6E78" w:rsidRDefault="001321B5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E78">
              <w:rPr>
                <w:rFonts w:ascii="Times New Roman" w:eastAsia="Times New Roman" w:hAnsi="Times New Roman" w:cs="Times New Roman"/>
                <w:sz w:val="28"/>
                <w:szCs w:val="28"/>
              </w:rPr>
              <w:t>Klausītāju skaits</w:t>
            </w:r>
          </w:p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E78">
              <w:rPr>
                <w:rFonts w:ascii="Times New Roman" w:eastAsia="Times New Roman" w:hAnsi="Times New Roman" w:cs="Times New Roman"/>
                <w:sz w:val="28"/>
                <w:szCs w:val="28"/>
              </w:rPr>
              <w:t>Programmas īstenošanas ilgums</w:t>
            </w:r>
          </w:p>
        </w:tc>
        <w:tc>
          <w:tcPr>
            <w:tcW w:w="4643" w:type="dxa"/>
            <w:gridSpan w:val="2"/>
          </w:tcPr>
          <w:p w:rsidR="001321B5" w:rsidRDefault="001321B5" w:rsidP="00880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  <w:p w:rsidR="000F07A2" w:rsidRDefault="000F07A2" w:rsidP="00132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0F07A2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Papildināt zināšanas par dabas vides apdraudējumiem saistībā ar patvaļīgu koku ciršanu un nelikumīgām medībām, to kvalifikācijas teorētiskajiem un praktiskajiem aspektiem, pierādāmajiem apstākļiem, kā arī izmeklēšanas īpatnībām.</w:t>
            </w:r>
          </w:p>
          <w:p w:rsidR="000F07A2" w:rsidRDefault="000F07A2" w:rsidP="00132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  <w:p w:rsidR="008808DD" w:rsidRDefault="009E6E78" w:rsidP="00132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E6E78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Valsts policijas amatpersonas</w:t>
            </w:r>
            <w:r w:rsidR="003808EA" w:rsidRPr="009E6E78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 </w:t>
            </w:r>
            <w:r w:rsidRPr="009E6E78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ar speciālajām dienesta pakāpēm</w:t>
            </w:r>
            <w:r w:rsidR="008808DD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, </w:t>
            </w:r>
            <w:r w:rsidR="008839C8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kuri v</w:t>
            </w:r>
            <w:r w:rsidR="00F153B4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eic izmeklēšanu kriminālprocesā</w:t>
            </w:r>
          </w:p>
          <w:p w:rsidR="008839C8" w:rsidRDefault="008839C8" w:rsidP="009E6E7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9E6E78" w:rsidRPr="009E6E78" w:rsidRDefault="009E6E78" w:rsidP="009E6E7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E6E7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Līdz 20 </w:t>
            </w:r>
          </w:p>
          <w:p w:rsidR="009E6E78" w:rsidRPr="009E6E78" w:rsidRDefault="009E6E78" w:rsidP="009E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  <w:p w:rsidR="009E6E78" w:rsidRPr="009E6E78" w:rsidRDefault="008839C8" w:rsidP="009E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8</w:t>
            </w:r>
            <w:r w:rsidR="009E6E78" w:rsidRPr="009E6E78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 akadēmiskās stundas</w:t>
            </w:r>
          </w:p>
        </w:tc>
      </w:tr>
      <w:tr w:rsidR="009E6E78" w:rsidRPr="009E6E78" w:rsidTr="00292FDD">
        <w:trPr>
          <w:gridBefore w:val="1"/>
          <w:wBefore w:w="29" w:type="dxa"/>
        </w:trPr>
        <w:tc>
          <w:tcPr>
            <w:tcW w:w="4536" w:type="dxa"/>
            <w:gridSpan w:val="2"/>
          </w:tcPr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E78">
              <w:rPr>
                <w:rFonts w:ascii="Times New Roman" w:eastAsia="Times New Roman" w:hAnsi="Times New Roman" w:cs="Times New Roman"/>
                <w:sz w:val="28"/>
                <w:szCs w:val="28"/>
              </w:rPr>
              <w:t>Programmas izstrādātājs</w:t>
            </w:r>
          </w:p>
        </w:tc>
        <w:tc>
          <w:tcPr>
            <w:tcW w:w="4678" w:type="dxa"/>
            <w:gridSpan w:val="2"/>
          </w:tcPr>
          <w:p w:rsidR="006B3C4A" w:rsidRDefault="006B3C4A" w:rsidP="00292FD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096379" w:rsidRDefault="00D84F9D" w:rsidP="00D84F9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M</w:t>
            </w:r>
            <w:r w:rsidR="0009637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.iur</w:t>
            </w:r>
            <w:r w:rsidR="0009637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.</w:t>
            </w:r>
            <w:r w:rsidR="000F07A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Ilze Sokolovska</w:t>
            </w:r>
            <w:r w:rsidR="000F07A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, Valsts policijas ko</w:t>
            </w:r>
            <w:r w:rsidR="00CB279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ledžas Tiesību zinātnes un projekt</w:t>
            </w:r>
            <w:r w:rsidR="0009637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u pārvaldības katedras docente;</w:t>
            </w:r>
          </w:p>
          <w:p w:rsidR="000F07A2" w:rsidRPr="009E6E78" w:rsidRDefault="00CB279D" w:rsidP="00D84F9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M</w:t>
            </w:r>
            <w:r w:rsidR="0009637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.iur. Rolands Kivlenieks, Valsts policijas koledžas Tiesību zinātnes un projektu pārvaldības katedras docents.</w:t>
            </w:r>
          </w:p>
        </w:tc>
      </w:tr>
      <w:tr w:rsidR="009E6E78" w:rsidRPr="009E6E78" w:rsidTr="00292FDD">
        <w:trPr>
          <w:gridAfter w:val="1"/>
          <w:wAfter w:w="64" w:type="dxa"/>
        </w:trPr>
        <w:tc>
          <w:tcPr>
            <w:tcW w:w="4536" w:type="dxa"/>
            <w:gridSpan w:val="2"/>
          </w:tcPr>
          <w:p w:rsidR="00AD7288" w:rsidRDefault="00AD728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E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Izglītības dokuments, kas apliecina </w:t>
            </w:r>
          </w:p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E78">
              <w:rPr>
                <w:rFonts w:ascii="Times New Roman" w:eastAsia="Times New Roman" w:hAnsi="Times New Roman" w:cs="Times New Roman"/>
                <w:sz w:val="28"/>
                <w:szCs w:val="28"/>
              </w:rPr>
              <w:t>profesionālās izglītības programmas apguvi</w:t>
            </w:r>
          </w:p>
        </w:tc>
        <w:tc>
          <w:tcPr>
            <w:tcW w:w="4643" w:type="dxa"/>
            <w:gridSpan w:val="2"/>
          </w:tcPr>
          <w:p w:rsidR="00AD7288" w:rsidRDefault="00AD7288" w:rsidP="009E6E7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9E6E78" w:rsidRPr="009E6E78" w:rsidRDefault="009E6E78" w:rsidP="009E6E7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E6E7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apliecība</w:t>
            </w:r>
          </w:p>
        </w:tc>
      </w:tr>
      <w:tr w:rsidR="009E6E78" w:rsidRPr="009E6E78" w:rsidTr="00292FDD">
        <w:trPr>
          <w:gridAfter w:val="1"/>
          <w:wAfter w:w="64" w:type="dxa"/>
        </w:trPr>
        <w:tc>
          <w:tcPr>
            <w:tcW w:w="4536" w:type="dxa"/>
            <w:gridSpan w:val="2"/>
          </w:tcPr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E78">
              <w:rPr>
                <w:rFonts w:ascii="Times New Roman" w:eastAsia="Times New Roman" w:hAnsi="Times New Roman" w:cs="Times New Roman"/>
                <w:sz w:val="28"/>
                <w:szCs w:val="28"/>
              </w:rPr>
              <w:t>Nosacījumi dokumenta, kas apliecina programmas apguvi, saņemšanai</w:t>
            </w:r>
          </w:p>
        </w:tc>
        <w:tc>
          <w:tcPr>
            <w:tcW w:w="4643" w:type="dxa"/>
            <w:gridSpan w:val="2"/>
          </w:tcPr>
          <w:p w:rsidR="009E6E78" w:rsidRPr="009E6E78" w:rsidRDefault="009E6E78" w:rsidP="009E6E7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9E6E78" w:rsidRPr="009E6E78" w:rsidRDefault="009E6E78" w:rsidP="009E6E7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E6E7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klausītājs, piedaloties programmas apguvē vismaz 90% apmērā, saņem apliecību</w:t>
            </w:r>
          </w:p>
        </w:tc>
      </w:tr>
      <w:tr w:rsidR="009E6E78" w:rsidRPr="009E6E78" w:rsidTr="00292FDD">
        <w:trPr>
          <w:gridAfter w:val="1"/>
          <w:wAfter w:w="64" w:type="dxa"/>
        </w:trPr>
        <w:tc>
          <w:tcPr>
            <w:tcW w:w="4536" w:type="dxa"/>
            <w:gridSpan w:val="2"/>
          </w:tcPr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E78">
              <w:rPr>
                <w:rFonts w:ascii="Times New Roman" w:eastAsia="Times New Roman" w:hAnsi="Times New Roman" w:cs="Times New Roman"/>
                <w:sz w:val="28"/>
                <w:szCs w:val="28"/>
              </w:rPr>
              <w:t>Programmas izstrādes gads</w:t>
            </w:r>
          </w:p>
        </w:tc>
        <w:tc>
          <w:tcPr>
            <w:tcW w:w="4643" w:type="dxa"/>
            <w:gridSpan w:val="2"/>
          </w:tcPr>
          <w:p w:rsidR="009E6E78" w:rsidRPr="009E6E78" w:rsidRDefault="009E6E78" w:rsidP="009E6E7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9E6E78" w:rsidRPr="009E6E78" w:rsidRDefault="009E6E78" w:rsidP="00CB279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E6E7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201</w:t>
            </w:r>
            <w:r w:rsidR="00CB279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6</w:t>
            </w:r>
          </w:p>
        </w:tc>
      </w:tr>
      <w:tr w:rsidR="009E6E78" w:rsidRPr="009E6E78" w:rsidTr="00292FDD">
        <w:trPr>
          <w:gridAfter w:val="1"/>
          <w:wAfter w:w="64" w:type="dxa"/>
        </w:trPr>
        <w:tc>
          <w:tcPr>
            <w:tcW w:w="4536" w:type="dxa"/>
            <w:gridSpan w:val="2"/>
          </w:tcPr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E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Programmas </w:t>
            </w:r>
            <w:smartTag w:uri="schemas-tilde-lv/tildestengine" w:element="veidnes">
              <w:smartTagPr>
                <w:attr w:name="id" w:val="-1"/>
                <w:attr w:name="baseform" w:val="plāns"/>
                <w:attr w:name="text" w:val="plāns&#10;"/>
              </w:smartTagPr>
              <w:r w:rsidRPr="009E6E78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plāns</w:t>
              </w:r>
            </w:smartTag>
          </w:p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43" w:type="dxa"/>
            <w:gridSpan w:val="2"/>
          </w:tcPr>
          <w:p w:rsidR="009E6E78" w:rsidRPr="009E6E78" w:rsidRDefault="009E6E78" w:rsidP="009E6E7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</w:tbl>
    <w:p w:rsidR="009E6E78" w:rsidRPr="009E6E78" w:rsidRDefault="009E6E78" w:rsidP="009E6E7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79"/>
        <w:gridCol w:w="2664"/>
        <w:gridCol w:w="1276"/>
        <w:gridCol w:w="425"/>
        <w:gridCol w:w="567"/>
        <w:gridCol w:w="567"/>
        <w:gridCol w:w="1163"/>
        <w:gridCol w:w="1559"/>
      </w:tblGrid>
      <w:tr w:rsidR="009E6E78" w:rsidRPr="009E6E78" w:rsidTr="00C02F2B">
        <w:tc>
          <w:tcPr>
            <w:tcW w:w="534" w:type="dxa"/>
            <w:vMerge w:val="restart"/>
            <w:shd w:val="clear" w:color="auto" w:fill="auto"/>
            <w:vAlign w:val="center"/>
          </w:tcPr>
          <w:p w:rsidR="009E6E78" w:rsidRPr="009E6E78" w:rsidRDefault="009E6E78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E6E78">
              <w:rPr>
                <w:rFonts w:ascii="Times New Roman" w:eastAsia="Times New Roman" w:hAnsi="Times New Roman" w:cs="Times New Roman"/>
                <w:sz w:val="21"/>
                <w:szCs w:val="21"/>
              </w:rPr>
              <w:t>Nr.p.k.</w:t>
            </w:r>
          </w:p>
        </w:tc>
        <w:tc>
          <w:tcPr>
            <w:tcW w:w="879" w:type="dxa"/>
            <w:vMerge w:val="restart"/>
            <w:shd w:val="clear" w:color="auto" w:fill="auto"/>
            <w:vAlign w:val="center"/>
          </w:tcPr>
          <w:p w:rsidR="009E6E78" w:rsidRPr="009E6E78" w:rsidRDefault="009E6E78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E6E78">
              <w:rPr>
                <w:rFonts w:ascii="Times New Roman" w:eastAsia="Times New Roman" w:hAnsi="Times New Roman" w:cs="Times New Roman"/>
                <w:sz w:val="21"/>
                <w:szCs w:val="21"/>
              </w:rPr>
              <w:t>Laiks</w:t>
            </w:r>
          </w:p>
        </w:tc>
        <w:tc>
          <w:tcPr>
            <w:tcW w:w="2664" w:type="dxa"/>
            <w:vMerge w:val="restart"/>
            <w:shd w:val="clear" w:color="auto" w:fill="auto"/>
            <w:vAlign w:val="center"/>
          </w:tcPr>
          <w:p w:rsidR="009E6E78" w:rsidRPr="009E6E78" w:rsidRDefault="009E6E78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E6E78">
              <w:rPr>
                <w:rFonts w:ascii="Times New Roman" w:eastAsia="Times New Roman" w:hAnsi="Times New Roman" w:cs="Times New Roman"/>
                <w:sz w:val="21"/>
                <w:szCs w:val="21"/>
              </w:rPr>
              <w:t>Tēmas nosaukums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E6E78" w:rsidRPr="009E6E78" w:rsidRDefault="009E6E78" w:rsidP="009E6E78">
            <w:pPr>
              <w:spacing w:after="0" w:line="240" w:lineRule="auto"/>
              <w:ind w:left="-58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E6E78">
              <w:rPr>
                <w:rFonts w:ascii="Times New Roman" w:eastAsia="Times New Roman" w:hAnsi="Times New Roman" w:cs="Times New Roman"/>
                <w:sz w:val="21"/>
                <w:szCs w:val="21"/>
              </w:rPr>
              <w:t>Taksonomijas</w:t>
            </w:r>
          </w:p>
          <w:p w:rsidR="009E6E78" w:rsidRPr="009E6E78" w:rsidRDefault="009E6E78" w:rsidP="009E6E78">
            <w:pPr>
              <w:spacing w:after="0" w:line="240" w:lineRule="auto"/>
              <w:ind w:left="-58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E6E78">
              <w:rPr>
                <w:rFonts w:ascii="Times New Roman" w:eastAsia="Times New Roman" w:hAnsi="Times New Roman" w:cs="Times New Roman"/>
                <w:sz w:val="21"/>
                <w:szCs w:val="21"/>
              </w:rPr>
              <w:t>līmenis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9E6E78" w:rsidRPr="009E6E78" w:rsidRDefault="009E6E78" w:rsidP="009E6E7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E6E78">
              <w:rPr>
                <w:rFonts w:ascii="Times New Roman" w:eastAsia="Times New Roman" w:hAnsi="Times New Roman" w:cs="Times New Roman"/>
                <w:sz w:val="21"/>
                <w:szCs w:val="21"/>
              </w:rPr>
              <w:t>Akadēmisko stundu skaits</w:t>
            </w:r>
          </w:p>
        </w:tc>
        <w:tc>
          <w:tcPr>
            <w:tcW w:w="1163" w:type="dxa"/>
            <w:vMerge w:val="restart"/>
            <w:shd w:val="clear" w:color="auto" w:fill="auto"/>
            <w:vAlign w:val="center"/>
          </w:tcPr>
          <w:p w:rsidR="009E6E78" w:rsidRPr="009E6E78" w:rsidRDefault="009E6E78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E6E78">
              <w:rPr>
                <w:rFonts w:ascii="Times New Roman" w:eastAsia="Times New Roman" w:hAnsi="Times New Roman" w:cs="Times New Roman"/>
                <w:sz w:val="21"/>
                <w:szCs w:val="21"/>
              </w:rPr>
              <w:t>Izmantojamās</w:t>
            </w:r>
          </w:p>
          <w:p w:rsidR="009E6E78" w:rsidRPr="009E6E78" w:rsidRDefault="009E6E78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E6E78">
              <w:rPr>
                <w:rFonts w:ascii="Times New Roman" w:eastAsia="Times New Roman" w:hAnsi="Times New Roman" w:cs="Times New Roman"/>
                <w:sz w:val="21"/>
                <w:szCs w:val="21"/>
              </w:rPr>
              <w:t>metodes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E6E78" w:rsidRPr="009E6E78" w:rsidRDefault="009E6E78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E6E78">
              <w:rPr>
                <w:rFonts w:ascii="Times New Roman" w:eastAsia="Times New Roman" w:hAnsi="Times New Roman" w:cs="Times New Roman"/>
                <w:sz w:val="21"/>
                <w:szCs w:val="21"/>
              </w:rPr>
              <w:t>Docētājs</w:t>
            </w:r>
          </w:p>
        </w:tc>
      </w:tr>
      <w:tr w:rsidR="009E6E78" w:rsidRPr="009E6E78" w:rsidTr="00C02F2B">
        <w:trPr>
          <w:cantSplit/>
          <w:trHeight w:val="818"/>
        </w:trPr>
        <w:tc>
          <w:tcPr>
            <w:tcW w:w="534" w:type="dxa"/>
            <w:vMerge/>
            <w:shd w:val="clear" w:color="auto" w:fill="auto"/>
            <w:vAlign w:val="center"/>
          </w:tcPr>
          <w:p w:rsidR="009E6E78" w:rsidRPr="009E6E78" w:rsidRDefault="009E6E78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  <w:vAlign w:val="center"/>
          </w:tcPr>
          <w:p w:rsidR="009E6E78" w:rsidRPr="009E6E78" w:rsidRDefault="009E6E78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9E6E78" w:rsidRPr="009E6E78" w:rsidRDefault="009E6E78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E6E78" w:rsidRPr="009E6E78" w:rsidRDefault="009E6E78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9E6E78" w:rsidRPr="009E6E78" w:rsidRDefault="009E6E78" w:rsidP="009E6E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E78">
              <w:rPr>
                <w:rFonts w:ascii="Times New Roman" w:eastAsia="Times New Roman" w:hAnsi="Times New Roman" w:cs="Times New Roman"/>
                <w:sz w:val="18"/>
                <w:szCs w:val="18"/>
              </w:rPr>
              <w:t>Teorija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9E6E78" w:rsidRPr="009E6E78" w:rsidRDefault="009E6E78" w:rsidP="009E6E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E78">
              <w:rPr>
                <w:rFonts w:ascii="Times New Roman" w:eastAsia="Times New Roman" w:hAnsi="Times New Roman" w:cs="Times New Roman"/>
                <w:sz w:val="18"/>
                <w:szCs w:val="18"/>
              </w:rPr>
              <w:t>Prakt. darbs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9E6E78" w:rsidRPr="009E6E78" w:rsidRDefault="009E6E78" w:rsidP="009E6E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6E78">
              <w:rPr>
                <w:rFonts w:ascii="Times New Roman" w:eastAsia="Times New Roman" w:hAnsi="Times New Roman" w:cs="Times New Roman"/>
                <w:sz w:val="18"/>
                <w:szCs w:val="18"/>
              </w:rPr>
              <w:t>Kopā</w:t>
            </w:r>
          </w:p>
        </w:tc>
        <w:tc>
          <w:tcPr>
            <w:tcW w:w="1163" w:type="dxa"/>
            <w:vMerge/>
            <w:shd w:val="clear" w:color="auto" w:fill="auto"/>
            <w:vAlign w:val="center"/>
          </w:tcPr>
          <w:p w:rsidR="009E6E78" w:rsidRPr="009E6E78" w:rsidRDefault="009E6E78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E6E78" w:rsidRPr="009E6E78" w:rsidRDefault="009E6E78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0DCC" w:rsidRPr="009E6E78" w:rsidTr="00C02F2B">
        <w:trPr>
          <w:trHeight w:val="1975"/>
        </w:trPr>
        <w:tc>
          <w:tcPr>
            <w:tcW w:w="534" w:type="dxa"/>
            <w:shd w:val="clear" w:color="auto" w:fill="auto"/>
            <w:vAlign w:val="center"/>
          </w:tcPr>
          <w:p w:rsidR="00B40DCC" w:rsidRPr="009E6E78" w:rsidRDefault="00B40DCC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6E78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  <w:p w:rsidR="00B40DCC" w:rsidRPr="009E6E78" w:rsidRDefault="00B40DCC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B40DCC" w:rsidRPr="00C02F2B" w:rsidRDefault="001321B5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2F2B">
              <w:rPr>
                <w:rFonts w:ascii="Times New Roman" w:eastAsia="Times New Roman" w:hAnsi="Times New Roman" w:cs="Times New Roman"/>
                <w:sz w:val="21"/>
                <w:szCs w:val="21"/>
              </w:rPr>
              <w:t>10:00-13:00</w:t>
            </w:r>
          </w:p>
        </w:tc>
        <w:tc>
          <w:tcPr>
            <w:tcW w:w="2664" w:type="dxa"/>
            <w:shd w:val="clear" w:color="auto" w:fill="auto"/>
            <w:vAlign w:val="center"/>
          </w:tcPr>
          <w:p w:rsidR="00EF7C45" w:rsidRPr="00096379" w:rsidRDefault="00AD7288" w:rsidP="00880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379">
              <w:rPr>
                <w:rFonts w:ascii="Times New Roman" w:eastAsia="Times New Roman" w:hAnsi="Times New Roman" w:cs="Times New Roman"/>
                <w:sz w:val="24"/>
                <w:szCs w:val="24"/>
              </w:rPr>
              <w:t>Klausītāju zināšanu pārbaude.</w:t>
            </w:r>
          </w:p>
          <w:p w:rsidR="00AD7288" w:rsidRPr="00096379" w:rsidRDefault="005A396D" w:rsidP="00880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37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AD7288" w:rsidRPr="000963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Noziedzīgu nodarījumu pret dabas vidi krimināltiesiskais raksturojums: </w:t>
            </w:r>
          </w:p>
          <w:p w:rsidR="00AD7288" w:rsidRPr="00096379" w:rsidRDefault="005A396D" w:rsidP="00880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3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1.1.</w:t>
            </w:r>
            <w:r w:rsidR="00AD7288" w:rsidRPr="000963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Patvaļīga koku ciršana un bojāšana</w:t>
            </w:r>
            <w:r w:rsidRPr="000963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 kvalifikācija:</w:t>
            </w:r>
          </w:p>
          <w:p w:rsidR="005A396D" w:rsidRPr="00096379" w:rsidRDefault="005A396D" w:rsidP="00096379">
            <w:pPr>
              <w:spacing w:after="0" w:line="240" w:lineRule="auto"/>
              <w:ind w:left="601" w:hanging="60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3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1.1.1.Pamatsastāva kvalifikācija</w:t>
            </w:r>
            <w:r w:rsidR="000963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5A396D" w:rsidRPr="00096379" w:rsidRDefault="005A396D" w:rsidP="00096379">
            <w:pPr>
              <w:spacing w:after="0" w:line="240" w:lineRule="auto"/>
              <w:ind w:left="601" w:hanging="60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3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1.1.2.Kvalificējošo sastāvu kvalifikācija. Būtisks kaitējums Krimināllikuma 109.panta izpratnē.</w:t>
            </w:r>
          </w:p>
          <w:p w:rsidR="005A396D" w:rsidRPr="00096379" w:rsidRDefault="005A396D" w:rsidP="005A3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63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1.2.N</w:t>
            </w:r>
            <w:r w:rsidR="000963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elikumīgu medību kvalifikācija. K</w:t>
            </w:r>
            <w:r w:rsidRPr="000963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valificējošo pazīmju (aizsargājamā dabas teritorija, būtisks kaitējums,</w:t>
            </w:r>
            <w:r w:rsidRPr="00096379">
              <w:rPr>
                <w:sz w:val="24"/>
                <w:szCs w:val="24"/>
              </w:rPr>
              <w:t xml:space="preserve"> </w:t>
            </w:r>
            <w:r w:rsidRPr="000963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aizliegtu vispārbīstamu līdzekļu, metožu, rīku vai paņēmienu izmantošana medībās) jēdziens un kvalifikācija</w:t>
            </w:r>
            <w:r w:rsidR="000963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0DCC" w:rsidRPr="009039A3" w:rsidRDefault="00096379" w:rsidP="009E6E78">
            <w:pPr>
              <w:spacing w:after="0" w:line="240" w:lineRule="auto"/>
              <w:ind w:left="-58"/>
              <w:jc w:val="center"/>
              <w:rPr>
                <w:rFonts w:ascii="Times New Roman" w:eastAsia="Times New Roman" w:hAnsi="Times New Roman" w:cs="Times New Roman"/>
              </w:rPr>
            </w:pPr>
            <w:r w:rsidRPr="009039A3">
              <w:rPr>
                <w:rFonts w:ascii="Times New Roman" w:eastAsia="Times New Roman" w:hAnsi="Times New Roman" w:cs="Times New Roman"/>
              </w:rPr>
              <w:t>i</w:t>
            </w:r>
            <w:r w:rsidR="00B40DCC" w:rsidRPr="009039A3">
              <w:rPr>
                <w:rFonts w:ascii="Times New Roman" w:eastAsia="Times New Roman" w:hAnsi="Times New Roman" w:cs="Times New Roman"/>
              </w:rPr>
              <w:t>zpratne un pielietošana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40DCC" w:rsidRPr="009039A3" w:rsidRDefault="00096379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9A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0DCC" w:rsidRPr="009039A3" w:rsidRDefault="00096379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9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0DCC" w:rsidRPr="009039A3" w:rsidRDefault="00096379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9A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B40DCC" w:rsidRPr="009039A3" w:rsidRDefault="00193BEC" w:rsidP="00193B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9A3">
              <w:rPr>
                <w:rFonts w:ascii="Times New Roman" w:eastAsia="Times New Roman" w:hAnsi="Times New Roman" w:cs="Times New Roman"/>
                <w:sz w:val="24"/>
                <w:szCs w:val="24"/>
              </w:rPr>
              <w:t>lekcija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6379" w:rsidRDefault="00EB00F7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I.Sokolovska</w:t>
            </w:r>
          </w:p>
          <w:p w:rsidR="00EB00F7" w:rsidRPr="009039A3" w:rsidRDefault="00EB00F7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R.Kivlenieks</w:t>
            </w:r>
          </w:p>
        </w:tc>
      </w:tr>
      <w:tr w:rsidR="009E6E78" w:rsidRPr="009E6E78" w:rsidTr="00C02F2B">
        <w:tc>
          <w:tcPr>
            <w:tcW w:w="534" w:type="dxa"/>
            <w:shd w:val="clear" w:color="auto" w:fill="auto"/>
            <w:vAlign w:val="center"/>
          </w:tcPr>
          <w:p w:rsidR="009E6E78" w:rsidRPr="009E6E78" w:rsidRDefault="00B40DCC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9E6E78" w:rsidRPr="009E6E7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E6E78" w:rsidRPr="00C02F2B" w:rsidRDefault="001321B5" w:rsidP="0009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02F2B">
              <w:rPr>
                <w:rFonts w:ascii="Times New Roman" w:eastAsia="Times New Roman" w:hAnsi="Times New Roman" w:cs="Times New Roman"/>
                <w:sz w:val="21"/>
                <w:szCs w:val="21"/>
              </w:rPr>
              <w:t>13:30-</w:t>
            </w:r>
            <w:r w:rsidR="00096379" w:rsidRPr="00C02F2B">
              <w:rPr>
                <w:rFonts w:ascii="Times New Roman" w:eastAsia="Times New Roman" w:hAnsi="Times New Roman" w:cs="Times New Roman"/>
                <w:sz w:val="21"/>
                <w:szCs w:val="21"/>
              </w:rPr>
              <w:t>16.30</w:t>
            </w:r>
          </w:p>
        </w:tc>
        <w:tc>
          <w:tcPr>
            <w:tcW w:w="2664" w:type="dxa"/>
            <w:shd w:val="clear" w:color="auto" w:fill="auto"/>
            <w:vAlign w:val="center"/>
          </w:tcPr>
          <w:p w:rsidR="001C4CDE" w:rsidRPr="00096379" w:rsidRDefault="003D2578" w:rsidP="00880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379">
              <w:rPr>
                <w:rFonts w:ascii="Times New Roman" w:eastAsia="Times New Roman" w:hAnsi="Times New Roman" w:cs="Times New Roman"/>
                <w:sz w:val="24"/>
                <w:szCs w:val="24"/>
              </w:rPr>
              <w:t>2. Noziedzīgu nodarīju</w:t>
            </w:r>
            <w:r w:rsidR="00096379">
              <w:rPr>
                <w:rFonts w:ascii="Times New Roman" w:eastAsia="Times New Roman" w:hAnsi="Times New Roman" w:cs="Times New Roman"/>
                <w:sz w:val="24"/>
                <w:szCs w:val="24"/>
              </w:rPr>
              <w:t>mu pret dabas vidi izmeklēšana un p</w:t>
            </w:r>
            <w:r w:rsidRPr="00096379">
              <w:rPr>
                <w:rFonts w:ascii="Times New Roman" w:eastAsia="Times New Roman" w:hAnsi="Times New Roman" w:cs="Times New Roman"/>
                <w:sz w:val="24"/>
                <w:szCs w:val="24"/>
              </w:rPr>
              <w:t>ierādāmie apstākļi:</w:t>
            </w:r>
          </w:p>
          <w:p w:rsidR="003D2578" w:rsidRPr="00096379" w:rsidRDefault="003D2578" w:rsidP="00880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379">
              <w:rPr>
                <w:rFonts w:ascii="Times New Roman" w:eastAsia="Times New Roman" w:hAnsi="Times New Roman" w:cs="Times New Roman"/>
                <w:sz w:val="24"/>
                <w:szCs w:val="24"/>
              </w:rPr>
              <w:t>2.1. Pierādāmie aps</w:t>
            </w:r>
            <w:r w:rsidR="00096379" w:rsidRPr="000963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tākļi un izmeklēšanas īpatnības </w:t>
            </w:r>
            <w:r w:rsidRPr="000963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kriminālprocesos par </w:t>
            </w:r>
            <w:r w:rsidR="00CB279D" w:rsidRPr="00096379">
              <w:rPr>
                <w:rFonts w:ascii="Times New Roman" w:eastAsia="Times New Roman" w:hAnsi="Times New Roman" w:cs="Times New Roman"/>
                <w:sz w:val="24"/>
                <w:szCs w:val="24"/>
              </w:rPr>
              <w:t>patvaļīgu</w:t>
            </w:r>
            <w:r w:rsidRPr="000963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koku ciršanu un bojāšanu;</w:t>
            </w:r>
          </w:p>
          <w:p w:rsidR="00096379" w:rsidRDefault="003D2578" w:rsidP="00880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379">
              <w:rPr>
                <w:rFonts w:ascii="Times New Roman" w:eastAsia="Times New Roman" w:hAnsi="Times New Roman" w:cs="Times New Roman"/>
                <w:sz w:val="24"/>
                <w:szCs w:val="24"/>
              </w:rPr>
              <w:t>2.2.Pierādāmie apstākļi un izmeklēšanas īpatnības kriminālprocesos par nelikumīgām medībām.</w:t>
            </w:r>
          </w:p>
          <w:p w:rsidR="003D2578" w:rsidRPr="00096379" w:rsidRDefault="00096379" w:rsidP="00880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Klausītāju pārbaude.</w:t>
            </w:r>
            <w:r w:rsidR="003D2578" w:rsidRPr="000963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6E78" w:rsidRPr="009039A3" w:rsidRDefault="00096379" w:rsidP="009E6E78">
            <w:pPr>
              <w:spacing w:after="0" w:line="240" w:lineRule="auto"/>
              <w:ind w:left="-58"/>
              <w:jc w:val="center"/>
              <w:rPr>
                <w:rFonts w:ascii="Times New Roman" w:eastAsia="Times New Roman" w:hAnsi="Times New Roman" w:cs="Times New Roman"/>
              </w:rPr>
            </w:pPr>
            <w:r w:rsidRPr="009039A3">
              <w:rPr>
                <w:rFonts w:ascii="Times New Roman" w:eastAsia="Times New Roman" w:hAnsi="Times New Roman" w:cs="Times New Roman"/>
              </w:rPr>
              <w:t>i</w:t>
            </w:r>
            <w:r w:rsidR="009E6E78" w:rsidRPr="009039A3">
              <w:rPr>
                <w:rFonts w:ascii="Times New Roman" w:eastAsia="Times New Roman" w:hAnsi="Times New Roman" w:cs="Times New Roman"/>
              </w:rPr>
              <w:t>zpratne un pielietošana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E6E78" w:rsidRPr="009039A3" w:rsidRDefault="00EF7C45" w:rsidP="00EF7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9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6E78" w:rsidRPr="009039A3" w:rsidRDefault="00096379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9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6E78" w:rsidRPr="009039A3" w:rsidRDefault="00096379" w:rsidP="009E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9A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E6E78" w:rsidRPr="009039A3" w:rsidRDefault="00096379" w:rsidP="009E6E7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9A3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="009E6E78" w:rsidRPr="009039A3">
              <w:rPr>
                <w:rFonts w:ascii="Times New Roman" w:eastAsia="Times New Roman" w:hAnsi="Times New Roman" w:cs="Times New Roman"/>
                <w:sz w:val="24"/>
                <w:szCs w:val="24"/>
              </w:rPr>
              <w:t>ekcija</w:t>
            </w:r>
            <w:r w:rsidRPr="009039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praktisks uzdevums</w:t>
            </w:r>
          </w:p>
        </w:tc>
        <w:tc>
          <w:tcPr>
            <w:tcW w:w="1559" w:type="dxa"/>
            <w:shd w:val="clear" w:color="auto" w:fill="auto"/>
          </w:tcPr>
          <w:p w:rsidR="009E6E78" w:rsidRPr="009039A3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6379" w:rsidRPr="009039A3" w:rsidRDefault="00096379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6379" w:rsidRPr="009039A3" w:rsidRDefault="00096379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6379" w:rsidRPr="009039A3" w:rsidRDefault="00096379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6379" w:rsidRPr="009039A3" w:rsidRDefault="00096379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6379" w:rsidRPr="009039A3" w:rsidRDefault="00096379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6379" w:rsidRPr="009039A3" w:rsidRDefault="00096379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6379" w:rsidRPr="009039A3" w:rsidRDefault="00096379" w:rsidP="00096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9A3">
              <w:rPr>
                <w:rFonts w:ascii="Times New Roman" w:eastAsia="Times New Roman" w:hAnsi="Times New Roman" w:cs="Times New Roman"/>
                <w:sz w:val="24"/>
                <w:szCs w:val="24"/>
              </w:rPr>
              <w:t>I.Sokolovska</w:t>
            </w:r>
          </w:p>
          <w:p w:rsidR="00096379" w:rsidRPr="009039A3" w:rsidRDefault="00096379" w:rsidP="00096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9A3">
              <w:rPr>
                <w:rFonts w:ascii="Times New Roman" w:eastAsia="Times New Roman" w:hAnsi="Times New Roman" w:cs="Times New Roman"/>
                <w:sz w:val="24"/>
                <w:szCs w:val="24"/>
              </w:rPr>
              <w:t>R.Kivlenieks</w:t>
            </w:r>
          </w:p>
        </w:tc>
      </w:tr>
      <w:tr w:rsidR="00FF3538" w:rsidRPr="009E6E78" w:rsidTr="00C02F2B">
        <w:tc>
          <w:tcPr>
            <w:tcW w:w="5353" w:type="dxa"/>
            <w:gridSpan w:val="4"/>
            <w:shd w:val="clear" w:color="auto" w:fill="auto"/>
            <w:vAlign w:val="center"/>
          </w:tcPr>
          <w:p w:rsidR="00FF3538" w:rsidRPr="009039A3" w:rsidRDefault="009039A3" w:rsidP="00FF3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9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Kopā: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F3538" w:rsidRPr="009039A3" w:rsidRDefault="00EF7C45" w:rsidP="00FF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9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F3538" w:rsidRPr="009039A3" w:rsidRDefault="00EF7C45" w:rsidP="00FF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9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F3538" w:rsidRPr="009039A3" w:rsidRDefault="00EF7C45" w:rsidP="00FF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9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722" w:type="dxa"/>
            <w:gridSpan w:val="2"/>
            <w:shd w:val="clear" w:color="auto" w:fill="auto"/>
            <w:vAlign w:val="center"/>
          </w:tcPr>
          <w:p w:rsidR="00FF3538" w:rsidRPr="009E6E78" w:rsidRDefault="00FF3538" w:rsidP="00FF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E6E78" w:rsidRPr="009E6E78" w:rsidRDefault="009E6E78" w:rsidP="009E6E7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0"/>
        </w:rPr>
      </w:pPr>
    </w:p>
    <w:tbl>
      <w:tblPr>
        <w:tblW w:w="95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81"/>
        <w:gridCol w:w="6945"/>
      </w:tblGrid>
      <w:tr w:rsidR="009E6E78" w:rsidRPr="009E6E78" w:rsidTr="009039A3">
        <w:trPr>
          <w:trHeight w:val="1266"/>
        </w:trPr>
        <w:tc>
          <w:tcPr>
            <w:tcW w:w="2581" w:type="dxa"/>
          </w:tcPr>
          <w:p w:rsidR="009E6E78" w:rsidRP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E7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Izmantojamās literatūras un avotu saraksts:</w:t>
            </w:r>
          </w:p>
          <w:p w:rsidR="009E6E78" w:rsidRDefault="009E6E78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21B5" w:rsidRDefault="001321B5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21B5" w:rsidRDefault="001321B5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21B5" w:rsidRDefault="001321B5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21B5" w:rsidRDefault="001321B5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21B5" w:rsidRDefault="001321B5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21B5" w:rsidRPr="009E6E78" w:rsidRDefault="001321B5" w:rsidP="009E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9E6E78" w:rsidRPr="00DD7FEE" w:rsidRDefault="001321B5" w:rsidP="00DD7F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DD7FEE">
              <w:rPr>
                <w:rFonts w:ascii="Times New Roman" w:eastAsia="Times New Roman" w:hAnsi="Times New Roman" w:cs="Times New Roman"/>
                <w:sz w:val="28"/>
                <w:szCs w:val="28"/>
              </w:rPr>
              <w:t>Krimināllikums;</w:t>
            </w:r>
          </w:p>
          <w:p w:rsidR="001321B5" w:rsidRPr="00DD7FEE" w:rsidRDefault="009039A3" w:rsidP="00DD7F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FEE">
              <w:rPr>
                <w:rFonts w:ascii="Times New Roman" w:eastAsia="Times New Roman" w:hAnsi="Times New Roman" w:cs="Times New Roman"/>
                <w:sz w:val="28"/>
                <w:szCs w:val="28"/>
              </w:rPr>
              <w:t>Likums „Par K</w:t>
            </w:r>
            <w:r w:rsidR="001321B5" w:rsidRPr="00DD7FEE">
              <w:rPr>
                <w:rFonts w:ascii="Times New Roman" w:eastAsia="Times New Roman" w:hAnsi="Times New Roman" w:cs="Times New Roman"/>
                <w:sz w:val="28"/>
                <w:szCs w:val="28"/>
              </w:rPr>
              <w:t>rimināllikuma spēkā stāšanās un piemērošanas kārtību</w:t>
            </w:r>
            <w:r w:rsidRPr="00DD7FEE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  <w:r w:rsidR="001321B5" w:rsidRPr="00DD7FEE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1321B5" w:rsidRPr="00DD7FEE" w:rsidRDefault="001321B5" w:rsidP="00DD7F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FEE">
              <w:rPr>
                <w:rFonts w:ascii="Times New Roman" w:eastAsia="Times New Roman" w:hAnsi="Times New Roman" w:cs="Times New Roman"/>
                <w:sz w:val="28"/>
                <w:szCs w:val="28"/>
              </w:rPr>
              <w:t>Kriminālprocesa likums;</w:t>
            </w:r>
          </w:p>
          <w:p w:rsidR="004303E4" w:rsidRPr="00DD7FEE" w:rsidRDefault="004303E4" w:rsidP="00DD7F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FEE">
              <w:rPr>
                <w:rFonts w:ascii="Times New Roman" w:eastAsia="Times New Roman" w:hAnsi="Times New Roman" w:cs="Times New Roman"/>
                <w:sz w:val="28"/>
                <w:szCs w:val="28"/>
              </w:rPr>
              <w:t>Meža likums</w:t>
            </w:r>
            <w:r w:rsidR="009039A3" w:rsidRPr="00DD7FEE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303E4" w:rsidRPr="00DD7FEE" w:rsidRDefault="004303E4" w:rsidP="00DD7F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FEE">
              <w:rPr>
                <w:rFonts w:ascii="Times New Roman" w:eastAsia="Times New Roman" w:hAnsi="Times New Roman" w:cs="Times New Roman"/>
                <w:sz w:val="28"/>
                <w:szCs w:val="28"/>
              </w:rPr>
              <w:t>Valsts meža dienesta likums;</w:t>
            </w:r>
          </w:p>
          <w:p w:rsidR="004303E4" w:rsidRPr="00DD7FEE" w:rsidRDefault="009039A3" w:rsidP="00DD7F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FEE"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  <w:r w:rsidR="004303E4" w:rsidRPr="00DD7FEE">
              <w:rPr>
                <w:rFonts w:ascii="Times New Roman" w:eastAsia="Times New Roman" w:hAnsi="Times New Roman" w:cs="Times New Roman"/>
                <w:sz w:val="28"/>
                <w:szCs w:val="28"/>
              </w:rPr>
              <w:t>ikums „Par īpaši aizsargājamām dabas teritorijām”;</w:t>
            </w:r>
          </w:p>
          <w:p w:rsidR="004303E4" w:rsidRPr="00DD7FEE" w:rsidRDefault="004303E4" w:rsidP="00DD7F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FEE">
              <w:rPr>
                <w:rFonts w:ascii="Times New Roman" w:eastAsia="Times New Roman" w:hAnsi="Times New Roman" w:cs="Times New Roman"/>
                <w:sz w:val="28"/>
                <w:szCs w:val="28"/>
              </w:rPr>
              <w:t>Aizsargjoslu likums;</w:t>
            </w:r>
          </w:p>
          <w:p w:rsidR="004303E4" w:rsidRPr="00DD7FEE" w:rsidRDefault="009039A3" w:rsidP="00DD7F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FEE"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  <w:r w:rsidR="004303E4" w:rsidRPr="00DD7FEE">
              <w:rPr>
                <w:rFonts w:ascii="Times New Roman" w:eastAsia="Times New Roman" w:hAnsi="Times New Roman" w:cs="Times New Roman"/>
                <w:sz w:val="28"/>
                <w:szCs w:val="28"/>
              </w:rPr>
              <w:t>ikums „Par koku un apaļo kokmateriālu uzskaiti darījumos”;</w:t>
            </w:r>
          </w:p>
          <w:p w:rsidR="004303E4" w:rsidRPr="00DD7FEE" w:rsidRDefault="004303E4" w:rsidP="00DD7F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FEE">
              <w:rPr>
                <w:rFonts w:ascii="Times New Roman" w:eastAsia="Times New Roman" w:hAnsi="Times New Roman" w:cs="Times New Roman"/>
                <w:sz w:val="28"/>
                <w:szCs w:val="28"/>
              </w:rPr>
              <w:t>Ieroču un speciālo līdzekļu aprites likums;</w:t>
            </w:r>
          </w:p>
          <w:p w:rsidR="004303E4" w:rsidRPr="00DD7FEE" w:rsidRDefault="004303E4" w:rsidP="00DD7F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Ministru kabineta </w:t>
            </w:r>
            <w:r w:rsidR="009039A3" w:rsidRPr="00DD7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2012.gada 21.februāra </w:t>
            </w:r>
            <w:r w:rsidRPr="00DD7FEE">
              <w:rPr>
                <w:rFonts w:ascii="Times New Roman" w:eastAsia="Times New Roman" w:hAnsi="Times New Roman" w:cs="Times New Roman"/>
                <w:sz w:val="28"/>
                <w:szCs w:val="28"/>
              </w:rPr>
              <w:t>noteikumi Nr.117 „Kārtība, kādā Valsts policija klasificē šaujamieročus, munīciju un lielas enerģijas pneimatiskos ieročus”;</w:t>
            </w:r>
          </w:p>
          <w:p w:rsidR="004303E4" w:rsidRPr="00DD7FEE" w:rsidRDefault="004303E4" w:rsidP="00DD7F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F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lv-LV"/>
              </w:rPr>
              <w:t xml:space="preserve">Ministru kabineta </w:t>
            </w:r>
            <w:r w:rsidR="009039A3" w:rsidRPr="00DD7F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lv-LV"/>
              </w:rPr>
              <w:t xml:space="preserve">2015.gada 10.februāra </w:t>
            </w:r>
            <w:r w:rsidRPr="00DD7F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lv-LV"/>
              </w:rPr>
              <w:t>noteikumi Nr.63</w:t>
            </w:r>
            <w:r w:rsidRPr="00DD7FEE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 „Licenču un sertifikātu reģistra noteikumi”</w:t>
            </w:r>
            <w:r w:rsidR="009039A3" w:rsidRPr="00DD7FEE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;</w:t>
            </w:r>
          </w:p>
          <w:p w:rsidR="00D56DE8" w:rsidRPr="00DD7FEE" w:rsidRDefault="00D2286D" w:rsidP="00DD7F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FEE">
              <w:rPr>
                <w:rFonts w:ascii="Times New Roman" w:hAnsi="Times New Roman" w:cs="Times New Roman"/>
                <w:sz w:val="28"/>
                <w:szCs w:val="28"/>
              </w:rPr>
              <w:t xml:space="preserve">Ministru kabineta </w:t>
            </w:r>
            <w:r w:rsidR="00EB00F7">
              <w:rPr>
                <w:rFonts w:ascii="Times New Roman" w:hAnsi="Times New Roman" w:cs="Times New Roman"/>
                <w:sz w:val="28"/>
                <w:szCs w:val="28"/>
              </w:rPr>
              <w:t xml:space="preserve">2011.gada 27.decembra </w:t>
            </w:r>
            <w:r w:rsidRPr="00DD7FEE">
              <w:rPr>
                <w:rFonts w:ascii="Times New Roman" w:hAnsi="Times New Roman" w:cs="Times New Roman"/>
                <w:sz w:val="28"/>
                <w:szCs w:val="28"/>
              </w:rPr>
              <w:t>noteikumi Nr.1001 „Ieroču un munīcijas iegādāšanās, reģistrēšanas, uzskaites, glabāšanas, pārvadāšanas, pārsūtīšanas, nēsāšanas, realizēšanas un kolekciju glabāšanas noteikumi”;</w:t>
            </w:r>
          </w:p>
          <w:p w:rsidR="00D56DE8" w:rsidRPr="00DD7FEE" w:rsidRDefault="00D2286D" w:rsidP="00DD7F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Ministru kabineta </w:t>
            </w:r>
            <w:r w:rsidR="009039A3" w:rsidRPr="00DD7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2011.gada 27.decembra </w:t>
            </w:r>
            <w:r w:rsidRPr="00DD7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noteikumi Nr.1011 „Ieroču atļauju noteikumi, kā arī ieroču izņemšanas un iznīcināšanas kārtība”;</w:t>
            </w:r>
          </w:p>
          <w:p w:rsidR="00D56DE8" w:rsidRPr="00DD7FEE" w:rsidRDefault="00A02FBE" w:rsidP="00DD7F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Ministru kabineta </w:t>
            </w:r>
            <w:r w:rsidR="009039A3" w:rsidRPr="00DD7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2011.gada 6.decembra </w:t>
            </w:r>
            <w:r w:rsidRPr="00DD7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noteikumi Nr.928 „Noteikumi par ieroču, munīcijas un speciālo līdzekļu komerciālo apriti un ieroču un munīcijas marķēšanas kārtību”;</w:t>
            </w:r>
          </w:p>
          <w:p w:rsidR="00D56DE8" w:rsidRPr="00DD7FEE" w:rsidRDefault="00A02FBE" w:rsidP="00DD7F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Ministru kabineta</w:t>
            </w:r>
            <w:r w:rsidR="009039A3" w:rsidRPr="00DD7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2012.gada 18.decembra </w:t>
            </w:r>
            <w:r w:rsidRPr="00DD7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noteikumi Nr.947</w:t>
            </w:r>
            <w:r w:rsidR="009039A3" w:rsidRPr="00DD7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D7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„Noteikumi par meža aizsardzības pasākumiem un ārkārtējās situācijas izsludināšanu mežā</w:t>
            </w:r>
            <w:r w:rsidR="009039A3" w:rsidRPr="00DD7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</w:t>
            </w:r>
            <w:r w:rsidR="00D56DE8" w:rsidRPr="00DD7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365F0F" w:rsidRPr="00DD7FEE" w:rsidRDefault="00365F0F" w:rsidP="00DD7FE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Ministru kabineta </w:t>
            </w:r>
            <w:r w:rsidR="009039A3" w:rsidRPr="00DD7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2012.gada 18.decembra </w:t>
            </w:r>
            <w:r w:rsidRPr="00DD7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noteikumi Nr.936</w:t>
            </w:r>
            <w:r w:rsidR="009039A3" w:rsidRPr="00DD7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D7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„Dabas aizsardzības noteikumi meža apsaimniekošanā”;</w:t>
            </w:r>
          </w:p>
          <w:p w:rsidR="009039A3" w:rsidRPr="00DD7FEE" w:rsidRDefault="00D82234" w:rsidP="00DD7FE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Ministru kabineta </w:t>
            </w:r>
            <w:r w:rsidR="009039A3" w:rsidRPr="00DD7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2003.gada 29.aprīla </w:t>
            </w:r>
            <w:r w:rsidRPr="00DD7FEE">
              <w:rPr>
                <w:rFonts w:ascii="Times New Roman" w:eastAsia="Times New Roman" w:hAnsi="Times New Roman" w:cs="Times New Roman"/>
                <w:sz w:val="28"/>
                <w:szCs w:val="28"/>
              </w:rPr>
              <w:t>noteikumi Nr.228 „Mežam nodarīto zaudējumu noteikšanas kārtība”;</w:t>
            </w:r>
          </w:p>
          <w:p w:rsidR="00D82234" w:rsidRPr="00DD7FEE" w:rsidRDefault="00D82234" w:rsidP="00DD7FE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FEE">
              <w:rPr>
                <w:rFonts w:ascii="Times New Roman" w:hAnsi="Times New Roman" w:cs="Times New Roman"/>
                <w:sz w:val="28"/>
                <w:szCs w:val="28"/>
              </w:rPr>
              <w:t xml:space="preserve">Ministru kabineta </w:t>
            </w:r>
            <w:r w:rsidR="009039A3" w:rsidRPr="00DD7FEE">
              <w:rPr>
                <w:rFonts w:ascii="Times New Roman" w:hAnsi="Times New Roman" w:cs="Times New Roman"/>
                <w:sz w:val="28"/>
                <w:szCs w:val="28"/>
              </w:rPr>
              <w:t xml:space="preserve">2010.gada 16.marta </w:t>
            </w:r>
            <w:r w:rsidRPr="00DD7FEE">
              <w:rPr>
                <w:rFonts w:ascii="Times New Roman" w:hAnsi="Times New Roman" w:cs="Times New Roman"/>
                <w:sz w:val="28"/>
                <w:szCs w:val="28"/>
              </w:rPr>
              <w:t>noteikumi Nr.264 „Īpaši aizsargājamo dabas teritoriju vispārēji aizsardzības un izmantošanas noteikumi”;</w:t>
            </w:r>
          </w:p>
          <w:p w:rsidR="00D82234" w:rsidRPr="00DD7FEE" w:rsidRDefault="00D82234" w:rsidP="00DD7FE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Ministru kabineta </w:t>
            </w:r>
            <w:r w:rsidR="009039A3" w:rsidRPr="00DD7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2007.gada 6.novembra </w:t>
            </w:r>
            <w:r w:rsidRPr="00DD7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noteikumi </w:t>
            </w:r>
            <w:r w:rsidRPr="00DD7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Nr.744 „Par koku un apaļo kokmateriālu uzskaites kārtību un apaļo kokmateriālu uzmērīšanas prasībām un akreditācijas prasībām organizācijām, kuras darbojas koku un apaļo kokmateriālu uzmērīšanas jomā”;</w:t>
            </w:r>
          </w:p>
          <w:p w:rsidR="00D82234" w:rsidRPr="00DD7FEE" w:rsidRDefault="00D82234" w:rsidP="00DD7FE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Ministru kabineta </w:t>
            </w:r>
            <w:r w:rsidR="009039A3" w:rsidRPr="00DD7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2012.gada 18.decembra no</w:t>
            </w:r>
            <w:r w:rsidRPr="00DD7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teikumi Nr.935 „Noteikumi par koku ciršanu mežā”;</w:t>
            </w:r>
          </w:p>
          <w:p w:rsidR="00D82234" w:rsidRPr="00DD7FEE" w:rsidRDefault="00D82234" w:rsidP="00DD7FE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Ministru kabineta </w:t>
            </w:r>
            <w:r w:rsidR="009039A3" w:rsidRPr="00DD7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2006.gada 31.oktobra </w:t>
            </w:r>
            <w:r w:rsidRPr="00DD7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noteikumi Nr.717 „Kārtība koku ciršanai ārpus meža zemes”;</w:t>
            </w:r>
          </w:p>
          <w:p w:rsidR="00F26165" w:rsidRPr="00DD7FEE" w:rsidRDefault="00F26165" w:rsidP="00DD7FE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Ministru kabineta </w:t>
            </w:r>
            <w:r w:rsidR="009039A3" w:rsidRPr="00DD7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2006.gada 29.augusta </w:t>
            </w:r>
            <w:r w:rsidRPr="00DD7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noteikumi Nr.281 „Par preventīvajiem un sanācijas pasākumiem un kārtību, kādā novērtējams kaitējums videi un aprēķināmas preventīvo neatliekamo un sanācijas pasākumu izmaksas”;</w:t>
            </w:r>
          </w:p>
          <w:p w:rsidR="00D82234" w:rsidRPr="00DD7FEE" w:rsidRDefault="00F26165" w:rsidP="00DD7FE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Ministru kabineta </w:t>
            </w:r>
            <w:r w:rsidR="009039A3" w:rsidRPr="00DD7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2014.gada 22.jūlija </w:t>
            </w:r>
            <w:r w:rsidRPr="00DD7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noteikumi Nr.421 </w:t>
            </w:r>
            <w:r w:rsidR="009039A3" w:rsidRPr="00DD7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</w:t>
            </w:r>
            <w:r w:rsidRPr="00DD7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Medību noteikumi</w:t>
            </w:r>
            <w:r w:rsidR="009039A3" w:rsidRPr="00DD7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</w:t>
            </w:r>
            <w:r w:rsidR="001E1595" w:rsidRPr="00DD7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E1595" w:rsidRPr="00DD7FEE" w:rsidRDefault="001E1595" w:rsidP="00DD7FE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Ministru kabineta </w:t>
            </w:r>
            <w:r w:rsidR="009039A3" w:rsidRPr="00DD7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2014.gada 11.februāra </w:t>
            </w:r>
            <w:r w:rsidRPr="00DD7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noteikumi Nr.82</w:t>
            </w:r>
            <w:r w:rsidR="00DD7FEE" w:rsidRPr="00DD7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D7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„Noteikumi par valsts nodevu par mežsaimnieciskām un medību darbībām”;</w:t>
            </w:r>
          </w:p>
          <w:p w:rsidR="001E1595" w:rsidRPr="00DD7FEE" w:rsidRDefault="001E1595" w:rsidP="00DD7FE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Ministru kabineta </w:t>
            </w:r>
            <w:r w:rsidR="00DD7FEE" w:rsidRPr="00DD7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2014.gada 23.septembra </w:t>
            </w:r>
            <w:r w:rsidRPr="00DD7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noteikumi Nr.</w:t>
            </w:r>
            <w:r w:rsidR="00D56DE8" w:rsidRPr="00DD7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567</w:t>
            </w:r>
            <w:r w:rsidRPr="00DD7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„</w:t>
            </w:r>
            <w:r w:rsidR="00D47664" w:rsidRPr="00DD7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Noteikumi par mednieku un medību vadītāju apmācību un eksamināciju, kā arī medību dokumentu izsniegšanu un anulēšanu</w:t>
            </w:r>
            <w:r w:rsidR="00DD7FEE" w:rsidRPr="00DD7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</w:t>
            </w:r>
            <w:r w:rsidRPr="00DD7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E1595" w:rsidRPr="00DD7FEE" w:rsidRDefault="001E1595" w:rsidP="00DD7FE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Ministru kabineta </w:t>
            </w:r>
            <w:r w:rsidR="00DD7FEE" w:rsidRPr="00DD7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2013.gada 17.decembra </w:t>
            </w:r>
            <w:r w:rsidRPr="00DD7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noteikumi Nr.1</w:t>
            </w:r>
            <w:r w:rsidR="00D56DE8" w:rsidRPr="00DD7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</w:t>
            </w:r>
            <w:r w:rsidR="00DD7FEE" w:rsidRPr="00DD7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D7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„</w:t>
            </w:r>
            <w:r w:rsidR="00D56DE8" w:rsidRPr="00DD7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Medības reglamentējošo normatīvo aktu pārkāpumu radīto zaudējumu un nelikumīgi iegūtās medību produkcijas vērtības atlīdzināšanas noteikumi</w:t>
            </w:r>
            <w:r w:rsidRPr="00DD7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”;</w:t>
            </w:r>
          </w:p>
          <w:p w:rsidR="00275E93" w:rsidRPr="00DD7FEE" w:rsidRDefault="00275E93" w:rsidP="00DD7F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FEE">
              <w:rPr>
                <w:rFonts w:ascii="Times New Roman" w:eastAsia="Times New Roman" w:hAnsi="Times New Roman" w:cs="Times New Roman"/>
                <w:sz w:val="28"/>
                <w:szCs w:val="28"/>
              </w:rPr>
              <w:t>Judins A. Krimināltiesību terminu skaidrojošā vārdnīca. R.,1999.;</w:t>
            </w:r>
          </w:p>
          <w:p w:rsidR="00275E93" w:rsidRPr="00DD7FEE" w:rsidRDefault="00275E93" w:rsidP="00DD7F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FEE">
              <w:rPr>
                <w:rFonts w:ascii="Times New Roman" w:eastAsia="Times New Roman" w:hAnsi="Times New Roman" w:cs="Times New Roman"/>
                <w:sz w:val="28"/>
                <w:szCs w:val="28"/>
              </w:rPr>
              <w:t>Krastiņš U. Liholaja V., Niedre A. Krimināltiesības. Vispārīgā un sevišķā daļa. R.,2001.;</w:t>
            </w:r>
          </w:p>
          <w:p w:rsidR="00275E93" w:rsidRPr="00DD7FEE" w:rsidRDefault="00275E93" w:rsidP="00DD7F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FEE">
              <w:rPr>
                <w:rFonts w:ascii="Times New Roman" w:eastAsia="Times New Roman" w:hAnsi="Times New Roman" w:cs="Times New Roman"/>
                <w:sz w:val="28"/>
                <w:szCs w:val="28"/>
              </w:rPr>
              <w:t>Krastiņš U. Liholaja V., Niedre A. Krimināllikuma zinātniski praktiskais komentārs. R.,2007.;</w:t>
            </w:r>
          </w:p>
          <w:p w:rsidR="00275E93" w:rsidRPr="00DD7FEE" w:rsidRDefault="00275E93" w:rsidP="00DD7F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FEE">
              <w:rPr>
                <w:rFonts w:ascii="Times New Roman" w:eastAsia="Times New Roman" w:hAnsi="Times New Roman" w:cs="Times New Roman"/>
                <w:sz w:val="28"/>
                <w:szCs w:val="28"/>
              </w:rPr>
              <w:t>Krastiņš U. Liholaja V., Niedre A. Krimināltiesības. Vispārīgā daļa, trešais papildinātais izdevums. Rīga:TNA,2008.;</w:t>
            </w:r>
          </w:p>
          <w:p w:rsidR="00275E93" w:rsidRPr="00DD7FEE" w:rsidRDefault="00275E93" w:rsidP="00DD7F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FEE">
              <w:rPr>
                <w:rFonts w:ascii="Times New Roman" w:eastAsia="Times New Roman" w:hAnsi="Times New Roman" w:cs="Times New Roman"/>
                <w:sz w:val="28"/>
                <w:szCs w:val="28"/>
              </w:rPr>
              <w:t>Krastiņš U. Noziedzīgs nodarījums. R.,2000.;</w:t>
            </w:r>
          </w:p>
          <w:p w:rsidR="001E1595" w:rsidRPr="00DD7FEE" w:rsidRDefault="001E1595" w:rsidP="00DD7F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Krastiņš U. Noziedzīgi nodarījumi pret dabas vidi. Rīga: TNA, 2001.; </w:t>
            </w:r>
          </w:p>
          <w:p w:rsidR="00D56DE8" w:rsidRPr="00DD7FEE" w:rsidRDefault="00D56DE8" w:rsidP="00DD7F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F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Krastiņš U. Liholaja V Krimināllikuma komentāri </w:t>
            </w:r>
            <w:r w:rsidRPr="00DD7F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2.daļa, R 2016.; </w:t>
            </w:r>
          </w:p>
          <w:p w:rsidR="001E1595" w:rsidRPr="00DD7FEE" w:rsidRDefault="001E1595" w:rsidP="00DD7F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FEE">
              <w:rPr>
                <w:rFonts w:ascii="Times New Roman" w:eastAsia="Times New Roman" w:hAnsi="Times New Roman" w:cs="Times New Roman"/>
                <w:sz w:val="28"/>
                <w:szCs w:val="28"/>
              </w:rPr>
              <w:t>Krastiņš U. Par vērtējuma jēdz</w:t>
            </w:r>
            <w:r w:rsidR="00D56DE8" w:rsidRPr="00DD7FEE">
              <w:rPr>
                <w:rFonts w:ascii="Times New Roman" w:eastAsia="Times New Roman" w:hAnsi="Times New Roman" w:cs="Times New Roman"/>
                <w:sz w:val="28"/>
                <w:szCs w:val="28"/>
              </w:rPr>
              <w:t>ieniem krimināltiesību normās.</w:t>
            </w:r>
            <w:r w:rsidRPr="00DD7FEE">
              <w:rPr>
                <w:rFonts w:ascii="Times New Roman" w:eastAsia="Times New Roman" w:hAnsi="Times New Roman" w:cs="Times New Roman"/>
                <w:sz w:val="28"/>
                <w:szCs w:val="28"/>
              </w:rPr>
              <w:t>, 29.01.2002, Nr.2.;</w:t>
            </w:r>
          </w:p>
          <w:p w:rsidR="001E1595" w:rsidRPr="00DD7FEE" w:rsidRDefault="001E1595" w:rsidP="00DD7F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FEE">
              <w:rPr>
                <w:rFonts w:ascii="Times New Roman" w:eastAsia="Times New Roman" w:hAnsi="Times New Roman" w:cs="Times New Roman"/>
                <w:sz w:val="28"/>
                <w:szCs w:val="28"/>
              </w:rPr>
              <w:t>Krastiņš U. Kas ir būtisks kaitējums meža pārkāpumu lietās. JV, 30.07.2002, Nr.15.;</w:t>
            </w:r>
          </w:p>
          <w:p w:rsidR="001E1595" w:rsidRPr="00DD7FEE" w:rsidRDefault="001E1595" w:rsidP="00DD7F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FEE">
              <w:rPr>
                <w:rFonts w:ascii="Times New Roman" w:eastAsia="Times New Roman" w:hAnsi="Times New Roman" w:cs="Times New Roman"/>
                <w:sz w:val="28"/>
                <w:szCs w:val="28"/>
              </w:rPr>
              <w:t>Krastiņš U. Liholaja V., Niedre A. Krimināllikuma zinātniski praktiskais komentārs. R.,2003.;</w:t>
            </w:r>
          </w:p>
          <w:p w:rsidR="001E1595" w:rsidRPr="00DD7FEE" w:rsidRDefault="001E1595" w:rsidP="00DD7F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FEE">
              <w:rPr>
                <w:rFonts w:ascii="Times New Roman" w:eastAsia="Times New Roman" w:hAnsi="Times New Roman" w:cs="Times New Roman"/>
                <w:sz w:val="28"/>
                <w:szCs w:val="28"/>
              </w:rPr>
              <w:t>Konovalovs J., Jenzena V., Rupeiks G. Noziedzīgo nodarījumu pret dabas vidi atklāšana un izmeklēšana. R.,2008.;</w:t>
            </w:r>
          </w:p>
          <w:p w:rsidR="00275E93" w:rsidRPr="009039A3" w:rsidRDefault="00275E93" w:rsidP="00FD2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5E93" w:rsidRDefault="00275E93" w:rsidP="0027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5E93" w:rsidRDefault="00275E93" w:rsidP="0027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5E93" w:rsidRDefault="00275E93" w:rsidP="0027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5E93" w:rsidRDefault="00275E93" w:rsidP="0027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5E93" w:rsidRPr="009E6E78" w:rsidRDefault="00275E93" w:rsidP="00275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96E6B" w:rsidRPr="00996E6B" w:rsidRDefault="00996E6B" w:rsidP="00996E6B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8"/>
          <w:szCs w:val="20"/>
          <w:lang w:eastAsia="lv-LV"/>
        </w:rPr>
      </w:pPr>
    </w:p>
    <w:p w:rsidR="008F658C" w:rsidRDefault="008F658C"/>
    <w:p w:rsidR="009E6E78" w:rsidRDefault="009E6E78"/>
    <w:sectPr w:rsidR="009E6E78" w:rsidSect="00925008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440E5"/>
    <w:multiLevelType w:val="hybridMultilevel"/>
    <w:tmpl w:val="60EEE93C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A133A"/>
    <w:multiLevelType w:val="hybridMultilevel"/>
    <w:tmpl w:val="DD2EB3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91664"/>
    <w:multiLevelType w:val="hybridMultilevel"/>
    <w:tmpl w:val="F146C760"/>
    <w:lvl w:ilvl="0" w:tplc="2D0465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C554D"/>
    <w:multiLevelType w:val="hybridMultilevel"/>
    <w:tmpl w:val="037C03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135B0"/>
    <w:multiLevelType w:val="hybridMultilevel"/>
    <w:tmpl w:val="BCEAFBC6"/>
    <w:lvl w:ilvl="0" w:tplc="B0424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6B"/>
    <w:rsid w:val="00050C4C"/>
    <w:rsid w:val="00096379"/>
    <w:rsid w:val="000F07A2"/>
    <w:rsid w:val="001321B5"/>
    <w:rsid w:val="0015293B"/>
    <w:rsid w:val="00193BEC"/>
    <w:rsid w:val="001C3794"/>
    <w:rsid w:val="001C4CDE"/>
    <w:rsid w:val="001E1595"/>
    <w:rsid w:val="002262AD"/>
    <w:rsid w:val="00275E93"/>
    <w:rsid w:val="00292FDD"/>
    <w:rsid w:val="002E1FBE"/>
    <w:rsid w:val="003037B3"/>
    <w:rsid w:val="00365F0F"/>
    <w:rsid w:val="00377906"/>
    <w:rsid w:val="003808EA"/>
    <w:rsid w:val="003D2578"/>
    <w:rsid w:val="003D3972"/>
    <w:rsid w:val="004303E4"/>
    <w:rsid w:val="005A396D"/>
    <w:rsid w:val="00653DEB"/>
    <w:rsid w:val="00677AC1"/>
    <w:rsid w:val="006A607D"/>
    <w:rsid w:val="006B3C4A"/>
    <w:rsid w:val="00775083"/>
    <w:rsid w:val="007A51F7"/>
    <w:rsid w:val="00866F20"/>
    <w:rsid w:val="008808DD"/>
    <w:rsid w:val="008839C8"/>
    <w:rsid w:val="008861F0"/>
    <w:rsid w:val="008F658C"/>
    <w:rsid w:val="009039A3"/>
    <w:rsid w:val="00925008"/>
    <w:rsid w:val="00992E63"/>
    <w:rsid w:val="00996E6B"/>
    <w:rsid w:val="009E6E78"/>
    <w:rsid w:val="009E7F3F"/>
    <w:rsid w:val="009F00EB"/>
    <w:rsid w:val="00A02FBE"/>
    <w:rsid w:val="00A17005"/>
    <w:rsid w:val="00A55F9B"/>
    <w:rsid w:val="00AD3426"/>
    <w:rsid w:val="00AD7288"/>
    <w:rsid w:val="00B40DCC"/>
    <w:rsid w:val="00BB403A"/>
    <w:rsid w:val="00C02F2B"/>
    <w:rsid w:val="00C902AB"/>
    <w:rsid w:val="00CB279D"/>
    <w:rsid w:val="00D2286D"/>
    <w:rsid w:val="00D42B56"/>
    <w:rsid w:val="00D47664"/>
    <w:rsid w:val="00D56DE8"/>
    <w:rsid w:val="00D60EB7"/>
    <w:rsid w:val="00D76DB7"/>
    <w:rsid w:val="00D82234"/>
    <w:rsid w:val="00D84F9D"/>
    <w:rsid w:val="00DD7FEE"/>
    <w:rsid w:val="00E87731"/>
    <w:rsid w:val="00EB00F7"/>
    <w:rsid w:val="00EF7C45"/>
    <w:rsid w:val="00F153B4"/>
    <w:rsid w:val="00F26165"/>
    <w:rsid w:val="00F30760"/>
    <w:rsid w:val="00FD2E9B"/>
    <w:rsid w:val="00FF0A5C"/>
    <w:rsid w:val="00FF3538"/>
    <w:rsid w:val="00FF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39DAE405"/>
  <w15:docId w15:val="{C70E5CA7-E8C0-4EE7-8F35-091EB928A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51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6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1F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303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7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53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71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614175">
                              <w:marLeft w:val="0"/>
                              <w:marRight w:val="0"/>
                              <w:marTop w:val="48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0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4016</Words>
  <Characters>2290</Characters>
  <Application>Microsoft Office Word</Application>
  <DocSecurity>0</DocSecurity>
  <Lines>19</Lines>
  <Paragraphs>12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Valsts policija</Company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Baiba Hercmane</dc:creator>
  <cp:lastModifiedBy>Amanda Čerpinska</cp:lastModifiedBy>
  <cp:revision>3</cp:revision>
  <cp:lastPrinted>2016-11-23T06:20:00Z</cp:lastPrinted>
  <dcterms:created xsi:type="dcterms:W3CDTF">2016-11-23T12:40:00Z</dcterms:created>
  <dcterms:modified xsi:type="dcterms:W3CDTF">2019-07-04T10:42:00Z</dcterms:modified>
</cp:coreProperties>
</file>