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8" w:rsidRPr="001254C3" w:rsidRDefault="009E6E78" w:rsidP="00125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E78">
        <w:rPr>
          <w:rFonts w:ascii="Times New Roman" w:eastAsia="Times New Roman" w:hAnsi="Times New Roman" w:cs="Times New Roman"/>
          <w:sz w:val="28"/>
          <w:szCs w:val="28"/>
        </w:rPr>
        <w:t>Valsts policijas koledža</w:t>
      </w:r>
    </w:p>
    <w:p w:rsidR="009E6E78" w:rsidRPr="009E6E78" w:rsidRDefault="009E6E78" w:rsidP="00C9542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837828" w:rsidRDefault="00E9696D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Eiropas izmeklēšanas rīkojums</w:t>
            </w:r>
          </w:p>
          <w:p w:rsidR="007C5E62" w:rsidRPr="00837828" w:rsidRDefault="007C5E62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28" w:rsidRPr="009E6E78" w:rsidRDefault="0083782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8EA" w:rsidRPr="009E6E78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837828" w:rsidRDefault="00FC55E4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837828" w:rsidRPr="00837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ilnveidot klausītāju zināšanas </w:t>
            </w:r>
            <w:r w:rsidR="00113037" w:rsidRPr="00837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</w:t>
            </w:r>
            <w:r w:rsidR="00113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starptautisko </w:t>
            </w:r>
            <w:r w:rsidR="00E96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sadarbību un informācijas apmaiņu krimināllietās,</w:t>
            </w:r>
            <w:r w:rsidR="00113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tiesiskajiem un praktiskajiem aspektiem. </w:t>
            </w:r>
          </w:p>
          <w:p w:rsidR="00113037" w:rsidRDefault="00113037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037" w:rsidRPr="00837828" w:rsidRDefault="00113037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Valsts policijas amatpersonas</w:t>
            </w:r>
            <w:r w:rsidR="003808EA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ar speciālajām dienesta pakāpēm</w:t>
            </w:r>
            <w:r w:rsidR="003808E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kuriem ir piešķirtas pilnvaras veikt kriminālprocesu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(izmeklētāji)</w:t>
            </w:r>
          </w:p>
          <w:p w:rsidR="009E6E78" w:rsidRP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E6E78" w:rsidRPr="009E6E78" w:rsidRDefault="00F2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E6E78" w:rsidRDefault="001D5461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Mg</w:t>
            </w:r>
            <w:r w:rsidR="00086C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.iur.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Gita Biezuma</w:t>
            </w:r>
            <w:r w:rsidR="00803E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Valsts policijas ko</w:t>
            </w:r>
            <w:r w:rsidR="00383B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ledžas Tiesību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zinātnes un projektu pārvaldības</w:t>
            </w:r>
            <w:r w:rsidR="00383B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katedras </w:t>
            </w:r>
            <w:r w:rsidR="001130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docente </w:t>
            </w:r>
          </w:p>
          <w:p w:rsidR="006B3C4A" w:rsidRPr="009E6E78" w:rsidRDefault="006B3C4A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11303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1D54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5F81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7F0" w:rsidRDefault="009677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5F81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97"/>
        <w:gridCol w:w="1389"/>
        <w:gridCol w:w="312"/>
        <w:gridCol w:w="567"/>
        <w:gridCol w:w="397"/>
        <w:gridCol w:w="1729"/>
        <w:gridCol w:w="1439"/>
      </w:tblGrid>
      <w:tr w:rsidR="009E6E78" w:rsidRPr="009E6E78" w:rsidTr="00465FC0">
        <w:tc>
          <w:tcPr>
            <w:tcW w:w="534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9E6E78" w:rsidRPr="009E6E78" w:rsidRDefault="0085723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Pedagogs</w:t>
            </w:r>
          </w:p>
        </w:tc>
      </w:tr>
      <w:tr w:rsidR="007C5E62" w:rsidRPr="009E6E78" w:rsidTr="00465FC0">
        <w:tc>
          <w:tcPr>
            <w:tcW w:w="534" w:type="dxa"/>
            <w:vMerge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7C5E62" w:rsidRPr="009E6E78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E6E78" w:rsidRPr="009E6E78" w:rsidTr="00465FC0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E62" w:rsidRPr="00857232" w:rsidTr="000E623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10.00-10.45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Eiropas izmeklēšanas rīkojums</w:t>
            </w:r>
            <w:r w:rsidR="00FB6B2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izpratne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G.Biezuma</w:t>
            </w:r>
          </w:p>
        </w:tc>
      </w:tr>
      <w:tr w:rsidR="007C5E62" w:rsidRPr="00857232" w:rsidTr="000E623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10.45-12.15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Pierādījumu attiecināmība un pieļaujamība</w:t>
            </w:r>
            <w:r w:rsidR="00FB6B2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izpratne un pielietojums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G.Biezuma</w:t>
            </w:r>
          </w:p>
        </w:tc>
      </w:tr>
      <w:tr w:rsidR="007C5E62" w:rsidRPr="00857232" w:rsidTr="000E623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12.45-16.30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Eiropas izmeklēšanas rīkojuma atzīšana un izpildes kārtība:</w:t>
            </w:r>
          </w:p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3.1. Eiropas izmeklēšanas rīkojuma procesuālā noformēšana</w:t>
            </w:r>
            <w:r w:rsidR="00FB6B26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7C5E62" w:rsidRPr="004C60E6" w:rsidRDefault="00FB6B26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 p</w:t>
            </w:r>
            <w:r w:rsidR="007C5E62"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ar Eiropas izmeklēšanas rīkojuma izpildi kompetentās iestādes un amatpersonas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3.2.1. </w:t>
            </w:r>
            <w:r w:rsidR="00FB6B26">
              <w:rPr>
                <w:rFonts w:ascii="Times New Roman" w:eastAsia="Times New Roman" w:hAnsi="Times New Roman" w:cs="Times New Roman"/>
                <w:sz w:val="24"/>
                <w:szCs w:val="20"/>
              </w:rPr>
              <w:t>k</w:t>
            </w: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ompetento iestāžu lēmumi (pieņemšana izpildei/atteikumi)</w:t>
            </w:r>
            <w:r w:rsidR="00FB6B26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7C5E62" w:rsidRPr="004C60E6" w:rsidRDefault="007C5E62" w:rsidP="00FB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3.2.2. </w:t>
            </w:r>
            <w:r w:rsidR="00FB6B26">
              <w:rPr>
                <w:rFonts w:ascii="Times New Roman" w:eastAsia="Times New Roman" w:hAnsi="Times New Roman" w:cs="Times New Roman"/>
                <w:sz w:val="24"/>
                <w:szCs w:val="20"/>
              </w:rPr>
              <w:t>i</w:t>
            </w:r>
            <w:r w:rsidRPr="004C60E6">
              <w:rPr>
                <w:rFonts w:ascii="Times New Roman" w:eastAsia="Times New Roman" w:hAnsi="Times New Roman" w:cs="Times New Roman"/>
                <w:sz w:val="24"/>
                <w:szCs w:val="20"/>
              </w:rPr>
              <w:t>esaistīto amatpersonu pilnvaru apjoms un pienākumi.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izpratne un pielietojums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lekcija, praktisks uzdevums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4C60E6">
              <w:rPr>
                <w:rFonts w:ascii="Times New Roman" w:eastAsia="Times New Roman" w:hAnsi="Times New Roman" w:cs="Times New Roman"/>
                <w:sz w:val="24"/>
                <w:szCs w:val="21"/>
              </w:rPr>
              <w:t>G.Biezuma</w:t>
            </w:r>
          </w:p>
        </w:tc>
      </w:tr>
      <w:tr w:rsidR="007C5E62" w:rsidRPr="00857232" w:rsidTr="00193BEC">
        <w:tc>
          <w:tcPr>
            <w:tcW w:w="5070" w:type="dxa"/>
            <w:gridSpan w:val="4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KOPĀ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5E62" w:rsidRPr="004C60E6" w:rsidRDefault="00746C7A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E62" w:rsidRPr="004C60E6" w:rsidRDefault="00746C7A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C60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7C5E62" w:rsidRPr="004C60E6" w:rsidRDefault="007C5E62" w:rsidP="007C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61228B" w:rsidTr="00677AC1">
        <w:trPr>
          <w:trHeight w:val="1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75F81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61228B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8B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saraksts:</w:t>
            </w:r>
          </w:p>
          <w:p w:rsidR="009E6E78" w:rsidRPr="0061228B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9677F0" w:rsidRDefault="00226110" w:rsidP="0061228B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r w:rsidRPr="009677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bookmarkEnd w:id="0"/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Kriminālprocesa likums;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Likums „Par Apvienoto Nāciju Organizācijas Konvenciju pret transnacionālo organizēto noziedzību”;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Krimināllikums;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  <w:lang w:val="de-DE"/>
              </w:rPr>
              <w:t>Operatīvās darbības likums;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Latvijas Republikas starptautiskajiem līgumiem”; 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Prokuratūras likums; 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tiesu varu”; </w:t>
            </w:r>
          </w:p>
          <w:p w:rsidR="00A676C9" w:rsidRPr="0061228B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policiju”; </w:t>
            </w:r>
          </w:p>
          <w:p w:rsidR="00A676C9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Protokolu par grozījumiem Konvencijā par Eiropas Policijas biroja izveidi (Eiropola konvencija) un Protokolā par Eiropola, tā institūciju dalībnieku, Eiropola direktora vietnieku un darbinieku privilēģijām un imunitāti”; </w:t>
            </w:r>
          </w:p>
          <w:p w:rsidR="00A676C9" w:rsidRDefault="00A676C9" w:rsidP="00A676C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Eiropas Tiesiskās sadarbības tīkls krimināllietās. Pieejams: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1228B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http://www.tm.gov.lv/lv/daliba_es/tiesiska_sadarbiba_kriminallietas.html</w:t>
              </w:r>
            </w:hyperlink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[aplūkots 2012. gada 4. novembrī].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Apvienoto Nāciju Organizācijas Konvencija pret transnacionālo organizēto noziedzību. Latvijas Vēstnesis, 2001. 6. jūnijs, Nr. 87 (2474);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Cilvēktiesību un pamatbrīvību aizsardzības Konvencija. Latvijas Vēstnesis, 1997. 13.jūnijs, Nr.143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/144 (858/859).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Eiropas Padomes konvencijas par savstarpējo palīdzību krimināllietās Otrais Papildu </w:t>
            </w: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61228B">
                <w:rPr>
                  <w:rFonts w:ascii="Times New Roman" w:hAnsi="Times New Roman"/>
                  <w:color w:val="000000"/>
                  <w:sz w:val="24"/>
                  <w:szCs w:val="24"/>
                </w:rPr>
                <w:t>protokols</w:t>
              </w:r>
            </w:smartTag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Latvijas Vēstnesis, 2004. 18. februāris, Nr. 26 (2974);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Eiropas 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Padomes</w:t>
            </w:r>
            <w:r w:rsidRPr="0061228B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Konvencija par savstarpējo palīdzību krimināllietās.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Latvijas Vēstnesis, 1997. 9. aprīlis, Nr. 91/92 (806/807);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Lisabonas </w:t>
            </w:r>
            <w:smartTag w:uri="schemas-tilde-lv/tildestengine" w:element="veidnes">
              <w:smartTagPr>
                <w:attr w:name="text" w:val="līgums"/>
                <w:attr w:name="baseform" w:val="līgums"/>
                <w:attr w:name="id" w:val="-1"/>
              </w:smartTagPr>
              <w:r w:rsidRPr="0061228B">
                <w:rPr>
                  <w:rFonts w:ascii="Times New Roman" w:hAnsi="Times New Roman"/>
                  <w:bCs/>
                  <w:sz w:val="24"/>
                  <w:szCs w:val="24"/>
                </w:rPr>
                <w:t>Līgums</w:t>
              </w:r>
            </w:smartTag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, ar ko groza Līgumu par Eiropas Savienību un Eiropas Kopienas dibināšanas līgumu.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2007. 17. decembris, C 306;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Konvencija par Eiropas Savienības dalībvalstu savstarpēju palīdzību krimināllietās, ko Padome pieņēmusi saskaņā ar Līguma par Eiropas Savienību 34. pantu. Latvijas Vēstnesis, 2004.1. maijs, Nr. 69 (3017);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Prīmes </w:t>
            </w:r>
            <w:smartTag w:uri="schemas-tilde-lv/tildestengine" w:element="veidnes">
              <w:smartTagPr>
                <w:attr w:name="text" w:val="līgums"/>
                <w:attr w:name="baseform" w:val="lоgums"/>
                <w:attr w:name="id" w:val="-1"/>
              </w:smartTagPr>
              <w:smartTag w:uri="schemas-tilde-lv/tildestengine" w:element="veidnes">
                <w:smartTagPr>
                  <w:attr w:name="text" w:val="līgums"/>
                  <w:attr w:name="baseform" w:val="līgums"/>
                  <w:attr w:name="id" w:val="-1"/>
                </w:smartTagPr>
                <w:r w:rsidRPr="0061228B">
                  <w:rPr>
                    <w:rFonts w:ascii="Times New Roman" w:hAnsi="Times New Roman"/>
                    <w:sz w:val="24"/>
                    <w:szCs w:val="24"/>
                  </w:rPr>
                  <w:t>līgums</w:t>
                </w:r>
              </w:smartTag>
              <w:r w:rsidRPr="0061228B">
                <w:rPr>
                  <w:rFonts w:ascii="Times New Roman" w:hAnsi="Times New Roman"/>
                  <w:sz w:val="24"/>
                  <w:szCs w:val="24"/>
                </w:rPr>
                <w:t>: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pārrobežu sadarbības pastiprināšanu, jo īpaši terorisma un pārrobežu noziegumu apkarošanā.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Oficiālais Vēstnesis, 2008. 22. maijs C 125 E/120;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Padomes Regula (Euratom) Nr. 1074/1999 par izmeklēšanu, ko veicis Eiropas Birojs krāpšanas apkarošanai (OLAF). </w:t>
            </w:r>
            <w:r w:rsidRPr="006122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Oficiālais Vēstnesis, 1999. 31. maijs, L 136;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Regula Nr. 2185/96 par pārbaudēm un apskatēm uz vietas, ko Komisija veic, lai aizsargātu Eiropas Kopienu finanšu intereses pret krāpšanu un citām nelikumībām. Oficiālais Vēstnesis, 1996. 15. novembris, L 292;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2009/948/TI par jurisdikcijas īstenošanas konfliktu novēršanu un atrisināšanu kriminālprocesā.</w:t>
            </w:r>
            <w:r w:rsidRPr="0061228B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2009. 15. decembris, L 328;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2009/426/TI par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Eirojust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stiprināšanu un ar kuru groza Lēmumu 2002/187/TI, ar ko izveido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Eirojust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, lai pastiprinātu cīņu pret smagiem noziegumiem. Oficiālais Vēstnesis, 2009. 4. jūnijs, L 138;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2009/371/TI </w:t>
            </w: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>ar ko izveido Eiropas Policijas biroju (Eiropolu).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Oficiālais Vēstnesis, 2009. 15. maijs, L 121/65;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2008/978/TI par Eiropas pierādījumu iegūšanas rīkojumu nolūkā iegūt priekšmetus, dokumentus un datus, ko izmantot tiesvedībai krimināllietās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. Oficiālais Vēstnesis, 2008. 30. decembris, L 350;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bCs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 2008/976/TI  par Eiropas Tiesiskās sadarbības tīklu.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2008. 24. decembris, L 348;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lastRenderedPageBreak/>
              <w:t>Padomes pamatlēmums 2008/841/TI par cīņu pret organizēto noziedzību. Oficiālais Vēstnesis, 2008. 11. novembris, L 300;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pamatlēmums 2008/841/TI par cīņu pret organizēto noziedzību: Eiropas Savienības tiesību </w:t>
            </w:r>
            <w:smartTag w:uri="schemas-tilde-lv/tildestengine" w:element="veidnes">
              <w:smartTagPr>
                <w:attr w:name="text" w:val="akts"/>
                <w:attr w:name="baseform" w:val="akt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akts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>. Oficiālais Vēstnesis, 2008. 11. novembris, L 300/42;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2008/616/TI par to, kā īstenot Lēmumu 2008/615/TI par pārrobežu sadarbības pastiprināšanu, jo īpaši – apkarojot terorismu un pārrobežu noziedzību. Oficiālais Vēstnesis, 2008. 6. augusts, L 210;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tgtFrame="_blank" w:tooltip="2008/615/JI" w:history="1">
              <w:r w:rsidRPr="0061228B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2008/615/JI</w:t>
              </w:r>
            </w:hyperlink>
            <w:r w:rsidRPr="0061228B">
              <w:rPr>
                <w:rFonts w:ascii="Times New Roman" w:hAnsi="Times New Roman"/>
                <w:sz w:val="24"/>
                <w:szCs w:val="24"/>
              </w:rPr>
              <w:t>  starptautiskas sadarbības padziļināšanai, īpaši terorisma apkarošanai un robežu šķērsojošas noziedzības apkarošanai. Oficiālais Vēstnesis, 2008. 6. augusts, L 210;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2002/465/TI par kopējām izmeklēšanas grupām. Oficiālais Vēstnesis,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 2002. 20. jūnijs, L 162 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2002/584/TI, par Eiropas apcietināšanas orderi un par nodošanas procedūrām starp dalībvalstīm.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Oficiālais Vēstnesis,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2002. 18. jūlijs,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L 190.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Padomes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eastAsia="EUAlbertina-Regular-Identity-H" w:hAnsi="Times New Roman"/>
                <w:sz w:val="24"/>
                <w:szCs w:val="24"/>
              </w:rPr>
              <w:t xml:space="preserve">2002/187/TI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ar ko izveido Eirojust, lai pastiprinātu cīņu pret smagiem noziegumiem. </w:t>
            </w:r>
            <w:r w:rsidRPr="0061228B">
              <w:rPr>
                <w:rFonts w:ascii="Times New Roman" w:hAnsi="Times New Roman"/>
                <w:color w:val="231F20"/>
                <w:sz w:val="24"/>
                <w:szCs w:val="24"/>
              </w:rPr>
              <w:t>Oficiālais Vēstnesis, 2002. 6. marts, L 63.;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2002/629/TI par cilvēku tirdzniecības apkarošanu.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 Oficiālais Vēstnesis 2002. 1. augusts Nr. L 203;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2002/475/TI par terorisma apkarošanu. Oficiālais Vēstnesis 2002. 22.jūnija, Nr. L 164;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2001/887/TI par eiro aizsardzību pret viltošanu. Oficiālais Vēstnesis 2001. 14. decembris, Nr. L 329;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Padomes rezolūcija par paraugnolīgumu kopējas izmeklēšanas grupas (KIG) izveidei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2010. 19. marts, C 70;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text" w:val="Rekomendācija"/>
                <w:attr w:name="baseform" w:val="Rekomendācija"/>
                <w:attr w:name="id" w:val="-1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Rekomendācija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par tipveida līgumu kopējās izmeklēšanas grupas izveidošanai (JIT), Oficiālais Vēstnesis, 2003. 23. maijs, C 121;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  <w:lang w:val="es-ES"/>
              </w:rPr>
              <w:t>Stokholmas programma – atvērta un droša Eiropa tās</w:t>
            </w:r>
            <w:r w:rsidRPr="0061228B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pilsoņu un viņu aizsardzības labā. 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Oficiālais Vē</w:t>
            </w:r>
            <w:r w:rsidR="001D5461">
              <w:rPr>
                <w:rFonts w:ascii="Times New Roman" w:hAnsi="Times New Roman"/>
                <w:sz w:val="24"/>
                <w:szCs w:val="24"/>
              </w:rPr>
              <w:t>stnesis, 2010. 4. maijs, C 115.</w:t>
            </w:r>
          </w:p>
          <w:p w:rsidR="00746C7A" w:rsidRPr="00746C7A" w:rsidRDefault="00746C7A" w:rsidP="00746C7A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7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Praktiskās rekomendācijas procesu virzītājiem - Tiesiskās palīdzības lūgums/Eiropas izmeklēšanas rīkojums 2017, pieejams: https://intranet.vp.gov.lv/page/rokasgramatas-un-prezentacijas</w:t>
            </w:r>
          </w:p>
          <w:p w:rsidR="00226110" w:rsidRPr="0061228B" w:rsidRDefault="00226110" w:rsidP="00A676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</w:p>
        </w:tc>
      </w:tr>
    </w:tbl>
    <w:p w:rsidR="009E6E78" w:rsidRDefault="009E6E78" w:rsidP="001254C3">
      <w:pPr>
        <w:shd w:val="clear" w:color="auto" w:fill="FFFFFF"/>
        <w:spacing w:after="0" w:line="240" w:lineRule="auto"/>
        <w:jc w:val="both"/>
      </w:pPr>
    </w:p>
    <w:sectPr w:rsidR="009E6E78" w:rsidSect="00A75F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50C4C"/>
    <w:rsid w:val="00076C6B"/>
    <w:rsid w:val="00086C18"/>
    <w:rsid w:val="000E623F"/>
    <w:rsid w:val="00113037"/>
    <w:rsid w:val="001254C3"/>
    <w:rsid w:val="00140E14"/>
    <w:rsid w:val="0015293B"/>
    <w:rsid w:val="00193BEC"/>
    <w:rsid w:val="001C3794"/>
    <w:rsid w:val="001D5461"/>
    <w:rsid w:val="00226110"/>
    <w:rsid w:val="002262AD"/>
    <w:rsid w:val="00292FDD"/>
    <w:rsid w:val="002D3623"/>
    <w:rsid w:val="002E1FBE"/>
    <w:rsid w:val="003037B3"/>
    <w:rsid w:val="0036788D"/>
    <w:rsid w:val="00377906"/>
    <w:rsid w:val="003808EA"/>
    <w:rsid w:val="00383BFF"/>
    <w:rsid w:val="003D3972"/>
    <w:rsid w:val="003D6232"/>
    <w:rsid w:val="00465FC0"/>
    <w:rsid w:val="004C60E6"/>
    <w:rsid w:val="00593753"/>
    <w:rsid w:val="0061228B"/>
    <w:rsid w:val="00645AA9"/>
    <w:rsid w:val="00653DEB"/>
    <w:rsid w:val="00677AC1"/>
    <w:rsid w:val="006A607D"/>
    <w:rsid w:val="006B3C4A"/>
    <w:rsid w:val="006D74B2"/>
    <w:rsid w:val="006E1E3E"/>
    <w:rsid w:val="00746C7A"/>
    <w:rsid w:val="00793228"/>
    <w:rsid w:val="007A51F7"/>
    <w:rsid w:val="007C5E62"/>
    <w:rsid w:val="00803EFA"/>
    <w:rsid w:val="00837828"/>
    <w:rsid w:val="00857232"/>
    <w:rsid w:val="008F658C"/>
    <w:rsid w:val="009677F0"/>
    <w:rsid w:val="00992E63"/>
    <w:rsid w:val="00996E6B"/>
    <w:rsid w:val="009C6AEA"/>
    <w:rsid w:val="009E6E78"/>
    <w:rsid w:val="00A55F9B"/>
    <w:rsid w:val="00A676C9"/>
    <w:rsid w:val="00A75F81"/>
    <w:rsid w:val="00B40DCC"/>
    <w:rsid w:val="00B849FA"/>
    <w:rsid w:val="00B96B8F"/>
    <w:rsid w:val="00BB403A"/>
    <w:rsid w:val="00C17B6C"/>
    <w:rsid w:val="00C95429"/>
    <w:rsid w:val="00CE1051"/>
    <w:rsid w:val="00D42B56"/>
    <w:rsid w:val="00D5521F"/>
    <w:rsid w:val="00D60EB7"/>
    <w:rsid w:val="00E87731"/>
    <w:rsid w:val="00E9696D"/>
    <w:rsid w:val="00F2300B"/>
    <w:rsid w:val="00F30760"/>
    <w:rsid w:val="00F33082"/>
    <w:rsid w:val="00F5219B"/>
    <w:rsid w:val="00F975B3"/>
    <w:rsid w:val="00FB6B26"/>
    <w:rsid w:val="00FC55E4"/>
    <w:rsid w:val="00FE4998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7C46F8C"/>
  <w15:docId w15:val="{5C1E67D4-1A63-4B7C-8EF1-253209E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46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ur-lex.europa.eu/LexUriServ/LexUriServ.do?uri=CELEX:32008D0615:DE:N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m.gov.lv/lv/daliba_es/tiesiska_sadarbiba_kriminalliet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A759-D5D7-4648-BBD0-A427831C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4413</Words>
  <Characters>2516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3</cp:revision>
  <dcterms:created xsi:type="dcterms:W3CDTF">2017-10-31T07:37:00Z</dcterms:created>
  <dcterms:modified xsi:type="dcterms:W3CDTF">2019-07-04T08:27:00Z</dcterms:modified>
</cp:coreProperties>
</file>