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46E" w:rsidRPr="00E61978" w:rsidRDefault="004C746E" w:rsidP="004C746E">
      <w:pPr>
        <w:jc w:val="right"/>
        <w:rPr>
          <w:rFonts w:cs="Times New Roman"/>
        </w:rPr>
      </w:pPr>
      <w:r w:rsidRPr="00E61978">
        <w:rPr>
          <w:sz w:val="28"/>
          <w:szCs w:val="28"/>
        </w:rPr>
        <w:t xml:space="preserve">1.pielikums                                                                                                                </w:t>
      </w:r>
      <w:r w:rsidR="00466598" w:rsidRPr="00E61978">
        <w:rPr>
          <w:sz w:val="28"/>
          <w:szCs w:val="28"/>
        </w:rPr>
        <w:t>u</w:t>
      </w:r>
      <w:r w:rsidR="00466598" w:rsidRPr="00E61978">
        <w:t>zaicinājumam dalībai t</w:t>
      </w:r>
      <w:r w:rsidRPr="00E61978">
        <w:rPr>
          <w:rFonts w:cs="Times New Roman"/>
        </w:rPr>
        <w:t>irgus izpēt</w:t>
      </w:r>
      <w:r w:rsidR="00466598" w:rsidRPr="00E61978">
        <w:rPr>
          <w:rFonts w:cs="Times New Roman"/>
        </w:rPr>
        <w:t xml:space="preserve">ē </w:t>
      </w:r>
      <w:r w:rsidRPr="00E61978">
        <w:rPr>
          <w:rFonts w:cs="Times New Roman"/>
        </w:rPr>
        <w:t>iepirkumam</w:t>
      </w:r>
    </w:p>
    <w:p w:rsidR="004C746E" w:rsidRPr="00E61978" w:rsidRDefault="004C746E" w:rsidP="004C746E">
      <w:pPr>
        <w:jc w:val="right"/>
      </w:pPr>
      <w:r w:rsidRPr="00E61978">
        <w:t>“Par sporta zāles</w:t>
      </w:r>
      <w:r w:rsidR="00466598" w:rsidRPr="00E61978">
        <w:t xml:space="preserve"> </w:t>
      </w:r>
      <w:r w:rsidRPr="00E61978">
        <w:t>pakalpojumu nodrošināšanu”</w:t>
      </w:r>
    </w:p>
    <w:p w:rsidR="002E55E5" w:rsidRDefault="002E55E5" w:rsidP="001A2A7E">
      <w:pPr>
        <w:ind w:right="1134"/>
        <w:jc w:val="center"/>
        <w:rPr>
          <w:rFonts w:cs="Times New Roman"/>
          <w:b/>
          <w:sz w:val="32"/>
          <w:szCs w:val="32"/>
        </w:rPr>
      </w:pPr>
    </w:p>
    <w:p w:rsidR="004C746E" w:rsidRPr="00E61978" w:rsidRDefault="004C746E" w:rsidP="001A2A7E">
      <w:pPr>
        <w:ind w:right="1134"/>
        <w:jc w:val="center"/>
        <w:rPr>
          <w:rFonts w:cs="Times New Roman"/>
          <w:b/>
          <w:sz w:val="32"/>
          <w:szCs w:val="32"/>
        </w:rPr>
      </w:pPr>
      <w:r w:rsidRPr="00E61978">
        <w:rPr>
          <w:rFonts w:cs="Times New Roman"/>
          <w:b/>
          <w:sz w:val="32"/>
          <w:szCs w:val="32"/>
        </w:rPr>
        <w:t>Tehniskā specifikācija</w:t>
      </w:r>
    </w:p>
    <w:p w:rsidR="001A2A7E" w:rsidRDefault="004C746E" w:rsidP="001A2A7E">
      <w:pPr>
        <w:ind w:right="1134"/>
        <w:jc w:val="center"/>
        <w:rPr>
          <w:rFonts w:cs="Times New Roman"/>
          <w:sz w:val="28"/>
          <w:szCs w:val="28"/>
        </w:rPr>
      </w:pPr>
      <w:r w:rsidRPr="00E61978">
        <w:rPr>
          <w:bCs/>
          <w:sz w:val="28"/>
          <w:szCs w:val="28"/>
        </w:rPr>
        <w:t xml:space="preserve">dalībai </w:t>
      </w:r>
      <w:r w:rsidRPr="00E61978">
        <w:rPr>
          <w:rFonts w:cs="Times New Roman"/>
          <w:sz w:val="28"/>
          <w:szCs w:val="28"/>
        </w:rPr>
        <w:t>tirgus izpētē iepirkumam</w:t>
      </w:r>
    </w:p>
    <w:p w:rsidR="00C93987" w:rsidRDefault="004C746E" w:rsidP="00C93987">
      <w:pPr>
        <w:ind w:right="1134"/>
        <w:jc w:val="center"/>
        <w:rPr>
          <w:rFonts w:cs="Times New Roman"/>
          <w:sz w:val="28"/>
          <w:szCs w:val="28"/>
        </w:rPr>
      </w:pPr>
      <w:r w:rsidRPr="00E61978">
        <w:rPr>
          <w:sz w:val="28"/>
          <w:szCs w:val="28"/>
        </w:rPr>
        <w:t>“Par sporta zāles pakalpojumu nodrošināšanu”</w:t>
      </w:r>
    </w:p>
    <w:p w:rsidR="00D5210E" w:rsidRDefault="00D5210E" w:rsidP="00C93987">
      <w:pPr>
        <w:ind w:right="1134"/>
        <w:jc w:val="center"/>
        <w:rPr>
          <w:rFonts w:cs="Times New Roman"/>
          <w:b/>
          <w:bCs/>
          <w:sz w:val="28"/>
          <w:szCs w:val="28"/>
          <w:u w:val="single"/>
        </w:rPr>
      </w:pPr>
    </w:p>
    <w:p w:rsidR="004C746E" w:rsidRPr="00C93987" w:rsidRDefault="004C746E" w:rsidP="00C93987">
      <w:pPr>
        <w:ind w:right="1134"/>
        <w:jc w:val="center"/>
        <w:rPr>
          <w:rFonts w:cs="Times New Roman"/>
          <w:sz w:val="28"/>
          <w:szCs w:val="28"/>
        </w:rPr>
      </w:pPr>
      <w:r w:rsidRPr="00E61978">
        <w:rPr>
          <w:rFonts w:cs="Times New Roman"/>
          <w:b/>
          <w:bCs/>
          <w:sz w:val="28"/>
          <w:szCs w:val="28"/>
          <w:u w:val="single"/>
        </w:rPr>
        <w:t>1.daļa</w:t>
      </w:r>
    </w:p>
    <w:p w:rsidR="004C746E" w:rsidRDefault="004C746E" w:rsidP="004C746E">
      <w:pPr>
        <w:jc w:val="center"/>
        <w:rPr>
          <w:rFonts w:cs="Times New Roman"/>
          <w:b/>
          <w:bCs/>
          <w:sz w:val="28"/>
          <w:szCs w:val="28"/>
        </w:rPr>
      </w:pPr>
      <w:r w:rsidRPr="00E61978">
        <w:rPr>
          <w:rFonts w:cs="Times New Roman"/>
          <w:b/>
          <w:bCs/>
          <w:sz w:val="28"/>
          <w:szCs w:val="28"/>
        </w:rPr>
        <w:t>„Sporta zāles</w:t>
      </w:r>
      <w:r w:rsidRPr="00E61978">
        <w:rPr>
          <w:b/>
          <w:bCs/>
          <w:sz w:val="28"/>
          <w:szCs w:val="28"/>
        </w:rPr>
        <w:t xml:space="preserve"> </w:t>
      </w:r>
      <w:r w:rsidRPr="00E61978">
        <w:rPr>
          <w:rFonts w:cs="Times New Roman"/>
          <w:b/>
          <w:bCs/>
          <w:sz w:val="28"/>
          <w:szCs w:val="28"/>
        </w:rPr>
        <w:t>pakalpojumu nodrošināšana”</w:t>
      </w:r>
    </w:p>
    <w:p w:rsidR="004677BD" w:rsidRPr="00E61978" w:rsidRDefault="004677BD" w:rsidP="004C746E">
      <w:pPr>
        <w:jc w:val="center"/>
        <w:rPr>
          <w:rFonts w:cs="Times New Roman"/>
          <w:b/>
          <w:bCs/>
          <w:sz w:val="28"/>
          <w:szCs w:val="28"/>
        </w:rPr>
      </w:pPr>
      <w:r w:rsidRPr="004677BD">
        <w:rPr>
          <w:rFonts w:cs="Times New Roman"/>
          <w:lang w:eastAsia="lv-LV"/>
        </w:rPr>
        <w:t>(vispārējā fiziskā sagatavotība)</w:t>
      </w:r>
    </w:p>
    <w:p w:rsidR="004C746E" w:rsidRPr="00E61978" w:rsidRDefault="004C746E" w:rsidP="004C746E">
      <w:pPr>
        <w:jc w:val="center"/>
        <w:rPr>
          <w:rFonts w:cs="Times New Roman"/>
          <w:b/>
          <w:bCs/>
          <w:sz w:val="28"/>
          <w:szCs w:val="28"/>
          <w:u w:val="single"/>
        </w:rPr>
      </w:pPr>
      <w:r w:rsidRPr="00E61978">
        <w:rPr>
          <w:rFonts w:cs="Times New Roman"/>
          <w:b/>
          <w:bCs/>
          <w:sz w:val="28"/>
          <w:szCs w:val="28"/>
          <w:u w:val="single"/>
        </w:rPr>
        <w:t>Telpas apraksts un prasības aprīkojumam:</w:t>
      </w:r>
    </w:p>
    <w:p w:rsidR="004C746E" w:rsidRPr="00E61978" w:rsidRDefault="00AD3AFE" w:rsidP="004C746E">
      <w:pPr>
        <w:spacing w:before="280" w:after="119"/>
        <w:ind w:right="43"/>
        <w:jc w:val="both"/>
        <w:rPr>
          <w:rFonts w:cs="Times New Roman"/>
          <w:sz w:val="28"/>
          <w:szCs w:val="28"/>
        </w:rPr>
      </w:pPr>
      <w:r w:rsidRPr="00AD3AFE">
        <w:rPr>
          <w:rFonts w:cs="Times New Roman"/>
          <w:sz w:val="28"/>
          <w:szCs w:val="28"/>
        </w:rPr>
        <w:t>Zālei jābūt pieejamai darba dienās no plkst.08:00 līdz plkst.16:30.                                                                                           Zāles izmēri: ne mazāk kā 235 m</w:t>
      </w:r>
      <w:r w:rsidRPr="00AD3AFE">
        <w:rPr>
          <w:rFonts w:cs="Times New Roman"/>
          <w:sz w:val="28"/>
          <w:szCs w:val="28"/>
          <w:vertAlign w:val="superscript"/>
        </w:rPr>
        <w:t>2</w:t>
      </w:r>
      <w:r w:rsidR="004C746E" w:rsidRPr="00E61978">
        <w:rPr>
          <w:rFonts w:cs="Times New Roman"/>
          <w:sz w:val="28"/>
          <w:szCs w:val="28"/>
        </w:rPr>
        <w:t>.</w:t>
      </w:r>
    </w:p>
    <w:p w:rsidR="004C746E" w:rsidRPr="00E61978" w:rsidRDefault="00AD3AFE" w:rsidP="004C746E">
      <w:pPr>
        <w:spacing w:before="280" w:after="119"/>
        <w:ind w:right="43"/>
        <w:jc w:val="both"/>
        <w:rPr>
          <w:rFonts w:cs="Times New Roman"/>
          <w:sz w:val="28"/>
          <w:szCs w:val="28"/>
        </w:rPr>
      </w:pPr>
      <w:r w:rsidRPr="00AD3AFE">
        <w:rPr>
          <w:rFonts w:cs="Times New Roman"/>
          <w:sz w:val="28"/>
          <w:szCs w:val="28"/>
        </w:rPr>
        <w:t>Zāles grīdas segumam jābūt piemērotam sporta aktivitātēm. Zālei papildus iespējams atbilstošs aprīkojuma komplekts</w:t>
      </w:r>
      <w:r w:rsidR="004C746E" w:rsidRPr="00E61978">
        <w:rPr>
          <w:rFonts w:cs="Times New Roman"/>
          <w:sz w:val="28"/>
          <w:szCs w:val="28"/>
        </w:rPr>
        <w:t>:</w:t>
      </w:r>
    </w:p>
    <w:p w:rsidR="004C746E" w:rsidRPr="00E61978" w:rsidRDefault="004C746E" w:rsidP="004C746E">
      <w:pPr>
        <w:numPr>
          <w:ilvl w:val="0"/>
          <w:numId w:val="2"/>
        </w:numPr>
        <w:spacing w:before="280" w:after="119"/>
        <w:ind w:right="43"/>
        <w:jc w:val="both"/>
        <w:rPr>
          <w:rFonts w:cs="Times New Roman"/>
          <w:sz w:val="28"/>
          <w:szCs w:val="28"/>
        </w:rPr>
      </w:pPr>
      <w:r w:rsidRPr="00E61978">
        <w:rPr>
          <w:rFonts w:cs="Times New Roman"/>
          <w:sz w:val="28"/>
          <w:szCs w:val="28"/>
        </w:rPr>
        <w:t xml:space="preserve">sporta spēlēm – basketbols, volejbols, telpu futbols; </w:t>
      </w:r>
    </w:p>
    <w:p w:rsidR="004C746E" w:rsidRPr="00E61978" w:rsidRDefault="004C746E" w:rsidP="004C746E">
      <w:pPr>
        <w:numPr>
          <w:ilvl w:val="0"/>
          <w:numId w:val="2"/>
        </w:numPr>
        <w:spacing w:before="280" w:after="119"/>
        <w:ind w:right="43"/>
        <w:jc w:val="both"/>
        <w:rPr>
          <w:rFonts w:cs="Times New Roman"/>
          <w:sz w:val="28"/>
          <w:szCs w:val="28"/>
        </w:rPr>
      </w:pPr>
      <w:r w:rsidRPr="00E61978">
        <w:rPr>
          <w:rFonts w:cs="Times New Roman"/>
          <w:sz w:val="28"/>
          <w:szCs w:val="28"/>
        </w:rPr>
        <w:t>vingrinājumu veikšanai ar sava ķermeņa svaru – „zviedru siena”, pievilkšanās stieņi u.c.;</w:t>
      </w:r>
    </w:p>
    <w:p w:rsidR="004C746E" w:rsidRPr="00E61978" w:rsidRDefault="004C746E" w:rsidP="004C746E">
      <w:pPr>
        <w:numPr>
          <w:ilvl w:val="0"/>
          <w:numId w:val="2"/>
        </w:numPr>
        <w:spacing w:before="280" w:after="119"/>
        <w:ind w:right="43"/>
        <w:jc w:val="both"/>
        <w:rPr>
          <w:rFonts w:cs="Times New Roman"/>
          <w:sz w:val="28"/>
          <w:szCs w:val="28"/>
        </w:rPr>
      </w:pPr>
      <w:r w:rsidRPr="00E61978">
        <w:rPr>
          <w:rFonts w:cs="Times New Roman"/>
          <w:sz w:val="28"/>
          <w:szCs w:val="28"/>
        </w:rPr>
        <w:t>vingrinājumu veikšanai ar papildu smaguma pretestību – spēka vingrinājumu trenažieri, hanteles, svara bumbas u.c.</w:t>
      </w:r>
    </w:p>
    <w:p w:rsidR="004C746E" w:rsidRDefault="004B4E6B" w:rsidP="004C746E">
      <w:pPr>
        <w:tabs>
          <w:tab w:val="left" w:pos="7938"/>
          <w:tab w:val="left" w:pos="9072"/>
        </w:tabs>
        <w:spacing w:before="280" w:after="119"/>
        <w:ind w:right="1134"/>
        <w:jc w:val="both"/>
        <w:rPr>
          <w:rFonts w:cs="Times New Roman"/>
          <w:sz w:val="28"/>
          <w:szCs w:val="28"/>
        </w:rPr>
      </w:pPr>
      <w:r w:rsidRPr="004B4E6B">
        <w:rPr>
          <w:rFonts w:cs="Times New Roman"/>
          <w:sz w:val="28"/>
          <w:szCs w:val="28"/>
        </w:rPr>
        <w:t>Pie zāles jābūt pieejamai ģērbtuvei, kas aprīkota ar tualetēm un dušām 20 cilvēkiem, atsevišķi vīriešiem un sievietēm</w:t>
      </w:r>
      <w:r w:rsidR="004C746E" w:rsidRPr="00E61978">
        <w:rPr>
          <w:rFonts w:cs="Times New Roman"/>
          <w:sz w:val="28"/>
          <w:szCs w:val="28"/>
        </w:rPr>
        <w:t>.</w:t>
      </w:r>
    </w:p>
    <w:p w:rsidR="001A2A7E" w:rsidRDefault="001A2A7E" w:rsidP="004C746E">
      <w:pPr>
        <w:tabs>
          <w:tab w:val="left" w:pos="7938"/>
          <w:tab w:val="left" w:pos="9072"/>
        </w:tabs>
        <w:spacing w:before="280" w:after="119"/>
        <w:ind w:right="1134"/>
        <w:jc w:val="both"/>
        <w:rPr>
          <w:rFonts w:cs="Times New Roman"/>
          <w:sz w:val="28"/>
          <w:szCs w:val="28"/>
        </w:rPr>
      </w:pPr>
      <w:r>
        <w:rPr>
          <w:rFonts w:cs="Times New Roman"/>
          <w:sz w:val="28"/>
          <w:szCs w:val="28"/>
        </w:rPr>
        <w:t xml:space="preserve">Zālē tiek ievērotas </w:t>
      </w:r>
      <w:r w:rsidRPr="001A2A7E">
        <w:rPr>
          <w:rFonts w:cs="Times New Roman"/>
          <w:sz w:val="28"/>
          <w:szCs w:val="28"/>
        </w:rPr>
        <w:t>nepieciešamās higiēnas</w:t>
      </w:r>
      <w:r>
        <w:rPr>
          <w:rFonts w:cs="Times New Roman"/>
          <w:sz w:val="28"/>
          <w:szCs w:val="28"/>
        </w:rPr>
        <w:t xml:space="preserve"> prasības (temperatūra, vēdināšana, tīrīšana u.t.t.).</w:t>
      </w:r>
    </w:p>
    <w:p w:rsidR="009D7DFC" w:rsidRDefault="009D7DFC" w:rsidP="009D7DFC">
      <w:pPr>
        <w:tabs>
          <w:tab w:val="center" w:pos="4053"/>
          <w:tab w:val="right" w:pos="8107"/>
        </w:tabs>
        <w:jc w:val="center"/>
        <w:rPr>
          <w:rFonts w:cs="Times New Roman"/>
          <w:b/>
          <w:bCs/>
          <w:sz w:val="28"/>
          <w:szCs w:val="28"/>
          <w:u w:val="single"/>
        </w:rPr>
      </w:pPr>
    </w:p>
    <w:p w:rsidR="009D7DFC" w:rsidRPr="00E61978" w:rsidRDefault="009D7DFC" w:rsidP="009D7DFC">
      <w:pPr>
        <w:tabs>
          <w:tab w:val="center" w:pos="4053"/>
          <w:tab w:val="right" w:pos="8107"/>
        </w:tabs>
        <w:jc w:val="center"/>
        <w:rPr>
          <w:rFonts w:cs="Times New Roman"/>
          <w:b/>
          <w:bCs/>
          <w:sz w:val="28"/>
          <w:szCs w:val="28"/>
          <w:u w:val="single"/>
        </w:rPr>
      </w:pPr>
      <w:r w:rsidRPr="00E61978">
        <w:rPr>
          <w:rFonts w:cs="Times New Roman"/>
          <w:b/>
          <w:bCs/>
          <w:sz w:val="28"/>
          <w:szCs w:val="28"/>
          <w:u w:val="single"/>
        </w:rPr>
        <w:t>2.daļa</w:t>
      </w:r>
    </w:p>
    <w:p w:rsidR="009D7DFC" w:rsidRDefault="009D7DFC" w:rsidP="009D7DFC">
      <w:pPr>
        <w:jc w:val="center"/>
        <w:rPr>
          <w:rFonts w:cs="Times New Roman"/>
          <w:b/>
          <w:bCs/>
          <w:sz w:val="28"/>
          <w:szCs w:val="28"/>
        </w:rPr>
      </w:pPr>
      <w:r w:rsidRPr="00E61978">
        <w:rPr>
          <w:rFonts w:cs="Times New Roman"/>
          <w:b/>
          <w:bCs/>
          <w:sz w:val="28"/>
          <w:szCs w:val="28"/>
        </w:rPr>
        <w:t>„</w:t>
      </w:r>
      <w:r>
        <w:rPr>
          <w:rFonts w:cs="Times New Roman"/>
          <w:b/>
          <w:bCs/>
          <w:sz w:val="28"/>
          <w:szCs w:val="28"/>
        </w:rPr>
        <w:t>C</w:t>
      </w:r>
      <w:r w:rsidRPr="00E61978">
        <w:rPr>
          <w:rFonts w:cs="Times New Roman"/>
          <w:b/>
          <w:bCs/>
          <w:sz w:val="28"/>
          <w:szCs w:val="28"/>
        </w:rPr>
        <w:t xml:space="preserve">īņas </w:t>
      </w:r>
      <w:r>
        <w:rPr>
          <w:rFonts w:cs="Times New Roman"/>
          <w:b/>
          <w:bCs/>
          <w:sz w:val="28"/>
          <w:szCs w:val="28"/>
        </w:rPr>
        <w:t xml:space="preserve">sporta </w:t>
      </w:r>
      <w:r w:rsidRPr="00E61978">
        <w:rPr>
          <w:rFonts w:cs="Times New Roman"/>
          <w:b/>
          <w:bCs/>
          <w:sz w:val="28"/>
          <w:szCs w:val="28"/>
        </w:rPr>
        <w:t>zāles</w:t>
      </w:r>
      <w:r w:rsidRPr="00E61978">
        <w:rPr>
          <w:b/>
          <w:bCs/>
          <w:sz w:val="18"/>
          <w:szCs w:val="18"/>
        </w:rPr>
        <w:t xml:space="preserve"> </w:t>
      </w:r>
      <w:r w:rsidRPr="00E61978">
        <w:rPr>
          <w:rFonts w:cs="Times New Roman"/>
          <w:b/>
          <w:bCs/>
          <w:sz w:val="28"/>
          <w:szCs w:val="28"/>
        </w:rPr>
        <w:t>pakalpojumu nodrošināšana”</w:t>
      </w:r>
    </w:p>
    <w:p w:rsidR="004677BD" w:rsidRPr="00E61978" w:rsidRDefault="004677BD" w:rsidP="009D7DFC">
      <w:pPr>
        <w:jc w:val="center"/>
        <w:rPr>
          <w:rFonts w:cs="Times New Roman"/>
          <w:b/>
          <w:bCs/>
          <w:sz w:val="28"/>
          <w:szCs w:val="28"/>
          <w:u w:val="single"/>
        </w:rPr>
      </w:pPr>
      <w:r w:rsidRPr="004677BD">
        <w:rPr>
          <w:rFonts w:cs="Times New Roman"/>
          <w:lang w:eastAsia="lv-LV"/>
        </w:rPr>
        <w:t>(speciālā fiziskā sagatavotība)</w:t>
      </w:r>
    </w:p>
    <w:p w:rsidR="009D7DFC" w:rsidRDefault="009D7DFC" w:rsidP="009D7DFC">
      <w:pPr>
        <w:jc w:val="center"/>
        <w:rPr>
          <w:rFonts w:cs="Times New Roman"/>
          <w:b/>
          <w:bCs/>
          <w:sz w:val="28"/>
          <w:szCs w:val="28"/>
          <w:u w:val="single"/>
        </w:rPr>
      </w:pPr>
      <w:r w:rsidRPr="00E61978">
        <w:rPr>
          <w:rFonts w:cs="Times New Roman"/>
          <w:b/>
          <w:bCs/>
          <w:sz w:val="28"/>
          <w:szCs w:val="28"/>
          <w:u w:val="single"/>
        </w:rPr>
        <w:t>Telpas apraksts un prasības aprīkojumam:</w:t>
      </w:r>
    </w:p>
    <w:p w:rsidR="009D7DFC" w:rsidRPr="00E61978" w:rsidRDefault="009D7DFC" w:rsidP="009D7DFC">
      <w:pPr>
        <w:jc w:val="center"/>
        <w:rPr>
          <w:rFonts w:cs="Times New Roman"/>
          <w:b/>
          <w:bCs/>
          <w:sz w:val="28"/>
          <w:szCs w:val="28"/>
          <w:u w:val="single"/>
        </w:rPr>
      </w:pPr>
    </w:p>
    <w:p w:rsidR="009D7DFC" w:rsidRPr="00E61978" w:rsidRDefault="004B4E6B" w:rsidP="009D7DFC">
      <w:pPr>
        <w:tabs>
          <w:tab w:val="left" w:pos="8080"/>
          <w:tab w:val="left" w:pos="9072"/>
        </w:tabs>
        <w:spacing w:after="119"/>
        <w:ind w:right="1134"/>
        <w:jc w:val="both"/>
        <w:rPr>
          <w:rFonts w:cs="Times New Roman"/>
          <w:sz w:val="28"/>
          <w:szCs w:val="28"/>
        </w:rPr>
      </w:pPr>
      <w:r w:rsidRPr="004B4E6B">
        <w:rPr>
          <w:rFonts w:cs="Times New Roman"/>
          <w:bCs/>
          <w:sz w:val="28"/>
          <w:szCs w:val="28"/>
        </w:rPr>
        <w:t>Cīņas sporta zālei jābūt pieejamai darba dienās no plkst.08:00 līdz plkst.16:30</w:t>
      </w:r>
      <w:r w:rsidR="009D7DFC" w:rsidRPr="00E61978">
        <w:rPr>
          <w:rFonts w:cs="Times New Roman"/>
          <w:sz w:val="28"/>
          <w:szCs w:val="28"/>
        </w:rPr>
        <w:t xml:space="preserve">.  </w:t>
      </w:r>
    </w:p>
    <w:p w:rsidR="009D7DFC" w:rsidRPr="00E61978" w:rsidRDefault="004B4E6B" w:rsidP="009D7DFC">
      <w:pPr>
        <w:tabs>
          <w:tab w:val="left" w:pos="8080"/>
        </w:tabs>
        <w:spacing w:after="119"/>
        <w:ind w:right="1134"/>
        <w:jc w:val="both"/>
        <w:rPr>
          <w:rFonts w:cs="Times New Roman"/>
          <w:sz w:val="28"/>
          <w:szCs w:val="28"/>
        </w:rPr>
      </w:pPr>
      <w:r w:rsidRPr="004B4E6B">
        <w:rPr>
          <w:rFonts w:cs="Times New Roman"/>
          <w:sz w:val="28"/>
          <w:szCs w:val="28"/>
        </w:rPr>
        <w:t>Zāles izmēri ne mazāki kā 30  m</w:t>
      </w:r>
      <w:r w:rsidRPr="004B4E6B">
        <w:rPr>
          <w:rFonts w:cs="Times New Roman"/>
          <w:sz w:val="28"/>
          <w:szCs w:val="28"/>
          <w:vertAlign w:val="superscript"/>
        </w:rPr>
        <w:t>2</w:t>
      </w:r>
      <w:r w:rsidR="009D7DFC" w:rsidRPr="00E61978">
        <w:rPr>
          <w:rFonts w:cs="Times New Roman"/>
          <w:sz w:val="28"/>
          <w:szCs w:val="28"/>
        </w:rPr>
        <w:t xml:space="preserve">.                                                                                   </w:t>
      </w:r>
    </w:p>
    <w:p w:rsidR="009D7DFC" w:rsidRPr="00E61978" w:rsidRDefault="004B4E6B" w:rsidP="009D7DFC">
      <w:pPr>
        <w:tabs>
          <w:tab w:val="left" w:pos="0"/>
        </w:tabs>
        <w:spacing w:after="119"/>
        <w:ind w:right="27"/>
        <w:jc w:val="both"/>
        <w:rPr>
          <w:rFonts w:cs="Times New Roman"/>
          <w:sz w:val="28"/>
          <w:szCs w:val="28"/>
        </w:rPr>
      </w:pPr>
      <w:r w:rsidRPr="004B4E6B">
        <w:rPr>
          <w:rFonts w:cs="Times New Roman"/>
          <w:sz w:val="28"/>
          <w:szCs w:val="28"/>
        </w:rPr>
        <w:t>Grīdas segums klāts ar mīkstajiem tuvcīņas sporta paklājiem. Viena vai vairākas sienas aprīkotas ar spoguļiem (tuvcīņas paņēmienu izpildes vizualizācijas iespējamībai un kļūdu labošanai).  Zālei jābūt aprīkotai ar piekarinātiem boksa maisiem (vismaz 2 gab.). Pie zāles jābūt pieejamai ģērbtuvei</w:t>
      </w:r>
      <w:r w:rsidR="009D7DFC" w:rsidRPr="00E61978">
        <w:rPr>
          <w:rFonts w:cs="Times New Roman"/>
          <w:sz w:val="28"/>
          <w:szCs w:val="28"/>
        </w:rPr>
        <w:t>.</w:t>
      </w:r>
    </w:p>
    <w:p w:rsidR="009D7DFC" w:rsidRPr="00E61978" w:rsidRDefault="004B4E6B" w:rsidP="009D7DFC">
      <w:pPr>
        <w:spacing w:before="280" w:after="119"/>
        <w:ind w:right="27"/>
        <w:jc w:val="both"/>
        <w:rPr>
          <w:rFonts w:cs="Times New Roman"/>
          <w:sz w:val="28"/>
          <w:szCs w:val="28"/>
        </w:rPr>
      </w:pPr>
      <w:r w:rsidRPr="004B4E6B">
        <w:rPr>
          <w:rFonts w:cs="Times New Roman"/>
          <w:sz w:val="28"/>
          <w:szCs w:val="28"/>
        </w:rPr>
        <w:lastRenderedPageBreak/>
        <w:t>Ģērbtuvei jābūt aprīkotai ar tualetēm un dušām (ne mazāk kā 20 cilvēkiem, atsevišķi vīriešiem un sievietēm)</w:t>
      </w:r>
      <w:r w:rsidR="009D7DFC" w:rsidRPr="00E61978">
        <w:rPr>
          <w:rFonts w:cs="Times New Roman"/>
          <w:sz w:val="28"/>
          <w:szCs w:val="28"/>
        </w:rPr>
        <w:t>.</w:t>
      </w:r>
    </w:p>
    <w:p w:rsidR="004B4E6B" w:rsidRPr="004B4E6B" w:rsidRDefault="004B4E6B" w:rsidP="004B4E6B">
      <w:pPr>
        <w:spacing w:before="280" w:after="119"/>
        <w:ind w:right="27"/>
        <w:jc w:val="both"/>
        <w:rPr>
          <w:rFonts w:cs="Times New Roman"/>
          <w:sz w:val="28"/>
          <w:szCs w:val="28"/>
        </w:rPr>
      </w:pPr>
      <w:r w:rsidRPr="004B4E6B">
        <w:rPr>
          <w:rFonts w:cs="Times New Roman"/>
          <w:sz w:val="28"/>
          <w:szCs w:val="28"/>
        </w:rPr>
        <w:t>Papildus iespējams aprīkojums ar smaguma pretestību – spēka vingrinājumu trenažieri, hantelēm, svara bumbām, komplektu vingrinājumu veikšanai ar sava ķermeņa svaru – „zviedru siena”, pievilkšanās stieņi u.c.</w:t>
      </w:r>
    </w:p>
    <w:p w:rsidR="009D7DFC" w:rsidRDefault="004B4E6B" w:rsidP="004B4E6B">
      <w:pPr>
        <w:spacing w:before="280" w:after="119"/>
        <w:ind w:right="27"/>
        <w:jc w:val="both"/>
        <w:rPr>
          <w:rFonts w:cs="Times New Roman"/>
          <w:sz w:val="28"/>
          <w:szCs w:val="28"/>
        </w:rPr>
      </w:pPr>
      <w:r w:rsidRPr="004B4E6B">
        <w:rPr>
          <w:rFonts w:cs="Times New Roman"/>
          <w:sz w:val="28"/>
          <w:szCs w:val="28"/>
        </w:rPr>
        <w:t>Zālē tiek ievērotas nepieciešamās higiēnas prasības (temperatūra, vēdināšana, tīrīšana u.t.t.)</w:t>
      </w:r>
      <w:r w:rsidR="009D7DFC" w:rsidRPr="001A2A7E">
        <w:rPr>
          <w:rFonts w:cs="Times New Roman"/>
          <w:sz w:val="28"/>
          <w:szCs w:val="28"/>
        </w:rPr>
        <w:t>.</w:t>
      </w:r>
    </w:p>
    <w:p w:rsidR="009D7DFC" w:rsidRPr="00E61978" w:rsidRDefault="009D7DFC" w:rsidP="004C746E">
      <w:pPr>
        <w:tabs>
          <w:tab w:val="left" w:pos="7938"/>
          <w:tab w:val="left" w:pos="9072"/>
        </w:tabs>
        <w:spacing w:before="280" w:after="119"/>
        <w:ind w:right="1134"/>
        <w:jc w:val="both"/>
        <w:rPr>
          <w:rFonts w:cs="Times New Roman"/>
          <w:sz w:val="28"/>
          <w:szCs w:val="28"/>
        </w:rPr>
      </w:pPr>
    </w:p>
    <w:p w:rsidR="00153682" w:rsidRDefault="00153682" w:rsidP="00153682">
      <w:pPr>
        <w:jc w:val="center"/>
        <w:rPr>
          <w:rFonts w:cs="Times New Roman"/>
          <w:sz w:val="28"/>
          <w:szCs w:val="28"/>
        </w:rPr>
      </w:pPr>
      <w:r>
        <w:rPr>
          <w:rFonts w:cs="Times New Roman"/>
          <w:sz w:val="28"/>
          <w:szCs w:val="28"/>
        </w:rPr>
        <w:t>Plānotā teritorija, kur nepieciešams sporta zāles pakalpojums</w:t>
      </w:r>
    </w:p>
    <w:p w:rsidR="009D7DFC" w:rsidRDefault="009D7DFC" w:rsidP="00153682">
      <w:pPr>
        <w:jc w:val="center"/>
        <w:rPr>
          <w:rFonts w:cs="Times New Roman"/>
          <w:sz w:val="28"/>
          <w:szCs w:val="28"/>
        </w:rPr>
      </w:pPr>
    </w:p>
    <w:tbl>
      <w:tblPr>
        <w:tblW w:w="9073" w:type="dxa"/>
        <w:tblInd w:w="-165" w:type="dxa"/>
        <w:tblLook w:val="04A0" w:firstRow="1" w:lastRow="0" w:firstColumn="1" w:lastColumn="0" w:noHBand="0" w:noVBand="1"/>
      </w:tblPr>
      <w:tblGrid>
        <w:gridCol w:w="2980"/>
        <w:gridCol w:w="6093"/>
      </w:tblGrid>
      <w:tr w:rsidR="009D7DFC" w:rsidRPr="004677BD" w:rsidTr="0066367D">
        <w:trPr>
          <w:trHeight w:val="367"/>
        </w:trPr>
        <w:tc>
          <w:tcPr>
            <w:tcW w:w="9073" w:type="dxa"/>
            <w:gridSpan w:val="2"/>
            <w:tcBorders>
              <w:top w:val="nil"/>
              <w:left w:val="double" w:sz="6" w:space="0" w:color="auto"/>
              <w:bottom w:val="single" w:sz="4" w:space="0" w:color="auto"/>
              <w:right w:val="double" w:sz="6" w:space="0" w:color="auto"/>
            </w:tcBorders>
          </w:tcPr>
          <w:p w:rsidR="009D7DFC" w:rsidRDefault="009D7DFC" w:rsidP="0066367D">
            <w:pPr>
              <w:jc w:val="center"/>
              <w:rPr>
                <w:rFonts w:cs="Times New Roman"/>
                <w:b/>
                <w:sz w:val="28"/>
                <w:szCs w:val="28"/>
                <w:lang w:eastAsia="lv-LV"/>
              </w:rPr>
            </w:pPr>
            <w:r w:rsidRPr="004677BD">
              <w:rPr>
                <w:rFonts w:cs="Times New Roman"/>
                <w:b/>
                <w:sz w:val="28"/>
                <w:szCs w:val="28"/>
                <w:lang w:eastAsia="lv-LV"/>
              </w:rPr>
              <w:t>Sporta zāles fiziskajai sagatavošanai</w:t>
            </w:r>
          </w:p>
          <w:p w:rsidR="004677BD" w:rsidRPr="004677BD" w:rsidRDefault="004677BD" w:rsidP="0066367D">
            <w:pPr>
              <w:jc w:val="center"/>
              <w:rPr>
                <w:rFonts w:cs="Times New Roman"/>
                <w:b/>
                <w:sz w:val="28"/>
                <w:szCs w:val="28"/>
                <w:lang w:eastAsia="lv-LV"/>
              </w:rPr>
            </w:pPr>
          </w:p>
        </w:tc>
      </w:tr>
      <w:tr w:rsidR="009D7DFC" w:rsidRPr="004677BD" w:rsidTr="0066367D">
        <w:trPr>
          <w:trHeight w:val="243"/>
        </w:trPr>
        <w:tc>
          <w:tcPr>
            <w:tcW w:w="2980" w:type="dxa"/>
            <w:tcBorders>
              <w:top w:val="nil"/>
              <w:left w:val="double" w:sz="6" w:space="0" w:color="auto"/>
              <w:bottom w:val="single" w:sz="4" w:space="0" w:color="auto"/>
              <w:right w:val="double" w:sz="6" w:space="0" w:color="auto"/>
            </w:tcBorders>
          </w:tcPr>
          <w:p w:rsidR="009D7DFC" w:rsidRPr="004677BD" w:rsidRDefault="009D7DFC" w:rsidP="0066367D">
            <w:pPr>
              <w:rPr>
                <w:rFonts w:cs="Times New Roman"/>
                <w:b/>
                <w:lang w:eastAsia="lv-LV"/>
              </w:rPr>
            </w:pPr>
            <w:r w:rsidRPr="004677BD">
              <w:rPr>
                <w:rFonts w:cs="Times New Roman"/>
                <w:b/>
                <w:lang w:eastAsia="lv-LV"/>
              </w:rPr>
              <w:t>Kurzemes RP</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9D7DFC" w:rsidP="0066367D">
            <w:pPr>
              <w:rPr>
                <w:rFonts w:cs="Times New Roman"/>
                <w:lang w:eastAsia="lv-LV"/>
              </w:rPr>
            </w:pPr>
            <w:r w:rsidRPr="004677BD">
              <w:rPr>
                <w:rFonts w:cs="Times New Roman"/>
                <w:b/>
                <w:lang w:eastAsia="lv-LV"/>
              </w:rPr>
              <w:t>Mērķauditorija</w:t>
            </w:r>
          </w:p>
        </w:tc>
      </w:tr>
      <w:tr w:rsidR="009D7DFC" w:rsidRPr="004677BD" w:rsidTr="004B4E6B">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C2C73">
            <w:pPr>
              <w:rPr>
                <w:rFonts w:cs="Times New Roman"/>
                <w:lang w:eastAsia="lv-LV"/>
              </w:rPr>
            </w:pPr>
            <w:r w:rsidRPr="006C2C73">
              <w:rPr>
                <w:rFonts w:cs="Times New Roman"/>
                <w:lang w:eastAsia="lv-LV"/>
              </w:rPr>
              <w:t>Kuldīga</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KRP Ziemeļkurzemes iecirkņa amatpersonu apmācība (vispārējā fiziskā sagatavotība)</w:t>
            </w:r>
          </w:p>
        </w:tc>
      </w:tr>
      <w:tr w:rsidR="009D7DFC" w:rsidRPr="004677BD" w:rsidTr="0066367D">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Liepāja</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KRP Dienvidkurzemes iecirkņa amatpersonu apmācība (vispārējā fiziskā sagatavotība)</w:t>
            </w:r>
          </w:p>
        </w:tc>
      </w:tr>
      <w:tr w:rsidR="009D7DFC" w:rsidRPr="004677BD" w:rsidTr="004B4E6B">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Talsu novads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KRP Ziemeļkurzemes iecirkņa amatpersonu apmācība (vispārējā fiziskā sagatavotība)</w:t>
            </w:r>
          </w:p>
        </w:tc>
      </w:tr>
      <w:tr w:rsidR="009D7DFC" w:rsidRPr="004677BD" w:rsidTr="0066367D">
        <w:trPr>
          <w:trHeight w:val="274"/>
        </w:trPr>
        <w:tc>
          <w:tcPr>
            <w:tcW w:w="2980" w:type="dxa"/>
            <w:tcBorders>
              <w:top w:val="nil"/>
              <w:left w:val="double" w:sz="6" w:space="0" w:color="auto"/>
              <w:bottom w:val="single" w:sz="4" w:space="0" w:color="auto"/>
              <w:right w:val="double" w:sz="6" w:space="0" w:color="auto"/>
            </w:tcBorders>
          </w:tcPr>
          <w:p w:rsidR="009D7DFC" w:rsidRPr="004677BD" w:rsidRDefault="009D7DFC" w:rsidP="0066367D">
            <w:pPr>
              <w:rPr>
                <w:rFonts w:cs="Times New Roman"/>
                <w:b/>
                <w:lang w:eastAsia="lv-LV"/>
              </w:rPr>
            </w:pPr>
            <w:r w:rsidRPr="004677BD">
              <w:rPr>
                <w:rFonts w:cs="Times New Roman"/>
                <w:b/>
                <w:lang w:eastAsia="lv-LV"/>
              </w:rPr>
              <w:t>Latgales RP</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9D7DFC" w:rsidP="0066367D">
            <w:pPr>
              <w:rPr>
                <w:rFonts w:cs="Times New Roman"/>
                <w:lang w:eastAsia="lv-LV"/>
              </w:rPr>
            </w:pPr>
            <w:r w:rsidRPr="004677BD">
              <w:rPr>
                <w:rFonts w:cs="Times New Roman"/>
                <w:b/>
                <w:lang w:eastAsia="lv-LV"/>
              </w:rPr>
              <w:t>Mērķauditorija</w:t>
            </w:r>
          </w:p>
        </w:tc>
      </w:tr>
      <w:tr w:rsidR="009D7DFC" w:rsidRPr="004677BD" w:rsidTr="004B4E6B">
        <w:trPr>
          <w:trHeight w:val="558"/>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Ludzas novads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Latgales RP KPB, KrPB un Ziemeļlatgales iecirkņa amatpersonu apmācība  (vispārējā fiziskā sagatavotība)</w:t>
            </w:r>
          </w:p>
        </w:tc>
      </w:tr>
      <w:tr w:rsidR="009D7DFC" w:rsidRPr="004677BD" w:rsidTr="004B4E6B">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Preiļu novads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Latgales RP KPB, KrPB un Ziemeļlatgales iecirkņa amatpersonu apmācība  (vispārējā fiziskā sagatavotība)</w:t>
            </w:r>
          </w:p>
        </w:tc>
      </w:tr>
      <w:tr w:rsidR="009D7DFC" w:rsidRPr="004677BD" w:rsidTr="004B4E6B">
        <w:trPr>
          <w:trHeight w:val="547"/>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Rēzeknes novads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Latgales RP KPB, KrPB un Ziemeļlatgales iecirkņa amatpersonu apmācība  (vispārējā fiziskā sagatavotība)</w:t>
            </w:r>
          </w:p>
        </w:tc>
      </w:tr>
      <w:tr w:rsidR="009D7DFC" w:rsidRPr="004677BD" w:rsidTr="004B4E6B">
        <w:trPr>
          <w:trHeight w:val="554"/>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Krāslavas novads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Latgales RP KPB, KrPB un Dienvidlatgales iecirkņa amatpersonu apmācība  (vispārējā fiziskā sagatavotība)</w:t>
            </w:r>
          </w:p>
        </w:tc>
      </w:tr>
      <w:tr w:rsidR="009D7DFC" w:rsidRPr="004677BD" w:rsidTr="0066367D">
        <w:trPr>
          <w:trHeight w:val="129"/>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b/>
                <w:lang w:eastAsia="lv-LV"/>
              </w:rPr>
            </w:pPr>
            <w:r w:rsidRPr="006C2C73">
              <w:rPr>
                <w:rFonts w:cs="Times New Roman"/>
                <w:b/>
                <w:lang w:eastAsia="lv-LV"/>
              </w:rPr>
              <w:t>Vidzemes RP</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b/>
                <w:lang w:eastAsia="lv-LV"/>
              </w:rPr>
              <w:t>Mērķauditorija</w:t>
            </w:r>
          </w:p>
        </w:tc>
      </w:tr>
      <w:tr w:rsidR="009D7DFC" w:rsidRPr="004677BD" w:rsidTr="006C2C73">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Gulbene</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Vidzemes RP, Ziemeļvidzemes iecirkņa amatpersonu apmācība (vispārējā fiziskā sagatavotība)</w:t>
            </w:r>
          </w:p>
        </w:tc>
      </w:tr>
      <w:tr w:rsidR="009D7DFC" w:rsidRPr="004677BD" w:rsidTr="006C2C73">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Valkas novads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Vidzemes RP, Ziemeļvidzemes iecirkņa amatpersonu apmācība (vispārējā fiziskā sagatavotība)</w:t>
            </w:r>
          </w:p>
        </w:tc>
      </w:tr>
      <w:tr w:rsidR="009D7DFC" w:rsidRPr="004677BD" w:rsidTr="006C2C73">
        <w:trPr>
          <w:trHeight w:val="529"/>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Valmiera</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Vidzemes RP, Rietumvidzemes iecirkņa amatpersonu apmācība (vispārējā fiziskā sagatavotība)</w:t>
            </w:r>
          </w:p>
        </w:tc>
      </w:tr>
      <w:tr w:rsidR="009D7DFC" w:rsidRPr="004677BD" w:rsidTr="006C2C73">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C2C73">
            <w:pPr>
              <w:rPr>
                <w:rFonts w:cs="Times New Roman"/>
                <w:lang w:eastAsia="lv-LV"/>
              </w:rPr>
            </w:pPr>
            <w:r w:rsidRPr="006C2C73">
              <w:rPr>
                <w:rFonts w:cs="Times New Roman"/>
                <w:lang w:eastAsia="lv-LV"/>
              </w:rPr>
              <w:t>Cēsis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Vidzemes RP, Dienvidvidzemes iecirkņa amatpersonu apmācība (vispārējā un speciālā fiziskā sagatavotība)</w:t>
            </w:r>
          </w:p>
        </w:tc>
      </w:tr>
      <w:tr w:rsidR="009D7DFC" w:rsidRPr="004677BD" w:rsidTr="0066367D">
        <w:trPr>
          <w:trHeight w:val="241"/>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b/>
                <w:lang w:eastAsia="lv-LV"/>
              </w:rPr>
            </w:pPr>
            <w:r w:rsidRPr="006C2C73">
              <w:rPr>
                <w:rFonts w:cs="Times New Roman"/>
                <w:b/>
                <w:lang w:eastAsia="lv-LV"/>
              </w:rPr>
              <w:t>Zemgales RP</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b/>
                <w:lang w:eastAsia="lv-LV"/>
              </w:rPr>
              <w:t>Mērķauditorija</w:t>
            </w:r>
          </w:p>
        </w:tc>
      </w:tr>
      <w:tr w:rsidR="009D7DFC" w:rsidRPr="004677BD" w:rsidTr="0066367D">
        <w:trPr>
          <w:trHeight w:val="765"/>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Jelgava</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ZRP KPB PPN, KrPB, Dienvidzemgales iecirkņa amatpersonu apmācība (vispārējā fiziskā sagatavotība)</w:t>
            </w:r>
          </w:p>
        </w:tc>
      </w:tr>
      <w:tr w:rsidR="009D7DFC" w:rsidRPr="004677BD" w:rsidTr="006C2C73">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Aizkraukle</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ZRP KPB PPN un Austrumzemgales iecirkņa amatpersonu apmācība (vispārējā fiziskā sagatavotība)</w:t>
            </w:r>
          </w:p>
        </w:tc>
      </w:tr>
      <w:tr w:rsidR="009D7DFC" w:rsidRPr="004677BD" w:rsidTr="006C2C73">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Bauska</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ZRP KPB PPN un Dienvidzemgales iecirkņa amatpersonu apmācība (vispārējā fiziskā sagatavotība)</w:t>
            </w:r>
          </w:p>
        </w:tc>
      </w:tr>
      <w:tr w:rsidR="009D7DFC" w:rsidRPr="004677BD" w:rsidTr="006C2C73">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C2C73">
            <w:pPr>
              <w:rPr>
                <w:rFonts w:cs="Times New Roman"/>
                <w:lang w:eastAsia="lv-LV"/>
              </w:rPr>
            </w:pPr>
            <w:r w:rsidRPr="006C2C73">
              <w:rPr>
                <w:rFonts w:cs="Times New Roman"/>
                <w:lang w:eastAsia="lv-LV"/>
              </w:rPr>
              <w:lastRenderedPageBreak/>
              <w:t>Tukums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ZRP KPB PPN un Rietumzemgales iecirkņa amatpersonu apmācība (vispārējā fiziskā sagatavotība)</w:t>
            </w:r>
          </w:p>
        </w:tc>
      </w:tr>
      <w:tr w:rsidR="009D7DFC" w:rsidRPr="004677BD" w:rsidTr="006C2C73">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2E561C">
            <w:pPr>
              <w:rPr>
                <w:rFonts w:cs="Times New Roman"/>
                <w:lang w:eastAsia="lv-LV"/>
              </w:rPr>
            </w:pPr>
            <w:r w:rsidRPr="006C2C73">
              <w:rPr>
                <w:rFonts w:cs="Times New Roman"/>
                <w:lang w:eastAsia="lv-LV"/>
              </w:rPr>
              <w:t>Jēkabpils</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ZRP KPB PPN, Austrumzemgales iecirkņa amatpersonu apmācība un VP RRP KPP PPP Kinologu nod. ZG amatpersonu apmācība (vispārējā fiziskā sagatavotība)</w:t>
            </w:r>
          </w:p>
        </w:tc>
      </w:tr>
      <w:tr w:rsidR="009D7DFC" w:rsidRPr="004677BD" w:rsidTr="006C2C73">
        <w:trPr>
          <w:trHeight w:val="510"/>
        </w:trPr>
        <w:tc>
          <w:tcPr>
            <w:tcW w:w="2980" w:type="dxa"/>
            <w:tcBorders>
              <w:top w:val="nil"/>
              <w:left w:val="double" w:sz="6" w:space="0" w:color="auto"/>
              <w:bottom w:val="single" w:sz="4" w:space="0" w:color="auto"/>
              <w:right w:val="double" w:sz="6" w:space="0" w:color="auto"/>
            </w:tcBorders>
          </w:tcPr>
          <w:p w:rsidR="009D7DFC" w:rsidRPr="004677BD" w:rsidRDefault="006C2C73" w:rsidP="0066367D">
            <w:pPr>
              <w:rPr>
                <w:rFonts w:cs="Times New Roman"/>
                <w:lang w:eastAsia="lv-LV"/>
              </w:rPr>
            </w:pPr>
            <w:r w:rsidRPr="006C2C73">
              <w:rPr>
                <w:rFonts w:cs="Times New Roman"/>
                <w:lang w:eastAsia="lv-LV"/>
              </w:rPr>
              <w:t>Dobele</w:t>
            </w:r>
          </w:p>
        </w:tc>
        <w:tc>
          <w:tcPr>
            <w:tcW w:w="6093" w:type="dxa"/>
            <w:tcBorders>
              <w:top w:val="nil"/>
              <w:left w:val="double" w:sz="6" w:space="0" w:color="auto"/>
              <w:bottom w:val="single" w:sz="4" w:space="0" w:color="auto"/>
              <w:right w:val="double" w:sz="6" w:space="0" w:color="auto"/>
            </w:tcBorders>
            <w:shd w:val="clear" w:color="auto" w:fill="auto"/>
            <w:vAlign w:val="center"/>
          </w:tcPr>
          <w:p w:rsidR="009D7DFC" w:rsidRPr="004677BD" w:rsidRDefault="006C2C73" w:rsidP="0066367D">
            <w:pPr>
              <w:rPr>
                <w:rFonts w:cs="Times New Roman"/>
                <w:lang w:eastAsia="lv-LV"/>
              </w:rPr>
            </w:pPr>
            <w:r w:rsidRPr="006C2C73">
              <w:rPr>
                <w:rFonts w:cs="Times New Roman"/>
                <w:lang w:eastAsia="lv-LV"/>
              </w:rPr>
              <w:t>VP ZRP KPB PPN un Rietumzemgales iecirkņa amatpersonu apmācība (vispārējā fiziskā sagatavotība)</w:t>
            </w:r>
          </w:p>
        </w:tc>
      </w:tr>
    </w:tbl>
    <w:p w:rsidR="00BC2627" w:rsidRDefault="00BC2627" w:rsidP="006B0A65">
      <w:bookmarkStart w:id="0" w:name="_GoBack"/>
      <w:bookmarkEnd w:id="0"/>
    </w:p>
    <w:sectPr w:rsidR="00BC2627" w:rsidSect="007A055D">
      <w:headerReference w:type="default" r:id="rId8"/>
      <w:pgSz w:w="11906" w:h="16838" w:code="9"/>
      <w:pgMar w:top="851" w:right="992" w:bottom="1276"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C1B" w:rsidRDefault="00ED2C1B">
      <w:r>
        <w:separator/>
      </w:r>
    </w:p>
  </w:endnote>
  <w:endnote w:type="continuationSeparator" w:id="0">
    <w:p w:rsidR="00ED2C1B" w:rsidRDefault="00ED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C1B" w:rsidRDefault="00ED2C1B">
      <w:r>
        <w:separator/>
      </w:r>
    </w:p>
  </w:footnote>
  <w:footnote w:type="continuationSeparator" w:id="0">
    <w:p w:rsidR="00ED2C1B" w:rsidRDefault="00ED2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5EB" w:rsidRDefault="000175EB">
    <w:pPr>
      <w:pStyle w:val="Header"/>
      <w:jc w:val="center"/>
    </w:pPr>
    <w:r>
      <w:fldChar w:fldCharType="begin"/>
    </w:r>
    <w:r>
      <w:instrText>PAGE   \* MERGEFORMAT</w:instrText>
    </w:r>
    <w:r>
      <w:fldChar w:fldCharType="separate"/>
    </w:r>
    <w:r w:rsidR="006B0A65" w:rsidRPr="006B0A65">
      <w:rPr>
        <w:noProof/>
        <w:lang w:val="lv-LV"/>
      </w:rPr>
      <w:t>3</w:t>
    </w:r>
    <w:r>
      <w:fldChar w:fldCharType="end"/>
    </w:r>
  </w:p>
  <w:p w:rsidR="000175EB" w:rsidRDefault="000175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000004"/>
    <w:multiLevelType w:val="multilevel"/>
    <w:tmpl w:val="00000004"/>
    <w:name w:val="WW8Num5"/>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6AE7EBB"/>
    <w:multiLevelType w:val="hybridMultilevel"/>
    <w:tmpl w:val="37C4ED82"/>
    <w:lvl w:ilvl="0" w:tplc="481A7A0A">
      <w:start w:val="4"/>
      <w:numFmt w:val="bullet"/>
      <w:lvlText w:val="-"/>
      <w:lvlJc w:val="left"/>
      <w:pPr>
        <w:ind w:left="720" w:hanging="360"/>
      </w:pPr>
      <w:rPr>
        <w:rFonts w:ascii="Times New Roman" w:eastAsia="Lucida Sans Unicode"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01F2594"/>
    <w:multiLevelType w:val="multilevel"/>
    <w:tmpl w:val="982C471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6B514E0F"/>
    <w:multiLevelType w:val="hybridMultilevel"/>
    <w:tmpl w:val="B5AE60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559"/>
    <w:rsid w:val="0000707B"/>
    <w:rsid w:val="000175EB"/>
    <w:rsid w:val="00036095"/>
    <w:rsid w:val="00040EA9"/>
    <w:rsid w:val="00040F8D"/>
    <w:rsid w:val="000840D2"/>
    <w:rsid w:val="00085144"/>
    <w:rsid w:val="000B229A"/>
    <w:rsid w:val="000B2DB9"/>
    <w:rsid w:val="000B52BD"/>
    <w:rsid w:val="000C01D7"/>
    <w:rsid w:val="000F68A4"/>
    <w:rsid w:val="00106412"/>
    <w:rsid w:val="001100DC"/>
    <w:rsid w:val="001158AD"/>
    <w:rsid w:val="00127CCC"/>
    <w:rsid w:val="00147007"/>
    <w:rsid w:val="00153682"/>
    <w:rsid w:val="001565E5"/>
    <w:rsid w:val="0017200A"/>
    <w:rsid w:val="00183BD8"/>
    <w:rsid w:val="001867A2"/>
    <w:rsid w:val="001922D1"/>
    <w:rsid w:val="00192AEA"/>
    <w:rsid w:val="001A2A7E"/>
    <w:rsid w:val="001A2CC6"/>
    <w:rsid w:val="001B61AA"/>
    <w:rsid w:val="001F4859"/>
    <w:rsid w:val="002232D8"/>
    <w:rsid w:val="002368F2"/>
    <w:rsid w:val="00241CFE"/>
    <w:rsid w:val="00244E3A"/>
    <w:rsid w:val="002458AE"/>
    <w:rsid w:val="00267F0C"/>
    <w:rsid w:val="002727E0"/>
    <w:rsid w:val="00272FA0"/>
    <w:rsid w:val="00275257"/>
    <w:rsid w:val="00297397"/>
    <w:rsid w:val="002C0674"/>
    <w:rsid w:val="002C0F49"/>
    <w:rsid w:val="002E55E5"/>
    <w:rsid w:val="002E561C"/>
    <w:rsid w:val="002E696D"/>
    <w:rsid w:val="002F3DE2"/>
    <w:rsid w:val="00320ED5"/>
    <w:rsid w:val="00324337"/>
    <w:rsid w:val="00331A05"/>
    <w:rsid w:val="003340A5"/>
    <w:rsid w:val="0034684E"/>
    <w:rsid w:val="003507EF"/>
    <w:rsid w:val="00355F39"/>
    <w:rsid w:val="003624CF"/>
    <w:rsid w:val="00364D2B"/>
    <w:rsid w:val="003C505F"/>
    <w:rsid w:val="003D36CF"/>
    <w:rsid w:val="003E6B1F"/>
    <w:rsid w:val="003F2F80"/>
    <w:rsid w:val="00417674"/>
    <w:rsid w:val="00431CB8"/>
    <w:rsid w:val="004419A7"/>
    <w:rsid w:val="00444662"/>
    <w:rsid w:val="004658D4"/>
    <w:rsid w:val="00466598"/>
    <w:rsid w:val="004677BD"/>
    <w:rsid w:val="00480E7D"/>
    <w:rsid w:val="004B32C6"/>
    <w:rsid w:val="004B4E6B"/>
    <w:rsid w:val="004B787F"/>
    <w:rsid w:val="004C3E6D"/>
    <w:rsid w:val="004C694D"/>
    <w:rsid w:val="004C746E"/>
    <w:rsid w:val="004D3F17"/>
    <w:rsid w:val="004D76C9"/>
    <w:rsid w:val="004E080A"/>
    <w:rsid w:val="00503452"/>
    <w:rsid w:val="005319AC"/>
    <w:rsid w:val="0053299F"/>
    <w:rsid w:val="00553D26"/>
    <w:rsid w:val="00555A44"/>
    <w:rsid w:val="00557DCA"/>
    <w:rsid w:val="005707A4"/>
    <w:rsid w:val="005838F5"/>
    <w:rsid w:val="00592CF0"/>
    <w:rsid w:val="005B113A"/>
    <w:rsid w:val="005C4F77"/>
    <w:rsid w:val="005C55D5"/>
    <w:rsid w:val="005E151E"/>
    <w:rsid w:val="00603915"/>
    <w:rsid w:val="00604EB0"/>
    <w:rsid w:val="006127BD"/>
    <w:rsid w:val="00614A6B"/>
    <w:rsid w:val="00627895"/>
    <w:rsid w:val="006474D8"/>
    <w:rsid w:val="00694E3D"/>
    <w:rsid w:val="006B0A65"/>
    <w:rsid w:val="006B1699"/>
    <w:rsid w:val="006B4640"/>
    <w:rsid w:val="006B6B5C"/>
    <w:rsid w:val="006C2C73"/>
    <w:rsid w:val="006D5C90"/>
    <w:rsid w:val="006D66CD"/>
    <w:rsid w:val="00701C8A"/>
    <w:rsid w:val="00726F70"/>
    <w:rsid w:val="00732375"/>
    <w:rsid w:val="00740308"/>
    <w:rsid w:val="00763999"/>
    <w:rsid w:val="00763B1D"/>
    <w:rsid w:val="00773EFF"/>
    <w:rsid w:val="00784E31"/>
    <w:rsid w:val="0078737B"/>
    <w:rsid w:val="00793A87"/>
    <w:rsid w:val="007A055D"/>
    <w:rsid w:val="007B5146"/>
    <w:rsid w:val="007B638A"/>
    <w:rsid w:val="007E55B3"/>
    <w:rsid w:val="008011D0"/>
    <w:rsid w:val="00833464"/>
    <w:rsid w:val="00836D49"/>
    <w:rsid w:val="00844861"/>
    <w:rsid w:val="0084666C"/>
    <w:rsid w:val="00864EF6"/>
    <w:rsid w:val="008650E3"/>
    <w:rsid w:val="00896BA0"/>
    <w:rsid w:val="008B03CB"/>
    <w:rsid w:val="008B2F7D"/>
    <w:rsid w:val="008B3FE8"/>
    <w:rsid w:val="008F5AB8"/>
    <w:rsid w:val="009016BF"/>
    <w:rsid w:val="00904DC7"/>
    <w:rsid w:val="0091361D"/>
    <w:rsid w:val="00925D4E"/>
    <w:rsid w:val="00965C64"/>
    <w:rsid w:val="00987C49"/>
    <w:rsid w:val="009974E4"/>
    <w:rsid w:val="009C2A9D"/>
    <w:rsid w:val="009D7DFC"/>
    <w:rsid w:val="009E4E96"/>
    <w:rsid w:val="009F7237"/>
    <w:rsid w:val="00A048B8"/>
    <w:rsid w:val="00A0724C"/>
    <w:rsid w:val="00A338EC"/>
    <w:rsid w:val="00A46A9E"/>
    <w:rsid w:val="00A57BF4"/>
    <w:rsid w:val="00A83E83"/>
    <w:rsid w:val="00A86238"/>
    <w:rsid w:val="00AC44A4"/>
    <w:rsid w:val="00AC61FB"/>
    <w:rsid w:val="00AC7D92"/>
    <w:rsid w:val="00AD3AFE"/>
    <w:rsid w:val="00AE4932"/>
    <w:rsid w:val="00AF72C3"/>
    <w:rsid w:val="00AF7E78"/>
    <w:rsid w:val="00B0751F"/>
    <w:rsid w:val="00B10E7E"/>
    <w:rsid w:val="00B209BC"/>
    <w:rsid w:val="00B20E0A"/>
    <w:rsid w:val="00B50A31"/>
    <w:rsid w:val="00B51205"/>
    <w:rsid w:val="00B737E8"/>
    <w:rsid w:val="00B75D2F"/>
    <w:rsid w:val="00BB36D8"/>
    <w:rsid w:val="00BC2074"/>
    <w:rsid w:val="00BC2627"/>
    <w:rsid w:val="00BC58AC"/>
    <w:rsid w:val="00BF2ABC"/>
    <w:rsid w:val="00C44453"/>
    <w:rsid w:val="00C471D7"/>
    <w:rsid w:val="00C713C1"/>
    <w:rsid w:val="00C73279"/>
    <w:rsid w:val="00C763D5"/>
    <w:rsid w:val="00C93987"/>
    <w:rsid w:val="00CB380A"/>
    <w:rsid w:val="00CE3CF3"/>
    <w:rsid w:val="00CE431C"/>
    <w:rsid w:val="00D212A3"/>
    <w:rsid w:val="00D43400"/>
    <w:rsid w:val="00D470AB"/>
    <w:rsid w:val="00D5210E"/>
    <w:rsid w:val="00D55816"/>
    <w:rsid w:val="00D64E08"/>
    <w:rsid w:val="00D95CF8"/>
    <w:rsid w:val="00DA39CA"/>
    <w:rsid w:val="00DB3B6A"/>
    <w:rsid w:val="00DB4C3B"/>
    <w:rsid w:val="00DC5413"/>
    <w:rsid w:val="00DD39E4"/>
    <w:rsid w:val="00DD6791"/>
    <w:rsid w:val="00DE37BD"/>
    <w:rsid w:val="00DE7338"/>
    <w:rsid w:val="00DF630A"/>
    <w:rsid w:val="00E05021"/>
    <w:rsid w:val="00E14D62"/>
    <w:rsid w:val="00E25428"/>
    <w:rsid w:val="00E50F07"/>
    <w:rsid w:val="00E61978"/>
    <w:rsid w:val="00E743A1"/>
    <w:rsid w:val="00E7791A"/>
    <w:rsid w:val="00EC4F22"/>
    <w:rsid w:val="00EC5559"/>
    <w:rsid w:val="00ED2C1B"/>
    <w:rsid w:val="00F04654"/>
    <w:rsid w:val="00F311D6"/>
    <w:rsid w:val="00F343AC"/>
    <w:rsid w:val="00F369F7"/>
    <w:rsid w:val="00F723B3"/>
    <w:rsid w:val="00F9573B"/>
    <w:rsid w:val="00F96D8C"/>
    <w:rsid w:val="00FE29B0"/>
    <w:rsid w:val="00FE5EAD"/>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04BA8-0172-4207-ACBB-2D54D57E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987"/>
    <w:pPr>
      <w:suppressAutoHyphens/>
      <w:spacing w:after="0" w:line="240" w:lineRule="auto"/>
    </w:pPr>
    <w:rPr>
      <w:rFonts w:ascii="Times New Roman" w:eastAsia="Times New Roman" w:hAnsi="Times New Roman" w:cs="Calibri"/>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C5559"/>
    <w:rPr>
      <w:color w:val="0000FF"/>
      <w:u w:val="single"/>
    </w:rPr>
  </w:style>
  <w:style w:type="character" w:styleId="CommentReference">
    <w:name w:val="annotation reference"/>
    <w:uiPriority w:val="99"/>
    <w:rsid w:val="00EC5559"/>
    <w:rPr>
      <w:sz w:val="16"/>
      <w:szCs w:val="16"/>
    </w:rPr>
  </w:style>
  <w:style w:type="paragraph" w:styleId="CommentText">
    <w:name w:val="annotation text"/>
    <w:basedOn w:val="Normal"/>
    <w:link w:val="CommentTextChar"/>
    <w:rsid w:val="00EC5559"/>
    <w:rPr>
      <w:sz w:val="20"/>
      <w:szCs w:val="20"/>
    </w:rPr>
  </w:style>
  <w:style w:type="character" w:customStyle="1" w:styleId="CommentTextChar">
    <w:name w:val="Comment Text Char"/>
    <w:basedOn w:val="DefaultParagraphFont"/>
    <w:link w:val="CommentText"/>
    <w:rsid w:val="00EC5559"/>
    <w:rPr>
      <w:rFonts w:ascii="Times New Roman" w:eastAsia="Times New Roman" w:hAnsi="Times New Roman" w:cs="Calibri"/>
      <w:sz w:val="20"/>
      <w:szCs w:val="20"/>
      <w:lang w:eastAsia="ar-SA"/>
    </w:rPr>
  </w:style>
  <w:style w:type="paragraph" w:styleId="Header">
    <w:name w:val="header"/>
    <w:basedOn w:val="Normal"/>
    <w:link w:val="HeaderChar"/>
    <w:uiPriority w:val="99"/>
    <w:rsid w:val="00EC5559"/>
    <w:rPr>
      <w:lang w:val="en-GB"/>
    </w:rPr>
  </w:style>
  <w:style w:type="character" w:customStyle="1" w:styleId="HeaderChar">
    <w:name w:val="Header Char"/>
    <w:basedOn w:val="DefaultParagraphFont"/>
    <w:link w:val="Header"/>
    <w:uiPriority w:val="99"/>
    <w:rsid w:val="00EC5559"/>
    <w:rPr>
      <w:rFonts w:ascii="Times New Roman" w:eastAsia="Times New Roman" w:hAnsi="Times New Roman" w:cs="Calibri"/>
      <w:sz w:val="24"/>
      <w:szCs w:val="24"/>
      <w:lang w:val="en-GB" w:eastAsia="ar-SA"/>
    </w:rPr>
  </w:style>
  <w:style w:type="paragraph" w:customStyle="1" w:styleId="WW-Default">
    <w:name w:val="WW-Default"/>
    <w:rsid w:val="00EC5559"/>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NormalWeb">
    <w:name w:val="Normal (Web)"/>
    <w:basedOn w:val="Normal"/>
    <w:rsid w:val="00EC5559"/>
    <w:pPr>
      <w:spacing w:before="280" w:after="119"/>
    </w:pPr>
    <w:rPr>
      <w:rFonts w:cs="Times New Roman"/>
    </w:rPr>
  </w:style>
  <w:style w:type="paragraph" w:styleId="BalloonText">
    <w:name w:val="Balloon Text"/>
    <w:basedOn w:val="Normal"/>
    <w:link w:val="BalloonTextChar"/>
    <w:uiPriority w:val="99"/>
    <w:semiHidden/>
    <w:unhideWhenUsed/>
    <w:rsid w:val="00EC5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5559"/>
    <w:rPr>
      <w:rFonts w:ascii="Segoe UI" w:eastAsia="Times New Roman" w:hAnsi="Segoe UI" w:cs="Segoe UI"/>
      <w:sz w:val="18"/>
      <w:szCs w:val="18"/>
      <w:lang w:eastAsia="ar-SA"/>
    </w:rPr>
  </w:style>
  <w:style w:type="paragraph" w:styleId="CommentSubject">
    <w:name w:val="annotation subject"/>
    <w:basedOn w:val="CommentText"/>
    <w:next w:val="CommentText"/>
    <w:link w:val="CommentSubjectChar"/>
    <w:uiPriority w:val="99"/>
    <w:semiHidden/>
    <w:unhideWhenUsed/>
    <w:rsid w:val="00FE5EAD"/>
    <w:rPr>
      <w:b/>
      <w:bCs/>
    </w:rPr>
  </w:style>
  <w:style w:type="character" w:customStyle="1" w:styleId="CommentSubjectChar">
    <w:name w:val="Comment Subject Char"/>
    <w:basedOn w:val="CommentTextChar"/>
    <w:link w:val="CommentSubject"/>
    <w:uiPriority w:val="99"/>
    <w:semiHidden/>
    <w:rsid w:val="00FE5EAD"/>
    <w:rPr>
      <w:rFonts w:ascii="Times New Roman" w:eastAsia="Times New Roman" w:hAnsi="Times New Roman" w:cs="Calibri"/>
      <w:b/>
      <w:bCs/>
      <w:sz w:val="20"/>
      <w:szCs w:val="20"/>
      <w:lang w:eastAsia="ar-SA"/>
    </w:rPr>
  </w:style>
  <w:style w:type="paragraph" w:styleId="ListParagraph">
    <w:name w:val="List Paragraph"/>
    <w:basedOn w:val="Normal"/>
    <w:uiPriority w:val="34"/>
    <w:qFormat/>
    <w:rsid w:val="001F4859"/>
    <w:pPr>
      <w:ind w:left="720"/>
      <w:contextualSpacing/>
    </w:pPr>
  </w:style>
  <w:style w:type="table" w:styleId="TableGrid">
    <w:name w:val="Table Grid"/>
    <w:basedOn w:val="TableNormal"/>
    <w:uiPriority w:val="39"/>
    <w:rsid w:val="004E08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97577">
      <w:bodyDiv w:val="1"/>
      <w:marLeft w:val="0"/>
      <w:marRight w:val="0"/>
      <w:marTop w:val="0"/>
      <w:marBottom w:val="0"/>
      <w:divBdr>
        <w:top w:val="none" w:sz="0" w:space="0" w:color="auto"/>
        <w:left w:val="none" w:sz="0" w:space="0" w:color="auto"/>
        <w:bottom w:val="none" w:sz="0" w:space="0" w:color="auto"/>
        <w:right w:val="none" w:sz="0" w:space="0" w:color="auto"/>
      </w:divBdr>
    </w:div>
    <w:div w:id="110619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769AD-D7F8-4159-90F3-4DAD2973F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2776</Words>
  <Characters>1583</Characters>
  <Application>Microsoft Office Word</Application>
  <DocSecurity>0</DocSecurity>
  <Lines>13</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Marita Grunte</dc:creator>
  <cp:lastModifiedBy>Rolands Zariņš</cp:lastModifiedBy>
  <cp:revision>3</cp:revision>
  <dcterms:created xsi:type="dcterms:W3CDTF">2023-05-17T11:39:00Z</dcterms:created>
  <dcterms:modified xsi:type="dcterms:W3CDTF">2023-05-17T11:40:00Z</dcterms:modified>
</cp:coreProperties>
</file>