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C76E7B" w:rsidP="00C76E7B" w14:paraId="23DD64EB" w14:textId="77777777">
      <w:pPr>
        <w:tabs>
          <w:tab w:val="left" w:pos="4253"/>
          <w:tab w:val="left" w:pos="4536"/>
        </w:tabs>
        <w:spacing w:after="0" w:line="240" w:lineRule="auto"/>
        <w:rPr>
          <w:rFonts w:eastAsia="Calibri" w:cs="Times New Roman"/>
          <w:sz w:val="16"/>
          <w:szCs w:val="16"/>
        </w:rPr>
      </w:pPr>
      <w:r>
        <w:rPr>
          <w:noProof/>
          <w:lang w:eastAsia="lv-LV"/>
        </w:rPr>
        <w:t xml:space="preserve">                 </w:t>
      </w:r>
      <w:r w:rsidR="009C0761">
        <w:rPr>
          <w:noProof/>
          <w:lang w:eastAsia="lv-LV"/>
        </w:rPr>
        <w:t xml:space="preserve">   </w:t>
      </w: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P="00C76E7B" w14:paraId="7F7540A4" w14:textId="77777777">
      <w:pPr>
        <w:tabs>
          <w:tab w:val="left" w:pos="4536"/>
        </w:tabs>
        <w:spacing w:after="0" w:line="240" w:lineRule="auto"/>
        <w:jc w:val="center"/>
        <w:rPr>
          <w:rFonts w:eastAsia="Calibri" w:cs="Times New Roman"/>
          <w:sz w:val="16"/>
          <w:szCs w:val="16"/>
        </w:rPr>
      </w:pPr>
    </w:p>
    <w:p w:rsidR="00C76E7B" w:rsidP="00C76E7B" w14:paraId="503DD966" w14:textId="77777777">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P="00557EB0" w14:paraId="6FCA07C7" w14:textId="77777777">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6"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7" w:history="1">
        <w:r>
          <w:rPr>
            <w:rStyle w:val="Hyperlink"/>
            <w:rFonts w:ascii="Times New Roman" w:eastAsia="Calibri" w:hAnsi="Times New Roman" w:cs="Times New Roman"/>
            <w:sz w:val="17"/>
            <w:szCs w:val="17"/>
          </w:rPr>
          <w:t>www.policijas.koledza.gov.lv</w:t>
        </w:r>
      </w:hyperlink>
    </w:p>
    <w:p w:rsidR="00C76E7B" w:rsidP="00C76E7B" w14:paraId="34994272"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P="00C76E7B" w14:paraId="7696F1A4"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9C0761" w:rsidP="009C0761" w14:paraId="17C125CE"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sidRPr="00837E12">
        <w:rPr>
          <w:rFonts w:ascii="Times New Roman" w:eastAsia="Calibri" w:hAnsi="Times New Roman" w:cs="Times New Roman"/>
          <w:b/>
          <w:color w:val="0D0D0D"/>
          <w:sz w:val="28"/>
          <w:szCs w:val="28"/>
        </w:rPr>
        <w:t>REGLAMENTS</w:t>
      </w:r>
      <w:r>
        <w:rPr>
          <w:rFonts w:ascii="Times New Roman" w:eastAsia="Calibri" w:hAnsi="Times New Roman" w:cs="Times New Roman"/>
          <w:color w:val="0D0D0D"/>
          <w:sz w:val="24"/>
          <w:szCs w:val="24"/>
        </w:rPr>
        <w:t xml:space="preserve"> </w:t>
      </w:r>
    </w:p>
    <w:p w:rsidR="00C76E7B" w:rsidP="009C0761" w14:paraId="67D401D0"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Rīgā</w:t>
      </w:r>
    </w:p>
    <w:p w:rsidR="00C76E7B" w:rsidP="00C76E7B" w14:paraId="4B566852"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tblPr>
      <w:tblGrid>
        <w:gridCol w:w="3794"/>
        <w:gridCol w:w="5562"/>
      </w:tblGrid>
      <w:tr w14:paraId="17748BF1" w14:textId="77777777" w:rsidTr="00AA73E5">
        <w:tblPrEx>
          <w:tblW w:w="9356" w:type="dxa"/>
          <w:tblLayout w:type="fixed"/>
          <w:tblLook w:val="04A0"/>
        </w:tblPrEx>
        <w:trPr>
          <w:trHeight w:val="914"/>
        </w:trPr>
        <w:tc>
          <w:tcPr>
            <w:tcW w:w="3794" w:type="dxa"/>
          </w:tcPr>
          <w:p w:rsidR="00C76E7B" w14:paraId="4CECF0DF" w14:textId="77777777">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18.03.2022</w:t>
            </w:r>
            <w:r>
              <w:rPr>
                <w:rFonts w:ascii="Times New Roman" w:eastAsia="Calibri" w:hAnsi="Times New Roman" w:cs="Times New Roman"/>
                <w:color w:val="0D0D0D"/>
                <w:sz w:val="28"/>
                <w:szCs w:val="28"/>
              </w:rPr>
              <w:t xml:space="preserve">                     </w:t>
            </w:r>
          </w:p>
          <w:p w:rsidR="00C76E7B" w14:paraId="38E1881C" w14:textId="77777777">
            <w:pPr>
              <w:spacing w:after="120" w:line="100" w:lineRule="atLeast"/>
              <w:rPr>
                <w:rFonts w:ascii="Times New Roman" w:eastAsia="Calibri" w:hAnsi="Times New Roman" w:cs="Times New Roman"/>
                <w:color w:val="0D0D0D"/>
                <w:sz w:val="28"/>
                <w:szCs w:val="28"/>
              </w:rPr>
            </w:pPr>
          </w:p>
        </w:tc>
        <w:tc>
          <w:tcPr>
            <w:tcW w:w="5562" w:type="dxa"/>
          </w:tcPr>
          <w:p w:rsidR="00C76E7B" w:rsidP="00AA73E5" w14:paraId="3F2F5FA1" w14:textId="77777777">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2</w:t>
            </w:r>
          </w:p>
        </w:tc>
      </w:tr>
    </w:tbl>
    <w:p w:rsidR="00AA73E5" w:rsidRPr="000A74F4" w:rsidP="00AA73E5" w14:paraId="6D2957F7" w14:textId="77777777">
      <w:pPr>
        <w:jc w:val="center"/>
        <w:rPr>
          <w:rFonts w:ascii="Times New Roman" w:hAnsi="Times New Roman" w:cs="Times New Roman"/>
          <w:b/>
          <w:sz w:val="28"/>
          <w:szCs w:val="28"/>
        </w:rPr>
      </w:pPr>
      <w:r w:rsidRPr="000A74F4">
        <w:rPr>
          <w:rFonts w:ascii="Times New Roman" w:hAnsi="Times New Roman" w:cs="Times New Roman"/>
          <w:b/>
          <w:sz w:val="28"/>
          <w:szCs w:val="28"/>
        </w:rPr>
        <w:t>Izmeklētāju mācību centra reglaments</w:t>
      </w:r>
    </w:p>
    <w:p w:rsidR="00AA73E5" w:rsidP="00AA73E5" w14:paraId="6620A081" w14:textId="77777777">
      <w:pPr>
        <w:widowControl w:val="0"/>
        <w:spacing w:after="0" w:line="240" w:lineRule="auto"/>
        <w:jc w:val="right"/>
        <w:rPr>
          <w:rFonts w:ascii="Times New Roman" w:eastAsia="Calibri" w:hAnsi="Times New Roman" w:cs="Times New Roman"/>
          <w:color w:val="000000"/>
          <w:sz w:val="28"/>
          <w:szCs w:val="28"/>
        </w:rPr>
      </w:pPr>
    </w:p>
    <w:p w:rsidR="00AA73E5" w:rsidRPr="004B01AE" w:rsidP="00AA73E5" w14:paraId="0CBA65C9" w14:textId="77777777">
      <w:pPr>
        <w:widowControl w:val="0"/>
        <w:spacing w:after="0" w:line="240" w:lineRule="auto"/>
        <w:jc w:val="right"/>
        <w:rPr>
          <w:rFonts w:ascii="Times New Roman" w:eastAsia="Calibri" w:hAnsi="Times New Roman" w:cs="Times New Roman"/>
          <w:color w:val="000000"/>
          <w:sz w:val="28"/>
          <w:szCs w:val="28"/>
        </w:rPr>
      </w:pPr>
      <w:r w:rsidRPr="004B01AE">
        <w:rPr>
          <w:rFonts w:ascii="Times New Roman" w:eastAsia="Calibri" w:hAnsi="Times New Roman" w:cs="Times New Roman"/>
          <w:color w:val="000000"/>
          <w:sz w:val="28"/>
          <w:szCs w:val="28"/>
        </w:rPr>
        <w:t>Izdots saskaņā ar</w:t>
      </w:r>
    </w:p>
    <w:p w:rsidR="00AA73E5" w:rsidRPr="004B01AE" w:rsidP="00AA73E5" w14:paraId="65DF793A" w14:textId="77777777">
      <w:pPr>
        <w:widowControl w:val="0"/>
        <w:spacing w:after="0" w:line="240" w:lineRule="auto"/>
        <w:jc w:val="right"/>
        <w:rPr>
          <w:rFonts w:ascii="Times New Roman" w:eastAsia="Calibri" w:hAnsi="Times New Roman" w:cs="Times New Roman"/>
          <w:color w:val="000000"/>
          <w:sz w:val="28"/>
          <w:szCs w:val="28"/>
        </w:rPr>
      </w:pPr>
      <w:r w:rsidRPr="004B01AE">
        <w:rPr>
          <w:rFonts w:ascii="Times New Roman" w:eastAsia="Calibri" w:hAnsi="Times New Roman" w:cs="Times New Roman"/>
          <w:color w:val="000000"/>
          <w:sz w:val="28"/>
          <w:szCs w:val="28"/>
        </w:rPr>
        <w:t>Valsts pārvaldes iekārtas likuma</w:t>
      </w:r>
    </w:p>
    <w:p w:rsidR="00AA73E5" w:rsidRPr="004B01AE" w:rsidP="00AA73E5" w14:paraId="493AA287" w14:textId="77777777">
      <w:pPr>
        <w:widowControl w:val="0"/>
        <w:spacing w:after="0" w:line="240" w:lineRule="auto"/>
        <w:jc w:val="right"/>
        <w:rPr>
          <w:rFonts w:ascii="Times New Roman" w:eastAsia="Calibri" w:hAnsi="Times New Roman" w:cs="Times New Roman"/>
          <w:color w:val="000000"/>
          <w:sz w:val="28"/>
          <w:szCs w:val="28"/>
        </w:rPr>
      </w:pPr>
      <w:r w:rsidRPr="004B01AE">
        <w:rPr>
          <w:rFonts w:ascii="Times New Roman" w:eastAsia="Calibri" w:hAnsi="Times New Roman" w:cs="Times New Roman"/>
          <w:color w:val="000000"/>
          <w:sz w:val="28"/>
          <w:szCs w:val="28"/>
        </w:rPr>
        <w:t>75. panta otro daļu</w:t>
      </w:r>
    </w:p>
    <w:p w:rsidR="00AA73E5" w:rsidP="00AA73E5" w14:paraId="6979E391" w14:textId="77777777">
      <w:pPr>
        <w:widowControl w:val="0"/>
        <w:spacing w:after="0" w:line="240" w:lineRule="auto"/>
        <w:jc w:val="right"/>
        <w:rPr>
          <w:rFonts w:ascii="Times New Roman" w:eastAsia="Calibri" w:hAnsi="Times New Roman" w:cs="Times New Roman"/>
          <w:color w:val="000000"/>
          <w:sz w:val="28"/>
          <w:szCs w:val="28"/>
        </w:rPr>
      </w:pPr>
    </w:p>
    <w:p w:rsidR="00AA73E5" w:rsidRPr="004B01AE" w:rsidP="00AA73E5" w14:paraId="041C194E" w14:textId="77777777">
      <w:pPr>
        <w:widowControl w:val="0"/>
        <w:spacing w:after="0" w:line="240" w:lineRule="auto"/>
        <w:jc w:val="right"/>
        <w:rPr>
          <w:rFonts w:ascii="Times New Roman" w:eastAsia="Calibri" w:hAnsi="Times New Roman" w:cs="Times New Roman"/>
          <w:color w:val="000000"/>
          <w:sz w:val="28"/>
          <w:szCs w:val="28"/>
        </w:rPr>
      </w:pPr>
    </w:p>
    <w:p w:rsidR="00AA73E5" w:rsidRPr="000A74F4" w:rsidP="00AA73E5" w14:paraId="450380D4" w14:textId="77777777">
      <w:pPr>
        <w:spacing w:after="0" w:line="240" w:lineRule="auto"/>
        <w:jc w:val="center"/>
        <w:rPr>
          <w:rFonts w:ascii="Times New Roman" w:hAnsi="Times New Roman" w:cs="Times New Roman"/>
          <w:b/>
          <w:sz w:val="28"/>
          <w:szCs w:val="28"/>
        </w:rPr>
      </w:pPr>
      <w:r w:rsidRPr="000A74F4">
        <w:rPr>
          <w:rFonts w:ascii="Times New Roman" w:hAnsi="Times New Roman" w:cs="Times New Roman"/>
          <w:b/>
          <w:sz w:val="28"/>
          <w:szCs w:val="28"/>
        </w:rPr>
        <w:t>I. Vispārīgie jautājumi</w:t>
      </w:r>
    </w:p>
    <w:p w:rsidR="00AA73E5" w:rsidRPr="000A74F4" w:rsidP="00AA73E5" w14:paraId="32722766" w14:textId="77777777">
      <w:pPr>
        <w:spacing w:after="0" w:line="240" w:lineRule="auto"/>
        <w:jc w:val="both"/>
        <w:rPr>
          <w:rFonts w:ascii="Times New Roman" w:hAnsi="Times New Roman" w:cs="Times New Roman"/>
          <w:b/>
          <w:sz w:val="28"/>
          <w:szCs w:val="28"/>
        </w:rPr>
      </w:pPr>
    </w:p>
    <w:p w:rsidR="00AA73E5" w:rsidP="00250506" w14:paraId="605E3A7C"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0A74F4">
        <w:rPr>
          <w:rFonts w:ascii="Times New Roman" w:hAnsi="Times New Roman" w:cs="Times New Roman"/>
          <w:sz w:val="28"/>
          <w:szCs w:val="28"/>
        </w:rPr>
        <w:t>Valsts policijas koledžas (turpmāk – Koledža) Izmeklētāju mācību centrs (turpmāk – Mācību centrs) ir Valsts policijas koledžas struktūrvienība, kas tieši pakļauta Koledžas direktoram.</w:t>
      </w:r>
    </w:p>
    <w:p w:rsidR="00AA73E5" w:rsidRPr="00A54BBD" w:rsidP="00250506" w14:paraId="19F69D5C"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P="00250506" w14:paraId="24FFA4FF"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0A74F4">
        <w:rPr>
          <w:rFonts w:ascii="Times New Roman" w:hAnsi="Times New Roman" w:cs="Times New Roman"/>
          <w:sz w:val="28"/>
          <w:szCs w:val="28"/>
        </w:rPr>
        <w:t xml:space="preserve">Mācību centra kompetencē ir </w:t>
      </w:r>
      <w:r>
        <w:rPr>
          <w:rFonts w:ascii="Times New Roman" w:hAnsi="Times New Roman" w:cs="Times New Roman"/>
          <w:sz w:val="28"/>
          <w:szCs w:val="28"/>
        </w:rPr>
        <w:t xml:space="preserve">plānot, organizēt un </w:t>
      </w:r>
      <w:r w:rsidRPr="000A74F4">
        <w:rPr>
          <w:rFonts w:ascii="Times New Roman" w:hAnsi="Times New Roman" w:cs="Times New Roman"/>
          <w:sz w:val="28"/>
          <w:szCs w:val="28"/>
        </w:rPr>
        <w:t xml:space="preserve">nodrošināt pieaugušo neformālās  un profesionālās pilnveides izglītības pasākumus (turpmāk -  tālākizglītības pasākumi)  Valsts policijas un citu tiesībaizsardzības iestāžu amatpersonām, kuru dienesta pienākumos ietilpst </w:t>
      </w:r>
      <w:r w:rsidRPr="000A74F4">
        <w:rPr>
          <w:rFonts w:ascii="Times New Roman" w:hAnsi="Times New Roman" w:cs="Times New Roman"/>
          <w:sz w:val="28"/>
          <w:szCs w:val="28"/>
        </w:rPr>
        <w:t>pirmstiesas</w:t>
      </w:r>
      <w:r w:rsidRPr="000A74F4">
        <w:rPr>
          <w:rFonts w:ascii="Times New Roman" w:hAnsi="Times New Roman" w:cs="Times New Roman"/>
          <w:sz w:val="28"/>
          <w:szCs w:val="28"/>
        </w:rPr>
        <w:t xml:space="preserve"> kriminālprocesa nodrošināšana izmeklēšanā, operatīvās darbības īstenošana, izmeklēšanas atbalsta – analītiskās un </w:t>
      </w:r>
      <w:r w:rsidRPr="000A74F4">
        <w:rPr>
          <w:rFonts w:ascii="Times New Roman" w:hAnsi="Times New Roman" w:cs="Times New Roman"/>
          <w:sz w:val="28"/>
          <w:szCs w:val="28"/>
        </w:rPr>
        <w:t>kriminālizlūkošanas</w:t>
      </w:r>
      <w:r w:rsidRPr="000A74F4">
        <w:rPr>
          <w:rFonts w:ascii="Times New Roman" w:hAnsi="Times New Roman" w:cs="Times New Roman"/>
          <w:sz w:val="28"/>
          <w:szCs w:val="28"/>
        </w:rPr>
        <w:t xml:space="preserve"> darbības nodrošināšana.</w:t>
      </w:r>
    </w:p>
    <w:p w:rsidR="00AA73E5" w:rsidRPr="00803BFB" w:rsidP="00250506" w14:paraId="7E69848E" w14:textId="77777777">
      <w:pPr>
        <w:pStyle w:val="ListParagraph"/>
        <w:tabs>
          <w:tab w:val="left" w:pos="567"/>
        </w:tabs>
        <w:ind w:left="0"/>
        <w:rPr>
          <w:rFonts w:ascii="Times New Roman" w:hAnsi="Times New Roman" w:cs="Times New Roman"/>
          <w:sz w:val="28"/>
          <w:szCs w:val="28"/>
        </w:rPr>
      </w:pPr>
    </w:p>
    <w:p w:rsidR="00AA73E5" w:rsidP="00250506" w14:paraId="310F2516"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centra darbības mērķis ir nodrošināt pēctecīgu tālākizglītības pasākumu pieejamību Valsts policijas un citu tiesībaizsardzības iestāžu amatpersonām, kuras veic izmeklēšanu kriminālprocesā, operatīvo darbību vai nodrošina izmeklēšanas atbalsta funkciju, veicot analītisko un </w:t>
      </w:r>
      <w:r w:rsidRPr="00803BFB">
        <w:rPr>
          <w:rFonts w:ascii="Times New Roman" w:hAnsi="Times New Roman" w:cs="Times New Roman"/>
          <w:sz w:val="28"/>
          <w:szCs w:val="28"/>
        </w:rPr>
        <w:t>kriminālizlūkošanas</w:t>
      </w:r>
      <w:r w:rsidRPr="00803BFB">
        <w:rPr>
          <w:rFonts w:ascii="Times New Roman" w:hAnsi="Times New Roman" w:cs="Times New Roman"/>
          <w:sz w:val="28"/>
          <w:szCs w:val="28"/>
        </w:rPr>
        <w:t xml:space="preserve"> darbu,  un veidot kvalitatīvu izglītības piedāvājumu, kas </w:t>
      </w:r>
      <w:r w:rsidRPr="00803BFB">
        <w:rPr>
          <w:rFonts w:ascii="Times New Roman" w:hAnsi="Times New Roman" w:cs="Times New Roman"/>
          <w:sz w:val="28"/>
          <w:szCs w:val="28"/>
        </w:rPr>
        <w:t>nodrošina un sekmē ilgtspējīgas kompetences veidošanos, uz augstām prasmēm balstītu, konkurētspējīgu zināšanu attīstību, atbilstoši mūžizglītības principam un mācību starpdisciplinārai pieejai.</w:t>
      </w:r>
    </w:p>
    <w:p w:rsidR="00AA73E5" w:rsidRPr="00AA73E5" w:rsidP="00250506" w14:paraId="2D0E8D3E" w14:textId="77777777">
      <w:pPr>
        <w:pStyle w:val="ListParagraph"/>
        <w:tabs>
          <w:tab w:val="left" w:pos="567"/>
        </w:tabs>
        <w:ind w:left="0"/>
        <w:rPr>
          <w:rFonts w:ascii="Times New Roman" w:hAnsi="Times New Roman" w:cs="Times New Roman"/>
          <w:sz w:val="28"/>
          <w:szCs w:val="28"/>
        </w:rPr>
      </w:pPr>
    </w:p>
    <w:p w:rsidR="00AA73E5" w:rsidRPr="00AA73E5" w:rsidP="00250506" w14:paraId="224D4B9B"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A73E5">
        <w:rPr>
          <w:rFonts w:ascii="Times New Roman" w:hAnsi="Times New Roman" w:cs="Times New Roman"/>
          <w:sz w:val="28"/>
          <w:szCs w:val="28"/>
        </w:rPr>
        <w:t xml:space="preserve">Mācību centra darbības tiesiskais pamats ir Latvijas Republikas Satversme, likums „Par policiju”, </w:t>
      </w:r>
      <w:r w:rsidRPr="00AA73E5">
        <w:rPr>
          <w:rFonts w:ascii="Times New Roman" w:hAnsi="Times New Roman" w:cs="Times New Roman"/>
          <w:sz w:val="28"/>
          <w:szCs w:val="28"/>
        </w:rPr>
        <w:t>Iekšlietu</w:t>
      </w:r>
      <w:r w:rsidRPr="00AA73E5">
        <w:rPr>
          <w:rFonts w:ascii="Times New Roman" w:hAnsi="Times New Roman" w:cs="Times New Roman"/>
          <w:sz w:val="28"/>
          <w:szCs w:val="28"/>
        </w:rPr>
        <w:t xml:space="preserve"> ministrijas sistēmas iestāžu un Ieslodzījuma vietu pārvaldes amatpersonu ar speciālajām dienesta pakāpēm dienesta gaitas likums, </w:t>
      </w:r>
      <w:r w:rsidRPr="00AA73E5">
        <w:rPr>
          <w:rFonts w:ascii="Times New Roman" w:hAnsi="Times New Roman" w:cs="Times New Roman"/>
          <w:sz w:val="28"/>
          <w:szCs w:val="28"/>
        </w:rPr>
        <w:t>Iekšlietu</w:t>
      </w:r>
      <w:r w:rsidRPr="00AA73E5">
        <w:rPr>
          <w:rFonts w:ascii="Times New Roman" w:hAnsi="Times New Roman" w:cs="Times New Roman"/>
          <w:sz w:val="28"/>
          <w:szCs w:val="28"/>
        </w:rPr>
        <w:t xml:space="preserve"> ministrijas sistēmas iestāžu un Ieslodzījuma vietu pārvaldes amatpersonu ar speciālajām dienesta pakāpēm disciplināratbildības likums, Izglītības likums, Profesionālās izglītības likums, citi likumi un Ministru kabineta noteikumi, rīkojumi un instrukcijas, </w:t>
      </w:r>
      <w:r w:rsidRPr="00AA73E5">
        <w:rPr>
          <w:rFonts w:ascii="Times New Roman" w:hAnsi="Times New Roman" w:cs="Times New Roman"/>
          <w:sz w:val="28"/>
          <w:szCs w:val="28"/>
        </w:rPr>
        <w:t>Iekšlietu</w:t>
      </w:r>
      <w:r w:rsidRPr="00AA73E5">
        <w:rPr>
          <w:rFonts w:ascii="Times New Roman" w:hAnsi="Times New Roman" w:cs="Times New Roman"/>
          <w:sz w:val="28"/>
          <w:szCs w:val="28"/>
        </w:rPr>
        <w:t xml:space="preserve"> ministrijas un Valsts policijas normatīvie akti, Koledžas nolikums, Koledžas reglaments un Mācību centra reglaments.</w:t>
      </w:r>
    </w:p>
    <w:p w:rsidR="00AA73E5" w:rsidP="00250506" w14:paraId="0A5A491C"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P="00250506" w14:paraId="44B37BCE"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centrs </w:t>
      </w:r>
      <w:r w:rsidRPr="00025DB9">
        <w:rPr>
          <w:rFonts w:ascii="Times New Roman" w:eastAsia="Calibri" w:hAnsi="Times New Roman" w:cs="Times New Roman"/>
          <w:sz w:val="28"/>
          <w:szCs w:val="28"/>
        </w:rPr>
        <w:t xml:space="preserve">savas kompetences ietvaros sadarbojas ar </w:t>
      </w:r>
      <w:r w:rsidRPr="00025DB9">
        <w:rPr>
          <w:rFonts w:ascii="Times New Roman" w:eastAsia="Calibri" w:hAnsi="Times New Roman" w:cs="Times New Roman"/>
          <w:sz w:val="28"/>
          <w:szCs w:val="28"/>
        </w:rPr>
        <w:t>Iekšlietu</w:t>
      </w:r>
      <w:r w:rsidRPr="00025DB9">
        <w:rPr>
          <w:rFonts w:ascii="Times New Roman" w:eastAsia="Calibri" w:hAnsi="Times New Roman" w:cs="Times New Roman"/>
          <w:sz w:val="28"/>
          <w:szCs w:val="28"/>
        </w:rPr>
        <w:t xml:space="preserve"> ministrijas padotībā esošām iestādēm, valsts un ārvalstu tiesību sargājošām institūcijām, citām valsts un pašvaldību institūcijām un sabiedriskajām organizācijām, fiziskām un juridiskām personām, kuras sniedz izglītības pasākumus, kā arī ar </w:t>
      </w:r>
      <w:r>
        <w:rPr>
          <w:rFonts w:ascii="Times New Roman" w:eastAsia="Calibri" w:hAnsi="Times New Roman" w:cs="Times New Roman"/>
          <w:sz w:val="28"/>
          <w:szCs w:val="28"/>
        </w:rPr>
        <w:t>citām Koledžas struktūrvienībām</w:t>
      </w:r>
      <w:r w:rsidRPr="00803BFB">
        <w:rPr>
          <w:rFonts w:ascii="Times New Roman" w:hAnsi="Times New Roman" w:cs="Times New Roman"/>
          <w:sz w:val="28"/>
          <w:szCs w:val="28"/>
        </w:rPr>
        <w:t>.</w:t>
      </w:r>
    </w:p>
    <w:p w:rsidR="00AA73E5" w:rsidP="00250506" w14:paraId="34A1765D"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RPr="00803BFB" w:rsidP="00250506" w14:paraId="3146902C"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centrs oficiālajā sarakstē izmanto Valsts policijas priekšnieka apstiprinātu Koledžas veidlapu. Koledžas veidlapas paraksta tiesības ir Koledžas direktoram vai direktora pienākumu izpildītājam. </w:t>
      </w:r>
    </w:p>
    <w:p w:rsidR="00AA73E5" w:rsidRPr="00803BFB" w:rsidP="00AA73E5" w14:paraId="7B15BF46" w14:textId="77777777">
      <w:pPr>
        <w:tabs>
          <w:tab w:val="left" w:pos="426"/>
        </w:tabs>
        <w:spacing w:after="0" w:line="240" w:lineRule="auto"/>
        <w:jc w:val="both"/>
        <w:rPr>
          <w:rFonts w:ascii="Times New Roman" w:hAnsi="Times New Roman" w:cs="Times New Roman"/>
          <w:sz w:val="28"/>
          <w:szCs w:val="28"/>
        </w:rPr>
      </w:pPr>
    </w:p>
    <w:p w:rsidR="00AA73E5" w:rsidRPr="00803BFB" w:rsidP="00AA73E5" w14:paraId="0C57D1BA" w14:textId="77777777">
      <w:pPr>
        <w:tabs>
          <w:tab w:val="left" w:pos="426"/>
        </w:tabs>
        <w:spacing w:after="0" w:line="240" w:lineRule="auto"/>
        <w:jc w:val="center"/>
        <w:rPr>
          <w:rFonts w:ascii="Times New Roman" w:hAnsi="Times New Roman" w:cs="Times New Roman"/>
          <w:b/>
          <w:sz w:val="28"/>
          <w:szCs w:val="28"/>
        </w:rPr>
      </w:pPr>
      <w:r w:rsidRPr="00803BFB">
        <w:rPr>
          <w:rFonts w:ascii="Times New Roman" w:hAnsi="Times New Roman" w:cs="Times New Roman"/>
          <w:b/>
          <w:sz w:val="28"/>
          <w:szCs w:val="28"/>
        </w:rPr>
        <w:t xml:space="preserve">II. </w:t>
      </w:r>
      <w:r>
        <w:rPr>
          <w:rFonts w:ascii="Times New Roman" w:hAnsi="Times New Roman" w:cs="Times New Roman"/>
          <w:b/>
          <w:sz w:val="28"/>
          <w:szCs w:val="28"/>
        </w:rPr>
        <w:t>Mācību centra</w:t>
      </w:r>
      <w:r w:rsidRPr="00803BFB">
        <w:rPr>
          <w:rFonts w:ascii="Times New Roman" w:hAnsi="Times New Roman" w:cs="Times New Roman"/>
          <w:b/>
          <w:sz w:val="28"/>
          <w:szCs w:val="28"/>
        </w:rPr>
        <w:t xml:space="preserve"> struktūra un darba organizācija</w:t>
      </w:r>
    </w:p>
    <w:p w:rsidR="00AA73E5" w:rsidRPr="00803BFB" w:rsidP="00AA73E5" w14:paraId="20157243" w14:textId="77777777">
      <w:pPr>
        <w:tabs>
          <w:tab w:val="left" w:pos="426"/>
        </w:tabs>
        <w:spacing w:after="0" w:line="240" w:lineRule="auto"/>
        <w:jc w:val="center"/>
        <w:rPr>
          <w:rFonts w:ascii="Times New Roman" w:hAnsi="Times New Roman" w:cs="Times New Roman"/>
          <w:b/>
          <w:sz w:val="28"/>
          <w:szCs w:val="28"/>
        </w:rPr>
      </w:pPr>
    </w:p>
    <w:p w:rsidR="00AA73E5" w:rsidP="00250506" w14:paraId="71CD35D3"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centra </w:t>
      </w:r>
      <w:r w:rsidRPr="00A54BBD">
        <w:rPr>
          <w:rFonts w:ascii="Times New Roman" w:hAnsi="Times New Roman" w:cs="Times New Roman"/>
          <w:sz w:val="28"/>
          <w:szCs w:val="28"/>
        </w:rPr>
        <w:t xml:space="preserve">struktūru un amata vienību sarakstu </w:t>
      </w:r>
      <w:r w:rsidRPr="00803BFB">
        <w:rPr>
          <w:rFonts w:ascii="Times New Roman" w:hAnsi="Times New Roman" w:cs="Times New Roman"/>
          <w:sz w:val="28"/>
          <w:szCs w:val="28"/>
        </w:rPr>
        <w:t>apstiprina Valsts policijas priekšnieks pēc Koledžas direktora priekšlikuma.</w:t>
      </w:r>
    </w:p>
    <w:p w:rsidR="00250506" w:rsidP="00250506" w14:paraId="6896D669"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P="00250506" w14:paraId="7DAC7699"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A73E5">
        <w:rPr>
          <w:rFonts w:ascii="Times New Roman" w:hAnsi="Times New Roman" w:cs="Times New Roman"/>
          <w:sz w:val="28"/>
          <w:szCs w:val="28"/>
        </w:rPr>
        <w:t>Mācību centra nodarbinātos darbā pieņem un atbrīvo no darba Koledžas direktors.</w:t>
      </w:r>
    </w:p>
    <w:p w:rsidR="00250506" w:rsidP="00250506" w14:paraId="5C4EC078"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P="00250506" w14:paraId="543AA338"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A73E5">
        <w:rPr>
          <w:rFonts w:ascii="Times New Roman" w:hAnsi="Times New Roman" w:cs="Times New Roman"/>
          <w:sz w:val="28"/>
          <w:szCs w:val="28"/>
        </w:rPr>
        <w:t>Mācību centra nodarbināto pienākumi, tiesības un atbildība ir noteikta amata aprakstos, ko apstiprina Koledžas direktors.</w:t>
      </w:r>
    </w:p>
    <w:p w:rsidR="00250506" w:rsidP="00250506" w14:paraId="68947D33"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RPr="00AA73E5" w:rsidP="00250506" w14:paraId="2393EFE9"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A73E5">
        <w:rPr>
          <w:rFonts w:ascii="Times New Roman" w:hAnsi="Times New Roman" w:cs="Times New Roman"/>
          <w:sz w:val="28"/>
          <w:szCs w:val="28"/>
        </w:rPr>
        <w:t>Mācību centra darbu organizē un vada Mācību centra vadītājs.</w:t>
      </w:r>
    </w:p>
    <w:p w:rsidR="00AA73E5" w:rsidRPr="00803BFB" w:rsidP="00AA73E5" w14:paraId="7D678413" w14:textId="77777777">
      <w:pPr>
        <w:pStyle w:val="ListParagraph"/>
        <w:rPr>
          <w:rFonts w:ascii="Times New Roman" w:hAnsi="Times New Roman" w:cs="Times New Roman"/>
          <w:sz w:val="28"/>
          <w:szCs w:val="28"/>
        </w:rPr>
      </w:pPr>
    </w:p>
    <w:p w:rsidR="00AA73E5" w:rsidRPr="00803BFB" w:rsidP="00250506" w14:paraId="0742C338"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Mācību centra</w:t>
      </w:r>
      <w:r w:rsidRPr="00C35E5F">
        <w:rPr>
          <w:rFonts w:ascii="Times New Roman" w:hAnsi="Times New Roman" w:cs="Times New Roman"/>
          <w:sz w:val="28"/>
          <w:szCs w:val="28"/>
        </w:rPr>
        <w:t xml:space="preserve"> vadītājs ir tieši pakļauts Koledžas direktoram.</w:t>
      </w:r>
    </w:p>
    <w:p w:rsidR="00AA73E5" w:rsidRPr="00C35E5F" w:rsidP="00250506" w14:paraId="2747E7A1"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P="00250506" w14:paraId="0C8DCC61"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Mācību centra</w:t>
      </w:r>
      <w:r w:rsidRPr="00C35E5F">
        <w:rPr>
          <w:rFonts w:ascii="Times New Roman" w:hAnsi="Times New Roman" w:cs="Times New Roman"/>
          <w:sz w:val="28"/>
          <w:szCs w:val="28"/>
        </w:rPr>
        <w:t xml:space="preserve"> vadītājs organizē </w:t>
      </w:r>
      <w:r>
        <w:rPr>
          <w:rFonts w:ascii="Times New Roman" w:hAnsi="Times New Roman" w:cs="Times New Roman"/>
          <w:sz w:val="28"/>
          <w:szCs w:val="28"/>
        </w:rPr>
        <w:t>Mācību centram</w:t>
      </w:r>
      <w:r w:rsidRPr="00C35E5F">
        <w:rPr>
          <w:rFonts w:ascii="Times New Roman" w:hAnsi="Times New Roman" w:cs="Times New Roman"/>
          <w:sz w:val="28"/>
          <w:szCs w:val="28"/>
        </w:rPr>
        <w:t xml:space="preserve"> deleģēto uzdevumu izpildi.</w:t>
      </w:r>
    </w:p>
    <w:p w:rsidR="00AA73E5" w:rsidP="00250506" w14:paraId="36E66441"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Mācību centra</w:t>
      </w:r>
      <w:r w:rsidRPr="00C35E5F">
        <w:rPr>
          <w:rFonts w:ascii="Times New Roman" w:hAnsi="Times New Roman" w:cs="Times New Roman"/>
          <w:sz w:val="28"/>
          <w:szCs w:val="28"/>
        </w:rPr>
        <w:t xml:space="preserve"> vadītājs ir atbildīgs par </w:t>
      </w:r>
      <w:r>
        <w:rPr>
          <w:rFonts w:ascii="Times New Roman" w:hAnsi="Times New Roman" w:cs="Times New Roman"/>
          <w:sz w:val="28"/>
          <w:szCs w:val="28"/>
        </w:rPr>
        <w:t>Mācību centra</w:t>
      </w:r>
      <w:r w:rsidRPr="00C35E5F">
        <w:rPr>
          <w:rFonts w:ascii="Times New Roman" w:hAnsi="Times New Roman" w:cs="Times New Roman"/>
          <w:sz w:val="28"/>
          <w:szCs w:val="28"/>
        </w:rPr>
        <w:t xml:space="preserve"> uzdevumu savlaicīgu un kvalitatīvu izpildi.</w:t>
      </w:r>
    </w:p>
    <w:p w:rsidR="00AA73E5" w:rsidRPr="00DD142B" w:rsidP="00250506" w14:paraId="3FA0E23D"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RPr="00803BFB" w:rsidP="00250506" w14:paraId="1A1402B9"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54BBD">
        <w:rPr>
          <w:rFonts w:ascii="Times New Roman" w:hAnsi="Times New Roman" w:cs="Times New Roman"/>
          <w:sz w:val="28"/>
          <w:szCs w:val="28"/>
        </w:rPr>
        <w:t>Mācību centra vadītāja pienākumus prombūtnes laikā pilda ar Koledžas direktora pavēli noteikts Mācību centra</w:t>
      </w:r>
      <w:r w:rsidRPr="000A74F4">
        <w:rPr>
          <w:rFonts w:ascii="Times New Roman" w:hAnsi="Times New Roman" w:cs="Times New Roman"/>
          <w:color w:val="FF0000"/>
          <w:sz w:val="28"/>
          <w:szCs w:val="28"/>
        </w:rPr>
        <w:t xml:space="preserve"> </w:t>
      </w:r>
      <w:r w:rsidRPr="00A54BBD">
        <w:rPr>
          <w:rFonts w:ascii="Times New Roman" w:hAnsi="Times New Roman" w:cs="Times New Roman"/>
          <w:sz w:val="28"/>
          <w:szCs w:val="28"/>
        </w:rPr>
        <w:t>nodarbinātais.</w:t>
      </w:r>
    </w:p>
    <w:p w:rsidR="00AA73E5" w:rsidRPr="00803BFB" w:rsidP="00AA73E5" w14:paraId="0CB92E67" w14:textId="77777777">
      <w:pPr>
        <w:pStyle w:val="ListParagraph"/>
        <w:tabs>
          <w:tab w:val="left" w:pos="284"/>
          <w:tab w:val="left" w:pos="426"/>
        </w:tabs>
        <w:spacing w:after="0" w:line="240" w:lineRule="auto"/>
        <w:ind w:left="0"/>
        <w:jc w:val="both"/>
        <w:rPr>
          <w:rFonts w:ascii="Times New Roman" w:hAnsi="Times New Roman" w:cs="Times New Roman"/>
          <w:sz w:val="28"/>
          <w:szCs w:val="28"/>
        </w:rPr>
      </w:pPr>
    </w:p>
    <w:p w:rsidR="00AA73E5" w:rsidRPr="00A54BBD" w:rsidP="00817E59" w14:paraId="3735EBED"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centra </w:t>
      </w:r>
      <w:r w:rsidRPr="00A54BBD">
        <w:rPr>
          <w:rFonts w:ascii="Times New Roman" w:hAnsi="Times New Roman" w:cs="Times New Roman"/>
          <w:sz w:val="28"/>
          <w:szCs w:val="28"/>
        </w:rPr>
        <w:t>struktūru veido</w:t>
      </w:r>
      <w:r w:rsidRPr="00803BFB">
        <w:rPr>
          <w:rFonts w:ascii="Times New Roman" w:hAnsi="Times New Roman" w:cs="Times New Roman"/>
          <w:sz w:val="28"/>
          <w:szCs w:val="28"/>
        </w:rPr>
        <w:t>:</w:t>
      </w:r>
    </w:p>
    <w:p w:rsidR="00AA73E5" w:rsidRPr="00803BFB" w:rsidP="00817E59" w14:paraId="2AA8BA04" w14:textId="77777777">
      <w:pPr>
        <w:pStyle w:val="ListParagraph"/>
        <w:tabs>
          <w:tab w:val="left" w:pos="28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15</w:t>
      </w:r>
      <w:r w:rsidRPr="00A54BBD">
        <w:rPr>
          <w:rFonts w:ascii="Times New Roman" w:hAnsi="Times New Roman" w:cs="Times New Roman"/>
          <w:sz w:val="28"/>
          <w:szCs w:val="28"/>
        </w:rPr>
        <w:t>.1. Mācību centra</w:t>
      </w:r>
      <w:r w:rsidRPr="00803BFB">
        <w:rPr>
          <w:rFonts w:ascii="Times New Roman" w:hAnsi="Times New Roman" w:cs="Times New Roman"/>
          <w:sz w:val="28"/>
          <w:szCs w:val="28"/>
        </w:rPr>
        <w:t xml:space="preserve"> vadītājs;</w:t>
      </w:r>
    </w:p>
    <w:p w:rsidR="00AA73E5" w:rsidRPr="00A54BBD" w:rsidP="00817E59" w14:paraId="25F4F9E8" w14:textId="77777777">
      <w:pPr>
        <w:pStyle w:val="ListParagraph"/>
        <w:tabs>
          <w:tab w:val="left" w:pos="28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15</w:t>
      </w:r>
      <w:r w:rsidRPr="00803BFB">
        <w:rPr>
          <w:rFonts w:ascii="Times New Roman" w:hAnsi="Times New Roman" w:cs="Times New Roman"/>
          <w:sz w:val="28"/>
          <w:szCs w:val="28"/>
        </w:rPr>
        <w:t>.2. programmas vadītājs;</w:t>
      </w:r>
    </w:p>
    <w:p w:rsidR="00AA73E5" w:rsidP="00817E59" w14:paraId="4223F393" w14:textId="77777777">
      <w:pPr>
        <w:pStyle w:val="ListParagraph"/>
        <w:tabs>
          <w:tab w:val="left" w:pos="28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15.3</w:t>
      </w:r>
      <w:r w:rsidRPr="00A54BBD">
        <w:rPr>
          <w:rFonts w:ascii="Times New Roman" w:hAnsi="Times New Roman" w:cs="Times New Roman"/>
          <w:sz w:val="28"/>
          <w:szCs w:val="28"/>
        </w:rPr>
        <w:t xml:space="preserve">. </w:t>
      </w:r>
      <w:r>
        <w:rPr>
          <w:rFonts w:ascii="Times New Roman" w:hAnsi="Times New Roman" w:cs="Times New Roman"/>
          <w:sz w:val="28"/>
          <w:szCs w:val="28"/>
        </w:rPr>
        <w:t>vecākais speciālists;</w:t>
      </w:r>
    </w:p>
    <w:p w:rsidR="00AA73E5" w:rsidP="00817E59" w14:paraId="78443460" w14:textId="77777777">
      <w:pPr>
        <w:pStyle w:val="ListParagraph"/>
        <w:tabs>
          <w:tab w:val="left" w:pos="284"/>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15.4. </w:t>
      </w:r>
      <w:r>
        <w:rPr>
          <w:rFonts w:ascii="Times New Roman" w:hAnsi="Times New Roman" w:cs="Times New Roman"/>
          <w:sz w:val="28"/>
          <w:szCs w:val="28"/>
        </w:rPr>
        <w:t>viespedagogi</w:t>
      </w:r>
      <w:r>
        <w:rPr>
          <w:rFonts w:ascii="Times New Roman" w:hAnsi="Times New Roman" w:cs="Times New Roman"/>
          <w:sz w:val="28"/>
          <w:szCs w:val="28"/>
        </w:rPr>
        <w:t>.</w:t>
      </w:r>
    </w:p>
    <w:p w:rsidR="00AA73E5" w:rsidRPr="00A54BBD" w:rsidP="00AA73E5" w14:paraId="6B9A4F3E" w14:textId="77777777">
      <w:pPr>
        <w:pStyle w:val="ListParagraph"/>
        <w:tabs>
          <w:tab w:val="left" w:pos="284"/>
        </w:tabs>
        <w:spacing w:after="0" w:line="240" w:lineRule="auto"/>
        <w:ind w:left="0"/>
        <w:jc w:val="both"/>
        <w:rPr>
          <w:rFonts w:ascii="Times New Roman" w:hAnsi="Times New Roman" w:cs="Times New Roman"/>
          <w:sz w:val="28"/>
          <w:szCs w:val="28"/>
        </w:rPr>
      </w:pPr>
    </w:p>
    <w:p w:rsidR="00AA73E5" w:rsidP="00817E59" w14:paraId="19DEEDD8"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803BFB">
        <w:rPr>
          <w:rFonts w:ascii="Times New Roman" w:hAnsi="Times New Roman" w:cs="Times New Roman"/>
          <w:sz w:val="28"/>
          <w:szCs w:val="28"/>
        </w:rPr>
        <w:t xml:space="preserve">Mācību centra </w:t>
      </w:r>
      <w:r>
        <w:rPr>
          <w:rFonts w:ascii="Times New Roman" w:hAnsi="Times New Roman" w:cs="Times New Roman"/>
          <w:sz w:val="28"/>
          <w:szCs w:val="28"/>
        </w:rPr>
        <w:t xml:space="preserve"> nodarbinātie</w:t>
      </w:r>
      <w:r w:rsidRPr="00803BFB">
        <w:rPr>
          <w:rFonts w:ascii="Times New Roman" w:hAnsi="Times New Roman" w:cs="Times New Roman"/>
          <w:sz w:val="28"/>
          <w:szCs w:val="28"/>
        </w:rPr>
        <w:t xml:space="preserve"> ir tiešā Mācību centra vadītāja pakļautībā.</w:t>
      </w:r>
    </w:p>
    <w:p w:rsidR="00AA73E5" w:rsidP="00817E59" w14:paraId="185735BD" w14:textId="77777777">
      <w:pPr>
        <w:pStyle w:val="ListParagraph"/>
        <w:tabs>
          <w:tab w:val="left" w:pos="567"/>
        </w:tabs>
        <w:spacing w:after="0" w:line="240" w:lineRule="auto"/>
        <w:ind w:left="0"/>
        <w:jc w:val="both"/>
        <w:rPr>
          <w:rFonts w:ascii="Times New Roman" w:hAnsi="Times New Roman" w:cs="Times New Roman"/>
          <w:sz w:val="28"/>
          <w:szCs w:val="28"/>
        </w:rPr>
      </w:pPr>
    </w:p>
    <w:p w:rsidR="00AA73E5" w:rsidRPr="00AA73E5" w:rsidP="00817E59" w14:paraId="64B544F6" w14:textId="77777777">
      <w:pPr>
        <w:pStyle w:val="ListParagraph"/>
        <w:numPr>
          <w:ilvl w:val="0"/>
          <w:numId w:val="1"/>
        </w:numPr>
        <w:tabs>
          <w:tab w:val="left" w:pos="567"/>
        </w:tabs>
        <w:spacing w:after="0" w:line="240" w:lineRule="auto"/>
        <w:ind w:left="0" w:firstLine="0"/>
        <w:jc w:val="both"/>
        <w:rPr>
          <w:rFonts w:ascii="Times New Roman" w:hAnsi="Times New Roman" w:cs="Times New Roman"/>
          <w:sz w:val="28"/>
          <w:szCs w:val="28"/>
        </w:rPr>
      </w:pPr>
      <w:r w:rsidRPr="00AA73E5">
        <w:rPr>
          <w:rFonts w:ascii="Times New Roman" w:hAnsi="Times New Roman" w:cs="Times New Roman"/>
          <w:sz w:val="28"/>
          <w:szCs w:val="28"/>
        </w:rPr>
        <w:t xml:space="preserve">Mācību centra tālākizglītības pasākumu plānošana, organizēšana un nodrošināšana tiek īstenota atbilstoši  </w:t>
      </w:r>
      <w:r w:rsidRPr="00AA73E5">
        <w:rPr>
          <w:rFonts w:ascii="Times New Roman" w:hAnsi="Times New Roman" w:cs="Times New Roman"/>
          <w:sz w:val="28"/>
          <w:szCs w:val="28"/>
        </w:rPr>
        <w:t>Iekšlietu</w:t>
      </w:r>
      <w:r w:rsidRPr="00AA73E5">
        <w:rPr>
          <w:rFonts w:ascii="Times New Roman" w:hAnsi="Times New Roman" w:cs="Times New Roman"/>
          <w:sz w:val="28"/>
          <w:szCs w:val="28"/>
        </w:rPr>
        <w:t xml:space="preserve"> ministrijas, Valsts policijas un citu tiesību aizsardzības iestāžu definētajām  tālākizglītības nepieciešamībām  un apstiprinātam tālākizglītības pasākumu īstenošanas plānam kalendārajam gadam.</w:t>
      </w:r>
    </w:p>
    <w:p w:rsidR="00AA73E5" w:rsidRPr="00803BFB" w:rsidP="00AA73E5" w14:paraId="19237F24" w14:textId="77777777">
      <w:pPr>
        <w:tabs>
          <w:tab w:val="left" w:pos="426"/>
        </w:tabs>
        <w:spacing w:after="0" w:line="240" w:lineRule="auto"/>
        <w:jc w:val="both"/>
        <w:rPr>
          <w:rFonts w:ascii="Times New Roman" w:hAnsi="Times New Roman" w:cs="Times New Roman"/>
          <w:b/>
          <w:sz w:val="28"/>
          <w:szCs w:val="28"/>
        </w:rPr>
      </w:pPr>
    </w:p>
    <w:p w:rsidR="00AA73E5" w:rsidRPr="00803BFB" w:rsidP="00AA73E5" w14:paraId="01D13F87" w14:textId="77777777">
      <w:pPr>
        <w:tabs>
          <w:tab w:val="left" w:pos="426"/>
        </w:tabs>
        <w:spacing w:after="0" w:line="240" w:lineRule="auto"/>
        <w:jc w:val="center"/>
        <w:rPr>
          <w:rFonts w:ascii="Times New Roman" w:hAnsi="Times New Roman" w:cs="Times New Roman"/>
          <w:b/>
          <w:sz w:val="28"/>
          <w:szCs w:val="28"/>
        </w:rPr>
      </w:pPr>
      <w:r w:rsidRPr="00803BFB">
        <w:rPr>
          <w:rFonts w:ascii="Times New Roman" w:hAnsi="Times New Roman" w:cs="Times New Roman"/>
          <w:b/>
          <w:sz w:val="28"/>
          <w:szCs w:val="28"/>
        </w:rPr>
        <w:t>III. Mācību centra pamatuzdevumi un funkcijas</w:t>
      </w:r>
    </w:p>
    <w:p w:rsidR="00AA73E5" w:rsidRPr="00803BFB" w:rsidP="00AA73E5" w14:paraId="537EE167" w14:textId="77777777">
      <w:pPr>
        <w:tabs>
          <w:tab w:val="left" w:pos="426"/>
        </w:tabs>
        <w:spacing w:after="0" w:line="240" w:lineRule="auto"/>
        <w:jc w:val="both"/>
        <w:rPr>
          <w:rFonts w:ascii="Times New Roman" w:hAnsi="Times New Roman" w:cs="Times New Roman"/>
          <w:b/>
          <w:sz w:val="28"/>
          <w:szCs w:val="28"/>
        </w:rPr>
      </w:pPr>
    </w:p>
    <w:p w:rsidR="00AA73E5" w:rsidP="00817E59" w14:paraId="459A1193" w14:textId="77777777">
      <w:pPr>
        <w:pStyle w:val="ListParagraph"/>
        <w:numPr>
          <w:ilvl w:val="0"/>
          <w:numId w:val="1"/>
        </w:numPr>
        <w:tabs>
          <w:tab w:val="left" w:pos="0"/>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Mācību centrs</w:t>
      </w:r>
      <w:r w:rsidRPr="00A54BBD">
        <w:rPr>
          <w:rFonts w:ascii="Times New Roman" w:hAnsi="Times New Roman" w:cs="Times New Roman"/>
          <w:sz w:val="28"/>
          <w:szCs w:val="28"/>
        </w:rPr>
        <w:t xml:space="preserve"> </w:t>
      </w:r>
      <w:r w:rsidRPr="00CE1B55">
        <w:rPr>
          <w:rFonts w:ascii="Times New Roman" w:hAnsi="Times New Roman" w:cs="Times New Roman"/>
          <w:sz w:val="28"/>
          <w:szCs w:val="28"/>
        </w:rPr>
        <w:t>uzdevumus un funkcijas veic atbilstoši Ministru kabineta 2006.gada 11.jūlija noteikumos Nr.584 „Valsts policijas koledžas nolikums”, Koledžas reglamentā un šajā reglamentā n</w:t>
      </w:r>
      <w:r>
        <w:rPr>
          <w:rFonts w:ascii="Times New Roman" w:hAnsi="Times New Roman" w:cs="Times New Roman"/>
          <w:sz w:val="28"/>
          <w:szCs w:val="28"/>
        </w:rPr>
        <w:t>oteiktajiem Koledžas uzdevumiem</w:t>
      </w:r>
      <w:r w:rsidRPr="00803BFB">
        <w:rPr>
          <w:rFonts w:ascii="Times New Roman" w:hAnsi="Times New Roman" w:cs="Times New Roman"/>
          <w:sz w:val="28"/>
          <w:szCs w:val="28"/>
        </w:rPr>
        <w:t>.</w:t>
      </w:r>
    </w:p>
    <w:p w:rsidR="00AA73E5" w:rsidP="00817E59" w14:paraId="42A10720" w14:textId="77777777">
      <w:pPr>
        <w:pStyle w:val="ListParagraph"/>
        <w:tabs>
          <w:tab w:val="left" w:pos="0"/>
          <w:tab w:val="left" w:pos="426"/>
          <w:tab w:val="left" w:pos="567"/>
        </w:tabs>
        <w:spacing w:after="0" w:line="240" w:lineRule="auto"/>
        <w:ind w:left="0"/>
        <w:jc w:val="both"/>
        <w:rPr>
          <w:rFonts w:ascii="Times New Roman" w:hAnsi="Times New Roman" w:cs="Times New Roman"/>
          <w:sz w:val="28"/>
          <w:szCs w:val="28"/>
        </w:rPr>
      </w:pPr>
    </w:p>
    <w:p w:rsidR="00AA73E5" w:rsidRPr="00E26E05" w:rsidP="00817E59" w14:paraId="369B1E7B" w14:textId="77777777">
      <w:pPr>
        <w:pStyle w:val="ListParagraph"/>
        <w:numPr>
          <w:ilvl w:val="0"/>
          <w:numId w:val="1"/>
        </w:numPr>
        <w:tabs>
          <w:tab w:val="left" w:pos="0"/>
          <w:tab w:val="left" w:pos="426"/>
          <w:tab w:val="left" w:pos="567"/>
        </w:tabs>
        <w:spacing w:after="0" w:line="240" w:lineRule="auto"/>
        <w:ind w:left="0" w:firstLine="0"/>
        <w:jc w:val="both"/>
        <w:rPr>
          <w:rFonts w:ascii="Times New Roman" w:hAnsi="Times New Roman" w:cs="Times New Roman"/>
          <w:sz w:val="28"/>
          <w:szCs w:val="28"/>
        </w:rPr>
      </w:pPr>
      <w:r w:rsidRPr="00E26E05">
        <w:rPr>
          <w:rFonts w:ascii="Times New Roman" w:eastAsia="Calibri" w:hAnsi="Times New Roman" w:cs="Times New Roman"/>
          <w:sz w:val="28"/>
          <w:szCs w:val="28"/>
          <w:lang w:eastAsia="en-US"/>
        </w:rPr>
        <w:t>Atbilstoši kompetencei, Mācību centram ir šādi uzdevumi un funkcijas:</w:t>
      </w:r>
    </w:p>
    <w:p w:rsidR="00AA73E5" w:rsidP="00AA73E5" w14:paraId="77ED35F0" w14:textId="77777777">
      <w:pPr>
        <w:pStyle w:val="ListParagraph"/>
        <w:numPr>
          <w:ilvl w:val="1"/>
          <w:numId w:val="3"/>
        </w:numPr>
        <w:tabs>
          <w:tab w:val="left" w:pos="709"/>
          <w:tab w:val="left" w:pos="993"/>
        </w:tabs>
        <w:suppressAutoHyphens w:val="0"/>
        <w:spacing w:line="259" w:lineRule="auto"/>
        <w:ind w:left="42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4449F">
        <w:rPr>
          <w:rFonts w:ascii="Times New Roman" w:eastAsia="Calibri" w:hAnsi="Times New Roman" w:cs="Times New Roman"/>
          <w:sz w:val="28"/>
          <w:szCs w:val="28"/>
        </w:rPr>
        <w:t>plānot, organizēt un nodrošināt kvalitatīvu un pēctecīgu  tālākiz</w:t>
      </w:r>
      <w:r>
        <w:rPr>
          <w:rFonts w:ascii="Times New Roman" w:eastAsia="Calibri" w:hAnsi="Times New Roman" w:cs="Times New Roman"/>
          <w:sz w:val="28"/>
          <w:szCs w:val="28"/>
        </w:rPr>
        <w:t>glītības pasākumu īstenošanu Mācību centrā:</w:t>
      </w:r>
    </w:p>
    <w:p w:rsidR="00AA73E5" w:rsidP="00AA73E5" w14:paraId="623B2F8C" w14:textId="77777777">
      <w:pPr>
        <w:pStyle w:val="ListParagraph"/>
        <w:numPr>
          <w:ilvl w:val="2"/>
          <w:numId w:val="3"/>
        </w:numPr>
        <w:suppressAutoHyphens w:val="0"/>
        <w:spacing w:line="259" w:lineRule="auto"/>
        <w:ind w:left="1701" w:hanging="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veikt </w:t>
      </w:r>
      <w:r w:rsidRPr="00025DB9">
        <w:rPr>
          <w:rFonts w:ascii="Times New Roman" w:eastAsia="Calibri" w:hAnsi="Times New Roman" w:cs="Times New Roman"/>
          <w:sz w:val="28"/>
          <w:szCs w:val="28"/>
        </w:rPr>
        <w:t>nepieciešamo tālākizglītība</w:t>
      </w:r>
      <w:r>
        <w:rPr>
          <w:rFonts w:ascii="Times New Roman" w:eastAsia="Calibri" w:hAnsi="Times New Roman" w:cs="Times New Roman"/>
          <w:sz w:val="28"/>
          <w:szCs w:val="28"/>
        </w:rPr>
        <w:t>s pasākumu  apzināšanu;</w:t>
      </w:r>
    </w:p>
    <w:p w:rsidR="00AA73E5" w:rsidP="00AA73E5" w14:paraId="139BF557" w14:textId="77777777">
      <w:pPr>
        <w:pStyle w:val="ListParagraph"/>
        <w:numPr>
          <w:ilvl w:val="2"/>
          <w:numId w:val="3"/>
        </w:numPr>
        <w:suppressAutoHyphens w:val="0"/>
        <w:spacing w:line="259" w:lineRule="auto"/>
        <w:ind w:left="1701" w:hanging="992"/>
        <w:jc w:val="both"/>
        <w:rPr>
          <w:rFonts w:ascii="Times New Roman" w:eastAsia="Calibri" w:hAnsi="Times New Roman" w:cs="Times New Roman"/>
          <w:sz w:val="28"/>
          <w:szCs w:val="28"/>
        </w:rPr>
      </w:pPr>
      <w:r>
        <w:rPr>
          <w:rFonts w:ascii="Times New Roman" w:eastAsia="Calibri" w:hAnsi="Times New Roman" w:cs="Times New Roman"/>
          <w:sz w:val="28"/>
          <w:szCs w:val="28"/>
        </w:rPr>
        <w:t>izstrādāt tālākizglītības pasākumu īstenošanas plānu kalendārajam gadam, atbilstoši Valsts policijas pieprasījumam;</w:t>
      </w:r>
    </w:p>
    <w:p w:rsidR="00AA73E5" w:rsidP="00AA73E5" w14:paraId="611FB829" w14:textId="77777777">
      <w:pPr>
        <w:pStyle w:val="ListParagraph"/>
        <w:numPr>
          <w:ilvl w:val="2"/>
          <w:numId w:val="3"/>
        </w:numPr>
        <w:suppressAutoHyphens w:val="0"/>
        <w:spacing w:line="259" w:lineRule="auto"/>
        <w:ind w:left="1701" w:hanging="992"/>
        <w:jc w:val="both"/>
        <w:rPr>
          <w:rFonts w:ascii="Times New Roman" w:eastAsia="Calibri" w:hAnsi="Times New Roman" w:cs="Times New Roman"/>
          <w:sz w:val="28"/>
          <w:szCs w:val="28"/>
        </w:rPr>
      </w:pPr>
      <w:r w:rsidRPr="00025DB9">
        <w:rPr>
          <w:rFonts w:ascii="Times New Roman" w:eastAsia="Calibri" w:hAnsi="Times New Roman" w:cs="Times New Roman"/>
          <w:sz w:val="28"/>
          <w:szCs w:val="28"/>
        </w:rPr>
        <w:t xml:space="preserve">organizēt un izstrādāt  nepieciešamo tālākizglītības programmu saturu, nodrošināt to saskaņošanu un apstiprināšanu; </w:t>
      </w:r>
    </w:p>
    <w:p w:rsidR="00AA73E5" w:rsidP="00AA73E5" w14:paraId="18E8E785" w14:textId="77777777">
      <w:pPr>
        <w:pStyle w:val="ListParagraph"/>
        <w:numPr>
          <w:ilvl w:val="2"/>
          <w:numId w:val="3"/>
        </w:numPr>
        <w:suppressAutoHyphens w:val="0"/>
        <w:spacing w:line="259" w:lineRule="auto"/>
        <w:ind w:left="1701" w:hanging="992"/>
        <w:jc w:val="both"/>
        <w:rPr>
          <w:rFonts w:ascii="Times New Roman" w:eastAsia="Calibri" w:hAnsi="Times New Roman" w:cs="Times New Roman"/>
          <w:sz w:val="28"/>
          <w:szCs w:val="28"/>
        </w:rPr>
      </w:pPr>
      <w:r w:rsidRPr="00025DB9">
        <w:rPr>
          <w:rFonts w:ascii="Times New Roman" w:eastAsia="Calibri" w:hAnsi="Times New Roman" w:cs="Times New Roman"/>
          <w:sz w:val="28"/>
          <w:szCs w:val="28"/>
        </w:rPr>
        <w:t>nodrošināt ar izmeklēšanas</w:t>
      </w:r>
      <w:r>
        <w:rPr>
          <w:rFonts w:ascii="Times New Roman" w:eastAsia="Calibri" w:hAnsi="Times New Roman" w:cs="Times New Roman"/>
          <w:sz w:val="28"/>
          <w:szCs w:val="28"/>
        </w:rPr>
        <w:t xml:space="preserve">, </w:t>
      </w:r>
      <w:r w:rsidRPr="00025DB9">
        <w:rPr>
          <w:rFonts w:ascii="Times New Roman" w:eastAsia="Calibri" w:hAnsi="Times New Roman" w:cs="Times New Roman"/>
          <w:sz w:val="28"/>
          <w:szCs w:val="28"/>
        </w:rPr>
        <w:t>operatīvās darbības</w:t>
      </w:r>
      <w:r>
        <w:rPr>
          <w:rFonts w:ascii="Times New Roman" w:eastAsia="Calibri" w:hAnsi="Times New Roman" w:cs="Times New Roman"/>
          <w:sz w:val="28"/>
          <w:szCs w:val="28"/>
        </w:rPr>
        <w:t xml:space="preserve"> izmeklēšanas </w:t>
      </w:r>
      <w:r w:rsidRPr="00025DB9">
        <w:rPr>
          <w:rFonts w:ascii="Times New Roman" w:eastAsia="Calibri" w:hAnsi="Times New Roman" w:cs="Times New Roman"/>
          <w:sz w:val="28"/>
          <w:szCs w:val="28"/>
        </w:rPr>
        <w:t xml:space="preserve">atbalsta – analītiskās un </w:t>
      </w:r>
      <w:r w:rsidRPr="00025DB9">
        <w:rPr>
          <w:rFonts w:ascii="Times New Roman" w:eastAsia="Calibri" w:hAnsi="Times New Roman" w:cs="Times New Roman"/>
          <w:sz w:val="28"/>
          <w:szCs w:val="28"/>
        </w:rPr>
        <w:t>kriminālizlūkošanas</w:t>
      </w:r>
      <w:r w:rsidRPr="00025DB9">
        <w:rPr>
          <w:rFonts w:ascii="Times New Roman" w:eastAsia="Calibri" w:hAnsi="Times New Roman" w:cs="Times New Roman"/>
          <w:sz w:val="28"/>
          <w:szCs w:val="28"/>
        </w:rPr>
        <w:t xml:space="preserve"> darbības jomu saistītu </w:t>
      </w:r>
      <w:r>
        <w:rPr>
          <w:rFonts w:ascii="Times New Roman" w:eastAsia="Calibri" w:hAnsi="Times New Roman" w:cs="Times New Roman"/>
          <w:sz w:val="28"/>
          <w:szCs w:val="28"/>
        </w:rPr>
        <w:t xml:space="preserve">mācību </w:t>
      </w:r>
      <w:r w:rsidRPr="00025DB9">
        <w:rPr>
          <w:rFonts w:ascii="Times New Roman" w:eastAsia="Calibri" w:hAnsi="Times New Roman" w:cs="Times New Roman"/>
          <w:sz w:val="28"/>
          <w:szCs w:val="28"/>
        </w:rPr>
        <w:t>metodisko līdzekļu izstrādi,  atbilstoši Valsts policijas pieprasījumam</w:t>
      </w:r>
      <w:r>
        <w:rPr>
          <w:rFonts w:ascii="Times New Roman" w:eastAsia="Calibri" w:hAnsi="Times New Roman" w:cs="Times New Roman"/>
          <w:sz w:val="28"/>
          <w:szCs w:val="28"/>
        </w:rPr>
        <w:t>.</w:t>
      </w:r>
    </w:p>
    <w:p w:rsidR="00AA73E5" w:rsidP="00250506" w14:paraId="3A069F00" w14:textId="77777777">
      <w:pPr>
        <w:pStyle w:val="ListParagraph"/>
        <w:numPr>
          <w:ilvl w:val="1"/>
          <w:numId w:val="3"/>
        </w:numPr>
        <w:tabs>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 xml:space="preserve">nodrošināt  nepieciešamo  </w:t>
      </w:r>
      <w:r w:rsidRPr="00D9361B">
        <w:rPr>
          <w:rFonts w:ascii="Times New Roman" w:eastAsia="Calibri" w:hAnsi="Times New Roman" w:cs="Times New Roman"/>
          <w:sz w:val="28"/>
          <w:szCs w:val="28"/>
        </w:rPr>
        <w:t>viespedagogu</w:t>
      </w:r>
      <w:r w:rsidRPr="00D9361B">
        <w:rPr>
          <w:rFonts w:ascii="Times New Roman" w:eastAsia="Calibri" w:hAnsi="Times New Roman" w:cs="Times New Roman"/>
          <w:sz w:val="28"/>
          <w:szCs w:val="28"/>
        </w:rPr>
        <w:t xml:space="preserve"> un cita personāla (t.sk. pieredzējušu nozares ekspertu un ārvalstu lektoru)  piesaisti tālākizglītības pasākumu īstenošanai;</w:t>
      </w:r>
    </w:p>
    <w:p w:rsidR="00AA73E5" w:rsidP="00250506" w14:paraId="2B0E99FE" w14:textId="3D2321F4">
      <w:pPr>
        <w:pStyle w:val="ListParagraph"/>
        <w:numPr>
          <w:ilvl w:val="1"/>
          <w:numId w:val="3"/>
        </w:numPr>
        <w:tabs>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 xml:space="preserve">organizēt seminārus, diskusijas, konferences u.c. izglītības pasākumus  </w:t>
      </w:r>
      <w:r w:rsidR="00787AC6">
        <w:rPr>
          <w:rFonts w:ascii="Times New Roman" w:eastAsia="Calibri" w:hAnsi="Times New Roman" w:cs="Times New Roman"/>
          <w:sz w:val="28"/>
          <w:szCs w:val="28"/>
        </w:rPr>
        <w:t>Mācību centra</w:t>
      </w:r>
      <w:r w:rsidRPr="00D9361B">
        <w:rPr>
          <w:rFonts w:ascii="Times New Roman" w:eastAsia="Calibri" w:hAnsi="Times New Roman" w:cs="Times New Roman"/>
          <w:sz w:val="28"/>
          <w:szCs w:val="28"/>
        </w:rPr>
        <w:t xml:space="preserve">  kompetencē esošās mācību jomās;</w:t>
      </w:r>
    </w:p>
    <w:p w:rsidR="00AA73E5" w:rsidP="00250506" w14:paraId="6A367AB0" w14:textId="77777777">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nodrošināt nepieciešamā materiāltehniskā nodrošinājuma iegādi;</w:t>
      </w:r>
    </w:p>
    <w:p w:rsidR="00AA73E5" w:rsidP="00250506" w14:paraId="470DB4D6" w14:textId="77777777">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plānot nepieciešamos finanšu līdzekļus, atbilstoši plānotajiem tālākizglītības pasākumiem konkrētajā kalendārajā gadā;</w:t>
      </w:r>
    </w:p>
    <w:p w:rsidR="00AA73E5" w:rsidP="00250506" w14:paraId="73DF5C17" w14:textId="77777777">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veikt tālākizglītības programmu īstenošanas kvalitātes novērtēšanu, apkopot to rezultātus, definēt nepi</w:t>
      </w:r>
      <w:r w:rsidR="00250506">
        <w:rPr>
          <w:rFonts w:ascii="Times New Roman" w:eastAsia="Calibri" w:hAnsi="Times New Roman" w:cs="Times New Roman"/>
          <w:sz w:val="28"/>
          <w:szCs w:val="28"/>
        </w:rPr>
        <w:t xml:space="preserve">eciešamās tālākizglītības </w:t>
      </w:r>
      <w:r w:rsidRPr="00D9361B">
        <w:rPr>
          <w:rFonts w:ascii="Times New Roman" w:eastAsia="Calibri" w:hAnsi="Times New Roman" w:cs="Times New Roman"/>
          <w:sz w:val="28"/>
          <w:szCs w:val="28"/>
        </w:rPr>
        <w:t>tēmas;</w:t>
      </w:r>
    </w:p>
    <w:p w:rsidR="00AA73E5" w:rsidP="00250506" w14:paraId="5ADCE334" w14:textId="77777777">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izveidot un uzturēt e-mācību vidi;</w:t>
      </w:r>
    </w:p>
    <w:p w:rsidR="00AA73E5" w:rsidP="00250506" w14:paraId="67051DAD" w14:textId="735E5021">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 xml:space="preserve">attīstīt video lekciju un </w:t>
      </w:r>
      <w:r w:rsidR="00AB7697">
        <w:rPr>
          <w:rFonts w:ascii="Times New Roman" w:eastAsia="Calibri" w:hAnsi="Times New Roman" w:cs="Times New Roman"/>
          <w:sz w:val="28"/>
          <w:szCs w:val="28"/>
        </w:rPr>
        <w:t>tiešsaistes</w:t>
      </w:r>
      <w:r w:rsidRPr="00D9361B">
        <w:rPr>
          <w:rFonts w:ascii="Times New Roman" w:eastAsia="Calibri" w:hAnsi="Times New Roman" w:cs="Times New Roman"/>
          <w:sz w:val="28"/>
          <w:szCs w:val="28"/>
        </w:rPr>
        <w:t xml:space="preserve"> semināru izstrādi un nodrošināt piekļuvi tiem;</w:t>
      </w:r>
    </w:p>
    <w:p w:rsidR="00AA73E5" w:rsidRPr="00D9361B" w:rsidP="00250506" w14:paraId="4A50633E" w14:textId="77777777">
      <w:pPr>
        <w:pStyle w:val="ListParagraph"/>
        <w:numPr>
          <w:ilvl w:val="1"/>
          <w:numId w:val="3"/>
        </w:numPr>
        <w:tabs>
          <w:tab w:val="left" w:pos="567"/>
          <w:tab w:val="left" w:pos="1134"/>
        </w:tabs>
        <w:suppressAutoHyphens w:val="0"/>
        <w:spacing w:line="259" w:lineRule="auto"/>
        <w:ind w:left="426" w:firstLine="0"/>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administrēt tālākizglītības pasākumu administrēšanu:</w:t>
      </w:r>
    </w:p>
    <w:p w:rsidR="00AA73E5" w:rsidRPr="00D9361B" w:rsidP="00250506" w14:paraId="08FC22DC" w14:textId="77777777">
      <w:pPr>
        <w:pStyle w:val="ListParagraph"/>
        <w:numPr>
          <w:ilvl w:val="2"/>
          <w:numId w:val="3"/>
        </w:numPr>
        <w:tabs>
          <w:tab w:val="left" w:pos="1418"/>
          <w:tab w:val="left" w:pos="2127"/>
        </w:tabs>
        <w:suppressAutoHyphens w:val="0"/>
        <w:spacing w:line="259" w:lineRule="auto"/>
        <w:ind w:left="1985" w:hanging="851"/>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nodrošināt pieteikšanos izglītības pasākumiem;</w:t>
      </w:r>
    </w:p>
    <w:p w:rsidR="00AA73E5" w:rsidRPr="00D9361B" w:rsidP="00250506" w14:paraId="4BD20386" w14:textId="77777777">
      <w:pPr>
        <w:pStyle w:val="ListParagraph"/>
        <w:numPr>
          <w:ilvl w:val="2"/>
          <w:numId w:val="3"/>
        </w:numPr>
        <w:tabs>
          <w:tab w:val="left" w:pos="1418"/>
          <w:tab w:val="left" w:pos="2127"/>
        </w:tabs>
        <w:suppressAutoHyphens w:val="0"/>
        <w:spacing w:line="259" w:lineRule="auto"/>
        <w:ind w:left="1985" w:hanging="851"/>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nodrošināt ar  tālākizglītības pasākumu īstenošanu saistītu dokumentu (apliecības, sekmju izraksti, žurnāli, apmeklējuma lapas u.c.) sagatavošanu;</w:t>
      </w:r>
    </w:p>
    <w:p w:rsidR="00AA73E5" w:rsidRPr="00D9361B" w:rsidP="00250506" w14:paraId="52DE0EF5" w14:textId="77777777">
      <w:pPr>
        <w:pStyle w:val="ListParagraph"/>
        <w:numPr>
          <w:ilvl w:val="2"/>
          <w:numId w:val="3"/>
        </w:numPr>
        <w:tabs>
          <w:tab w:val="left" w:pos="1418"/>
          <w:tab w:val="left" w:pos="2127"/>
        </w:tabs>
        <w:suppressAutoHyphens w:val="0"/>
        <w:spacing w:line="259" w:lineRule="auto"/>
        <w:ind w:left="1985" w:hanging="851"/>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kompetences ietvaros veikt datu ievadi un aktualizēšanu Valsts izglītības informācijas sistēmā un Koledžas Izglītības procesu administrēšanas sistēmā, atbilstoši normatīvo aktu prasībām;</w:t>
      </w:r>
    </w:p>
    <w:p w:rsidR="001A1FBE" w:rsidP="001A1FBE" w14:paraId="5386EF54" w14:textId="77777777">
      <w:pPr>
        <w:pStyle w:val="ListParagraph"/>
        <w:numPr>
          <w:ilvl w:val="2"/>
          <w:numId w:val="3"/>
        </w:numPr>
        <w:tabs>
          <w:tab w:val="left" w:pos="1418"/>
          <w:tab w:val="left" w:pos="2127"/>
        </w:tabs>
        <w:suppressAutoHyphens w:val="0"/>
        <w:spacing w:line="259" w:lineRule="auto"/>
        <w:ind w:left="1985" w:hanging="851"/>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sagatavot rīkojuma dokumentu  projektus, kā arī citus, ar tālākizglītības pasākumu īste</w:t>
      </w:r>
      <w:r>
        <w:rPr>
          <w:rFonts w:ascii="Times New Roman" w:eastAsia="Calibri" w:hAnsi="Times New Roman" w:cs="Times New Roman"/>
          <w:sz w:val="28"/>
          <w:szCs w:val="28"/>
        </w:rPr>
        <w:t>nošanu nepieciešamos dokumentus.</w:t>
      </w:r>
    </w:p>
    <w:p w:rsidR="00AA73E5" w:rsidRPr="001A1FBE" w:rsidP="001A1FBE" w14:paraId="4E1D3186" w14:textId="37E7D298">
      <w:pPr>
        <w:pStyle w:val="ListParagraph"/>
        <w:numPr>
          <w:ilvl w:val="2"/>
          <w:numId w:val="3"/>
        </w:numPr>
        <w:tabs>
          <w:tab w:val="left" w:pos="1418"/>
          <w:tab w:val="left" w:pos="2127"/>
        </w:tabs>
        <w:suppressAutoHyphens w:val="0"/>
        <w:spacing w:line="259" w:lineRule="auto"/>
        <w:ind w:left="1985" w:hanging="851"/>
        <w:jc w:val="both"/>
        <w:rPr>
          <w:rFonts w:ascii="Times New Roman" w:eastAsia="Calibri" w:hAnsi="Times New Roman" w:cs="Times New Roman"/>
          <w:sz w:val="28"/>
          <w:szCs w:val="28"/>
        </w:rPr>
      </w:pPr>
      <w:r w:rsidRPr="001A1FBE">
        <w:rPr>
          <w:rFonts w:ascii="Times New Roman" w:eastAsia="Calibri" w:hAnsi="Times New Roman" w:cs="Times New Roman"/>
          <w:sz w:val="28"/>
          <w:szCs w:val="28"/>
        </w:rPr>
        <w:t>nodrošināt sadarbību ar citām Latvijas un ārvalstu tālākizglītības un mūžizglītības iestādēm un organizācijām;</w:t>
      </w:r>
    </w:p>
    <w:p w:rsidR="00AA73E5" w:rsidP="007B647D" w14:paraId="5101B8BF" w14:textId="77777777">
      <w:pPr>
        <w:pStyle w:val="ListParagraph"/>
        <w:numPr>
          <w:ilvl w:val="1"/>
          <w:numId w:val="3"/>
        </w:numPr>
        <w:tabs>
          <w:tab w:val="left" w:pos="1276"/>
        </w:tabs>
        <w:suppressAutoHyphens w:val="0"/>
        <w:spacing w:line="259" w:lineRule="auto"/>
        <w:ind w:left="1134" w:hanging="708"/>
        <w:jc w:val="both"/>
        <w:rPr>
          <w:rFonts w:ascii="Times New Roman" w:eastAsia="Calibri" w:hAnsi="Times New Roman" w:cs="Times New Roman"/>
          <w:sz w:val="28"/>
          <w:szCs w:val="28"/>
        </w:rPr>
      </w:pPr>
      <w:r w:rsidRPr="00D9361B">
        <w:rPr>
          <w:rFonts w:ascii="Times New Roman" w:eastAsia="Calibri" w:hAnsi="Times New Roman" w:cs="Times New Roman"/>
          <w:sz w:val="28"/>
          <w:szCs w:val="28"/>
        </w:rPr>
        <w:t xml:space="preserve">nodrošināt tālākizglītības procesā </w:t>
      </w:r>
      <w:r w:rsidRPr="00D9361B">
        <w:rPr>
          <w:rFonts w:ascii="Times New Roman" w:eastAsia="Calibri" w:hAnsi="Times New Roman" w:cs="Times New Roman"/>
          <w:sz w:val="28"/>
          <w:szCs w:val="28"/>
        </w:rPr>
        <w:t>multidisciplināras</w:t>
      </w:r>
      <w:r w:rsidRPr="00D9361B">
        <w:rPr>
          <w:rFonts w:ascii="Times New Roman" w:eastAsia="Calibri" w:hAnsi="Times New Roman" w:cs="Times New Roman"/>
          <w:sz w:val="28"/>
          <w:szCs w:val="28"/>
        </w:rPr>
        <w:t xml:space="preserve"> pieejas izmantošanu (vairāku tiesībaizsardzības iestāžu pārstāvju darba/mācību grupu veidošanu) efektīvākai savstarpējās pieredzes apmaiņas veidošanai un tālākizglītības pasākumu īstenošanai, t.sk. mācību satura izveidei un uz</w:t>
      </w:r>
      <w:r>
        <w:rPr>
          <w:rFonts w:ascii="Times New Roman" w:eastAsia="Calibri" w:hAnsi="Times New Roman" w:cs="Times New Roman"/>
          <w:sz w:val="28"/>
          <w:szCs w:val="28"/>
        </w:rPr>
        <w:t>turēšanai vienotā e-mācību vidē;</w:t>
      </w:r>
    </w:p>
    <w:p w:rsidR="00AA73E5" w:rsidP="007B647D" w14:paraId="4A1953C6" w14:textId="7A53B848">
      <w:pPr>
        <w:pStyle w:val="ListParagraph"/>
        <w:numPr>
          <w:ilvl w:val="1"/>
          <w:numId w:val="3"/>
        </w:numPr>
        <w:tabs>
          <w:tab w:val="left" w:pos="1276"/>
        </w:tabs>
        <w:suppressAutoHyphens w:val="0"/>
        <w:spacing w:line="259" w:lineRule="auto"/>
        <w:ind w:left="1134" w:hanging="708"/>
        <w:jc w:val="both"/>
        <w:rPr>
          <w:rFonts w:ascii="Times New Roman" w:eastAsia="Calibri" w:hAnsi="Times New Roman" w:cs="Times New Roman"/>
          <w:sz w:val="28"/>
          <w:szCs w:val="28"/>
        </w:rPr>
      </w:pPr>
      <w:r>
        <w:rPr>
          <w:rFonts w:ascii="Times New Roman" w:eastAsia="Calibri" w:hAnsi="Times New Roman" w:cs="Times New Roman"/>
          <w:sz w:val="28"/>
          <w:szCs w:val="28"/>
        </w:rPr>
        <w:t>Mācību centra</w:t>
      </w:r>
      <w:r w:rsidR="00D35DF0">
        <w:rPr>
          <w:rFonts w:ascii="Times New Roman" w:eastAsia="Calibri" w:hAnsi="Times New Roman" w:cs="Times New Roman"/>
          <w:sz w:val="28"/>
          <w:szCs w:val="28"/>
        </w:rPr>
        <w:t xml:space="preserve"> kompetences ietvaros </w:t>
      </w:r>
      <w:r w:rsidRPr="00D9361B">
        <w:rPr>
          <w:rFonts w:ascii="Times New Roman" w:eastAsia="Calibri" w:hAnsi="Times New Roman" w:cs="Times New Roman"/>
          <w:sz w:val="28"/>
          <w:szCs w:val="28"/>
        </w:rPr>
        <w:t xml:space="preserve">piedalīties iekšējo un ārējo  normatīvo aktu projektu un līgumu projektu  izstrādē; </w:t>
      </w:r>
    </w:p>
    <w:p w:rsidR="00AA73E5" w:rsidP="007B647D" w14:paraId="48AFAB58" w14:textId="182D0D88">
      <w:pPr>
        <w:pStyle w:val="ListParagraph"/>
        <w:numPr>
          <w:ilvl w:val="1"/>
          <w:numId w:val="3"/>
        </w:numPr>
        <w:tabs>
          <w:tab w:val="left" w:pos="1276"/>
        </w:tabs>
        <w:suppressAutoHyphens w:val="0"/>
        <w:spacing w:line="259" w:lineRule="auto"/>
        <w:ind w:left="1134" w:hanging="708"/>
        <w:jc w:val="both"/>
        <w:rPr>
          <w:rFonts w:ascii="Times New Roman" w:eastAsia="Calibri" w:hAnsi="Times New Roman" w:cs="Times New Roman"/>
          <w:sz w:val="28"/>
          <w:szCs w:val="28"/>
        </w:rPr>
      </w:pPr>
      <w:r w:rsidRPr="00800BC2">
        <w:rPr>
          <w:rFonts w:ascii="Times New Roman" w:eastAsia="Calibri" w:hAnsi="Times New Roman" w:cs="Times New Roman"/>
          <w:sz w:val="28"/>
          <w:szCs w:val="28"/>
        </w:rPr>
        <w:t>pēc Kol</w:t>
      </w:r>
      <w:r>
        <w:rPr>
          <w:rFonts w:ascii="Times New Roman" w:eastAsia="Calibri" w:hAnsi="Times New Roman" w:cs="Times New Roman"/>
          <w:sz w:val="28"/>
          <w:szCs w:val="28"/>
        </w:rPr>
        <w:t>edžas piln</w:t>
      </w:r>
      <w:r w:rsidR="002E07BE">
        <w:rPr>
          <w:rFonts w:ascii="Times New Roman" w:eastAsia="Calibri" w:hAnsi="Times New Roman" w:cs="Times New Roman"/>
          <w:sz w:val="28"/>
          <w:szCs w:val="28"/>
        </w:rPr>
        <w:t>varojuma pārstāvēt Mācību centru</w:t>
      </w:r>
      <w:r>
        <w:rPr>
          <w:rFonts w:ascii="Times New Roman" w:eastAsia="Calibri" w:hAnsi="Times New Roman" w:cs="Times New Roman"/>
          <w:sz w:val="28"/>
          <w:szCs w:val="28"/>
        </w:rPr>
        <w:t xml:space="preserve"> pasākumos, kas saistīti ar Mācību centra </w:t>
      </w:r>
      <w:r w:rsidRPr="00800BC2">
        <w:rPr>
          <w:rFonts w:ascii="Times New Roman" w:eastAsia="Calibri" w:hAnsi="Times New Roman" w:cs="Times New Roman"/>
          <w:sz w:val="28"/>
          <w:szCs w:val="28"/>
        </w:rPr>
        <w:t>kompetencē esošo uzdevumu izpildi;</w:t>
      </w:r>
    </w:p>
    <w:p w:rsidR="00AA73E5" w:rsidP="007B647D" w14:paraId="164D35B3" w14:textId="77777777">
      <w:pPr>
        <w:pStyle w:val="ListParagraph"/>
        <w:numPr>
          <w:ilvl w:val="1"/>
          <w:numId w:val="3"/>
        </w:numPr>
        <w:tabs>
          <w:tab w:val="left" w:pos="1276"/>
        </w:tabs>
        <w:suppressAutoHyphens w:val="0"/>
        <w:spacing w:line="259" w:lineRule="auto"/>
        <w:ind w:left="1134" w:hanging="708"/>
        <w:jc w:val="both"/>
        <w:rPr>
          <w:rFonts w:ascii="Times New Roman" w:eastAsia="Calibri" w:hAnsi="Times New Roman" w:cs="Times New Roman"/>
          <w:sz w:val="28"/>
          <w:szCs w:val="28"/>
        </w:rPr>
      </w:pPr>
      <w:r>
        <w:rPr>
          <w:rFonts w:ascii="Times New Roman" w:eastAsia="Calibri" w:hAnsi="Times New Roman" w:cs="Times New Roman"/>
          <w:sz w:val="28"/>
          <w:szCs w:val="28"/>
        </w:rPr>
        <w:t>Mācību centra</w:t>
      </w:r>
      <w:r w:rsidRPr="00800BC2">
        <w:rPr>
          <w:rFonts w:ascii="Times New Roman" w:eastAsia="Calibri" w:hAnsi="Times New Roman" w:cs="Times New Roman"/>
          <w:sz w:val="28"/>
          <w:szCs w:val="28"/>
        </w:rPr>
        <w:t xml:space="preserve"> kompetences ietvaros organizēt tālākizglītības pasākumu īstenošanu citu iestāžu darbiniekiem;</w:t>
      </w:r>
    </w:p>
    <w:p w:rsidR="00AA73E5" w:rsidP="007B647D" w14:paraId="2B11C8A1" w14:textId="77777777">
      <w:pPr>
        <w:pStyle w:val="ListParagraph"/>
        <w:numPr>
          <w:ilvl w:val="1"/>
          <w:numId w:val="3"/>
        </w:numPr>
        <w:tabs>
          <w:tab w:val="left" w:pos="1276"/>
        </w:tabs>
        <w:suppressAutoHyphens w:val="0"/>
        <w:spacing w:line="259" w:lineRule="auto"/>
        <w:ind w:left="1134" w:hanging="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Mācību centra </w:t>
      </w:r>
      <w:r w:rsidRPr="00800BC2">
        <w:rPr>
          <w:rFonts w:ascii="Times New Roman" w:eastAsia="Calibri" w:hAnsi="Times New Roman" w:cs="Times New Roman"/>
          <w:sz w:val="28"/>
          <w:szCs w:val="28"/>
        </w:rPr>
        <w:t>kompetences ietvaros piedalīties ar Koledžas direktora pavēli noteiktajās komisijās un darba grupās.</w:t>
      </w:r>
    </w:p>
    <w:p w:rsidR="00AA73E5" w:rsidP="00AA73E5" w14:paraId="644A8F98" w14:textId="0EF32D58">
      <w:pPr>
        <w:pStyle w:val="ListParagraph"/>
        <w:suppressAutoHyphens w:val="0"/>
        <w:spacing w:line="259" w:lineRule="auto"/>
        <w:ind w:left="426"/>
        <w:jc w:val="both"/>
        <w:rPr>
          <w:rFonts w:ascii="Times New Roman" w:eastAsia="Calibri" w:hAnsi="Times New Roman" w:cs="Times New Roman"/>
          <w:sz w:val="28"/>
          <w:szCs w:val="28"/>
        </w:rPr>
      </w:pPr>
    </w:p>
    <w:p w:rsidR="00B450ED" w:rsidRPr="00800BC2" w:rsidP="00AA73E5" w14:paraId="221F2F2F" w14:textId="77777777">
      <w:pPr>
        <w:pStyle w:val="ListParagraph"/>
        <w:suppressAutoHyphens w:val="0"/>
        <w:spacing w:line="259" w:lineRule="auto"/>
        <w:ind w:left="426"/>
        <w:jc w:val="both"/>
        <w:rPr>
          <w:rFonts w:ascii="Times New Roman" w:eastAsia="Calibri" w:hAnsi="Times New Roman" w:cs="Times New Roman"/>
          <w:sz w:val="28"/>
          <w:szCs w:val="28"/>
        </w:rPr>
      </w:pPr>
    </w:p>
    <w:p w:rsidR="00AA73E5" w:rsidRPr="004B01AE" w:rsidP="00AA73E5" w14:paraId="1B73A286" w14:textId="77777777">
      <w:pPr>
        <w:widowControl w:val="0"/>
        <w:spacing w:after="0" w:line="240" w:lineRule="auto"/>
        <w:jc w:val="center"/>
        <w:rPr>
          <w:rFonts w:ascii="Times New Roman" w:eastAsia="Calibri" w:hAnsi="Times New Roman" w:cs="Times New Roman"/>
          <w:b/>
          <w:color w:val="000000"/>
          <w:sz w:val="28"/>
          <w:szCs w:val="28"/>
        </w:rPr>
      </w:pPr>
      <w:r w:rsidRPr="004B01AE">
        <w:rPr>
          <w:rFonts w:ascii="Times New Roman" w:eastAsia="Calibri" w:hAnsi="Times New Roman" w:cs="Times New Roman"/>
          <w:b/>
          <w:color w:val="000000"/>
          <w:sz w:val="28"/>
          <w:szCs w:val="28"/>
        </w:rPr>
        <w:t>V. Noslēguma jautājums</w:t>
      </w:r>
    </w:p>
    <w:p w:rsidR="00AA73E5" w:rsidRPr="00803BFB" w:rsidP="00AA73E5" w14:paraId="3E2E9C29" w14:textId="77777777">
      <w:pPr>
        <w:widowControl w:val="0"/>
        <w:spacing w:after="0" w:line="240" w:lineRule="auto"/>
        <w:jc w:val="center"/>
        <w:rPr>
          <w:rFonts w:ascii="Times New Roman" w:eastAsia="Calibri" w:hAnsi="Times New Roman" w:cs="Times New Roman"/>
          <w:b/>
          <w:color w:val="000000"/>
          <w:sz w:val="28"/>
          <w:szCs w:val="28"/>
        </w:rPr>
      </w:pPr>
    </w:p>
    <w:p w:rsidR="00AA73E5" w:rsidRPr="00AA73E5" w:rsidP="00AA73E5" w14:paraId="1D29B48D" w14:textId="77777777">
      <w:pPr>
        <w:pStyle w:val="ListParagraph"/>
        <w:numPr>
          <w:ilvl w:val="0"/>
          <w:numId w:val="3"/>
        </w:numPr>
        <w:suppressAutoHyphens w:val="0"/>
        <w:spacing w:line="259" w:lineRule="auto"/>
        <w:jc w:val="both"/>
        <w:rPr>
          <w:rFonts w:ascii="Times New Roman" w:hAnsi="Times New Roman" w:cs="Times New Roman"/>
          <w:sz w:val="28"/>
          <w:szCs w:val="28"/>
        </w:rPr>
      </w:pPr>
      <w:r w:rsidRPr="00AA73E5">
        <w:rPr>
          <w:rFonts w:ascii="Times New Roman" w:hAnsi="Times New Roman" w:cs="Times New Roman"/>
          <w:sz w:val="28"/>
          <w:szCs w:val="28"/>
        </w:rPr>
        <w:t>Reglaments stājas spēkā 2022.gada 16.martā.</w:t>
      </w:r>
    </w:p>
    <w:p w:rsidR="00AA73E5" w:rsidP="00AA73E5" w14:paraId="64004F06" w14:textId="23EEFDFB">
      <w:pPr>
        <w:pStyle w:val="ListParagraph"/>
        <w:suppressAutoHyphens w:val="0"/>
        <w:spacing w:line="259" w:lineRule="auto"/>
        <w:ind w:left="560"/>
        <w:jc w:val="both"/>
        <w:rPr>
          <w:rFonts w:ascii="Times New Roman" w:hAnsi="Times New Roman" w:cs="Times New Roman"/>
          <w:sz w:val="28"/>
          <w:szCs w:val="28"/>
        </w:rPr>
      </w:pPr>
    </w:p>
    <w:p w:rsidR="008F6F74" w:rsidRPr="004B01AE" w:rsidP="00AA73E5" w14:paraId="229244C0" w14:textId="77777777">
      <w:pPr>
        <w:pStyle w:val="ListParagraph"/>
        <w:suppressAutoHyphens w:val="0"/>
        <w:spacing w:line="259" w:lineRule="auto"/>
        <w:ind w:left="560"/>
        <w:jc w:val="both"/>
        <w:rPr>
          <w:rFonts w:ascii="Times New Roman" w:hAnsi="Times New Roman" w:cs="Times New Roman"/>
          <w:sz w:val="28"/>
          <w:szCs w:val="28"/>
        </w:rPr>
      </w:pPr>
    </w:p>
    <w:p w:rsidR="00AA73E5" w:rsidP="00AA73E5" w14:paraId="7AE49628" w14:textId="77777777">
      <w:pPr>
        <w:suppressAutoHyphens w:val="0"/>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Direktora vietniece                                                                                </w:t>
      </w:r>
      <w:r>
        <w:rPr>
          <w:rFonts w:ascii="Times New Roman" w:hAnsi="Times New Roman" w:cs="Times New Roman"/>
          <w:sz w:val="28"/>
          <w:szCs w:val="28"/>
        </w:rPr>
        <w:t>Z.Pumpure</w:t>
      </w:r>
    </w:p>
    <w:p w:rsidR="00AA73E5" w:rsidP="00AA73E5" w14:paraId="2E617BD6" w14:textId="1446515C">
      <w:pPr>
        <w:pStyle w:val="NoSpacing"/>
        <w:rPr>
          <w:rFonts w:ascii="Times New Roman" w:hAnsi="Times New Roman" w:cs="Times New Roman"/>
          <w:sz w:val="28"/>
          <w:szCs w:val="28"/>
        </w:rPr>
      </w:pPr>
    </w:p>
    <w:p w:rsidR="008F6F74" w:rsidP="00AA73E5" w14:paraId="68ABF416" w14:textId="77777777">
      <w:pPr>
        <w:pStyle w:val="NoSpacing"/>
        <w:rPr>
          <w:rFonts w:ascii="Times New Roman" w:hAnsi="Times New Roman" w:cs="Times New Roman"/>
          <w:sz w:val="28"/>
          <w:szCs w:val="28"/>
        </w:rPr>
      </w:pPr>
    </w:p>
    <w:p w:rsidR="00AA73E5" w:rsidRPr="00FC5F2F" w:rsidP="00AA73E5" w14:paraId="6CD88B98" w14:textId="77777777">
      <w:pPr>
        <w:pStyle w:val="NoSpacing"/>
        <w:rPr>
          <w:rFonts w:ascii="Times New Roman" w:hAnsi="Times New Roman" w:cs="Times New Roman"/>
          <w:sz w:val="28"/>
          <w:szCs w:val="28"/>
        </w:rPr>
      </w:pPr>
      <w:r w:rsidRPr="00FC5F2F">
        <w:rPr>
          <w:rFonts w:ascii="Times New Roman" w:hAnsi="Times New Roman" w:cs="Times New Roman"/>
          <w:sz w:val="28"/>
          <w:szCs w:val="28"/>
        </w:rPr>
        <w:t>“SASKAŅOTS”</w:t>
      </w:r>
    </w:p>
    <w:p w:rsidR="00AA73E5" w:rsidRPr="00FC5F2F" w:rsidP="00AA73E5" w14:paraId="4A7031AA" w14:textId="77777777">
      <w:pPr>
        <w:pStyle w:val="NoSpacing"/>
        <w:rPr>
          <w:rFonts w:ascii="Times New Roman" w:hAnsi="Times New Roman" w:cs="Times New Roman"/>
          <w:sz w:val="28"/>
          <w:szCs w:val="28"/>
        </w:rPr>
      </w:pPr>
      <w:r w:rsidRPr="00FC5F2F">
        <w:rPr>
          <w:rFonts w:ascii="Times New Roman" w:hAnsi="Times New Roman" w:cs="Times New Roman"/>
          <w:sz w:val="28"/>
          <w:szCs w:val="28"/>
        </w:rPr>
        <w:t xml:space="preserve">Direktora </w:t>
      </w:r>
      <w:r w:rsidRPr="00FC5F2F">
        <w:rPr>
          <w:rFonts w:ascii="Times New Roman" w:hAnsi="Times New Roman" w:cs="Times New Roman"/>
          <w:sz w:val="28"/>
          <w:szCs w:val="28"/>
        </w:rPr>
        <w:t>p.i</w:t>
      </w:r>
      <w:r w:rsidRPr="00FC5F2F">
        <w:rPr>
          <w:rFonts w:ascii="Times New Roman" w:hAnsi="Times New Roman" w:cs="Times New Roman"/>
          <w:sz w:val="28"/>
          <w:szCs w:val="28"/>
        </w:rPr>
        <w:t xml:space="preserve">.                                                                                         </w:t>
      </w:r>
      <w:r w:rsidRPr="00FC5F2F">
        <w:rPr>
          <w:rFonts w:ascii="Times New Roman" w:hAnsi="Times New Roman" w:cs="Times New Roman"/>
          <w:sz w:val="28"/>
          <w:szCs w:val="28"/>
        </w:rPr>
        <w:t>A.Sudārs</w:t>
      </w:r>
    </w:p>
    <w:p w:rsidR="00AA73E5" w:rsidP="00AA73E5" w14:paraId="4D2E32E1" w14:textId="6D600F9B">
      <w:pPr>
        <w:spacing w:after="0" w:line="240" w:lineRule="auto"/>
        <w:jc w:val="both"/>
        <w:rPr>
          <w:rFonts w:ascii="Times New Roman" w:hAnsi="Times New Roman" w:cs="Times New Roman"/>
          <w:sz w:val="28"/>
          <w:szCs w:val="28"/>
        </w:rPr>
      </w:pPr>
    </w:p>
    <w:p w:rsidR="008F6F74" w:rsidP="00AA73E5" w14:paraId="19438C3F" w14:textId="4B633B13">
      <w:pPr>
        <w:spacing w:after="0" w:line="240" w:lineRule="auto"/>
        <w:jc w:val="both"/>
        <w:rPr>
          <w:rFonts w:ascii="Times New Roman" w:hAnsi="Times New Roman" w:cs="Times New Roman"/>
          <w:sz w:val="28"/>
          <w:szCs w:val="28"/>
        </w:rPr>
      </w:pPr>
    </w:p>
    <w:p w:rsidR="008F6F74" w:rsidRPr="00803BFB" w:rsidP="00AA73E5" w14:paraId="38DE1228" w14:textId="77777777">
      <w:pPr>
        <w:spacing w:after="0" w:line="240" w:lineRule="auto"/>
        <w:jc w:val="both"/>
        <w:rPr>
          <w:rFonts w:ascii="Times New Roman" w:hAnsi="Times New Roman" w:cs="Times New Roman"/>
          <w:sz w:val="28"/>
          <w:szCs w:val="28"/>
        </w:rPr>
      </w:pPr>
    </w:p>
    <w:p w:rsidR="00AA73E5" w:rsidP="00AA73E5" w14:paraId="0062BFB4" w14:textId="77777777">
      <w:pPr>
        <w:spacing w:after="0" w:line="240" w:lineRule="auto"/>
        <w:jc w:val="center"/>
        <w:rPr>
          <w:rFonts w:ascii="Times New Roman" w:eastAsia="Times New Roman" w:hAnsi="Times New Roman" w:cs="Times New Roman"/>
          <w:color w:val="0D0D0D"/>
          <w:sz w:val="28"/>
          <w:szCs w:val="28"/>
        </w:rPr>
      </w:pPr>
    </w:p>
    <w:p w:rsidR="00AA73E5" w:rsidRPr="004B01AE" w:rsidP="00AA73E5" w14:paraId="67610753" w14:textId="77777777">
      <w:pPr>
        <w:spacing w:after="0" w:line="240" w:lineRule="auto"/>
        <w:jc w:val="center"/>
        <w:rPr>
          <w:rFonts w:ascii="Times New Roman" w:eastAsia="Times New Roman" w:hAnsi="Times New Roman" w:cs="Times New Roman"/>
          <w:color w:val="0D0D0D"/>
          <w:sz w:val="28"/>
          <w:szCs w:val="28"/>
        </w:rPr>
      </w:pPr>
      <w:r w:rsidRPr="004B01AE">
        <w:rPr>
          <w:rFonts w:ascii="Times New Roman" w:eastAsia="Times New Roman" w:hAnsi="Times New Roman" w:cs="Times New Roman"/>
          <w:color w:val="0D0D0D"/>
          <w:sz w:val="28"/>
          <w:szCs w:val="28"/>
        </w:rPr>
        <w:t xml:space="preserve">ŠIS DOKUMENTS IR PARAKSTĪTS AR </w:t>
      </w:r>
      <w:r w:rsidRPr="004B01AE">
        <w:rPr>
          <w:rFonts w:ascii="Times New Roman" w:eastAsia="Times New Roman" w:hAnsi="Times New Roman" w:cs="Times New Roman"/>
          <w:sz w:val="28"/>
          <w:szCs w:val="28"/>
        </w:rPr>
        <w:t>DROŠU</w:t>
      </w:r>
      <w:r w:rsidRPr="004B01AE">
        <w:rPr>
          <w:rFonts w:ascii="Times New Roman" w:eastAsia="Times New Roman" w:hAnsi="Times New Roman" w:cs="Times New Roman"/>
          <w:color w:val="0D0D0D"/>
          <w:sz w:val="28"/>
          <w:szCs w:val="28"/>
        </w:rPr>
        <w:t xml:space="preserve"> ELEKTRONISKO PARAKSTU UN SATUR LAIKA ZĪMOGU</w:t>
      </w:r>
    </w:p>
    <w:p w:rsidR="00AA73E5" w:rsidRPr="00803BFB" w:rsidP="00AA73E5" w14:paraId="1062D811" w14:textId="77777777">
      <w:pPr>
        <w:spacing w:after="0" w:line="240" w:lineRule="auto"/>
        <w:rPr>
          <w:rFonts w:ascii="Times New Roman" w:eastAsia="Times New Roman" w:hAnsi="Times New Roman" w:cs="Times New Roman"/>
          <w:color w:val="0D0D0D"/>
          <w:sz w:val="28"/>
          <w:szCs w:val="28"/>
        </w:rPr>
      </w:pPr>
    </w:p>
    <w:p w:rsidR="00AA73E5" w:rsidP="00AA73E5" w14:paraId="3B07CF08" w14:textId="77777777">
      <w:pPr>
        <w:spacing w:after="0" w:line="100" w:lineRule="atLeast"/>
        <w:rPr>
          <w:rFonts w:ascii="Times New Roman" w:eastAsia="Times New Roman" w:hAnsi="Times New Roman" w:cs="Times New Roman"/>
          <w:color w:val="0D0D0D"/>
          <w:sz w:val="24"/>
          <w:szCs w:val="24"/>
        </w:rPr>
      </w:pPr>
    </w:p>
    <w:p w:rsidR="00AA73E5" w:rsidP="00AA73E5" w14:paraId="359E2AFE" w14:textId="6FD17506">
      <w:pPr>
        <w:spacing w:after="0" w:line="100" w:lineRule="atLeast"/>
        <w:rPr>
          <w:rFonts w:ascii="Times New Roman" w:eastAsia="Times New Roman" w:hAnsi="Times New Roman" w:cs="Times New Roman"/>
          <w:color w:val="0D0D0D"/>
          <w:sz w:val="24"/>
          <w:szCs w:val="24"/>
        </w:rPr>
      </w:pPr>
    </w:p>
    <w:p w:rsidR="008F6F74" w:rsidP="00AA73E5" w14:paraId="51835001" w14:textId="65DB305C">
      <w:pPr>
        <w:spacing w:after="0" w:line="100" w:lineRule="atLeast"/>
        <w:rPr>
          <w:rFonts w:ascii="Times New Roman" w:eastAsia="Times New Roman" w:hAnsi="Times New Roman" w:cs="Times New Roman"/>
          <w:color w:val="0D0D0D"/>
          <w:sz w:val="24"/>
          <w:szCs w:val="24"/>
        </w:rPr>
      </w:pPr>
    </w:p>
    <w:p w:rsidR="008F6F74" w:rsidP="00AA73E5" w14:paraId="24DB3641" w14:textId="5459B9A0">
      <w:pPr>
        <w:spacing w:after="0" w:line="100" w:lineRule="atLeast"/>
        <w:rPr>
          <w:rFonts w:ascii="Times New Roman" w:eastAsia="Times New Roman" w:hAnsi="Times New Roman" w:cs="Times New Roman"/>
          <w:color w:val="0D0D0D"/>
          <w:sz w:val="24"/>
          <w:szCs w:val="24"/>
        </w:rPr>
      </w:pPr>
    </w:p>
    <w:p w:rsidR="008F6F74" w:rsidP="00AA73E5" w14:paraId="113301ED" w14:textId="04437B45">
      <w:pPr>
        <w:spacing w:after="0" w:line="100" w:lineRule="atLeast"/>
        <w:rPr>
          <w:rFonts w:ascii="Times New Roman" w:eastAsia="Times New Roman" w:hAnsi="Times New Roman" w:cs="Times New Roman"/>
          <w:color w:val="0D0D0D"/>
          <w:sz w:val="24"/>
          <w:szCs w:val="24"/>
        </w:rPr>
      </w:pPr>
    </w:p>
    <w:p w:rsidR="008F6F74" w:rsidP="00AA73E5" w14:paraId="2BDCB1AD" w14:textId="4F5F5DE2">
      <w:pPr>
        <w:spacing w:after="0" w:line="100" w:lineRule="atLeast"/>
        <w:rPr>
          <w:rFonts w:ascii="Times New Roman" w:eastAsia="Times New Roman" w:hAnsi="Times New Roman" w:cs="Times New Roman"/>
          <w:color w:val="0D0D0D"/>
          <w:sz w:val="24"/>
          <w:szCs w:val="24"/>
        </w:rPr>
      </w:pPr>
    </w:p>
    <w:p w:rsidR="008F6F74" w:rsidP="00AA73E5" w14:paraId="18A17C26" w14:textId="038EE51A">
      <w:pPr>
        <w:spacing w:after="0" w:line="100" w:lineRule="atLeast"/>
        <w:rPr>
          <w:rFonts w:ascii="Times New Roman" w:eastAsia="Times New Roman" w:hAnsi="Times New Roman" w:cs="Times New Roman"/>
          <w:color w:val="0D0D0D"/>
          <w:sz w:val="24"/>
          <w:szCs w:val="24"/>
        </w:rPr>
      </w:pPr>
    </w:p>
    <w:p w:rsidR="008F6F74" w:rsidP="00AA73E5" w14:paraId="1BF7CC6F" w14:textId="32C6DACB">
      <w:pPr>
        <w:spacing w:after="0" w:line="100" w:lineRule="atLeast"/>
        <w:rPr>
          <w:rFonts w:ascii="Times New Roman" w:eastAsia="Times New Roman" w:hAnsi="Times New Roman" w:cs="Times New Roman"/>
          <w:color w:val="0D0D0D"/>
          <w:sz w:val="24"/>
          <w:szCs w:val="24"/>
        </w:rPr>
      </w:pPr>
    </w:p>
    <w:p w:rsidR="008F6F74" w:rsidP="00AA73E5" w14:paraId="11C45FC3" w14:textId="22B38772">
      <w:pPr>
        <w:spacing w:after="0" w:line="100" w:lineRule="atLeast"/>
        <w:rPr>
          <w:rFonts w:ascii="Times New Roman" w:eastAsia="Times New Roman" w:hAnsi="Times New Roman" w:cs="Times New Roman"/>
          <w:color w:val="0D0D0D"/>
          <w:sz w:val="24"/>
          <w:szCs w:val="24"/>
        </w:rPr>
      </w:pPr>
    </w:p>
    <w:p w:rsidR="008F6F74" w:rsidP="00AA73E5" w14:paraId="5C5FF83B" w14:textId="2AE566B0">
      <w:pPr>
        <w:spacing w:after="0" w:line="100" w:lineRule="atLeast"/>
        <w:rPr>
          <w:rFonts w:ascii="Times New Roman" w:eastAsia="Times New Roman" w:hAnsi="Times New Roman" w:cs="Times New Roman"/>
          <w:color w:val="0D0D0D"/>
          <w:sz w:val="24"/>
          <w:szCs w:val="24"/>
        </w:rPr>
      </w:pPr>
    </w:p>
    <w:p w:rsidR="008F6F74" w:rsidP="00AA73E5" w14:paraId="3DA12CA7" w14:textId="5E366C36">
      <w:pPr>
        <w:spacing w:after="0" w:line="100" w:lineRule="atLeast"/>
        <w:rPr>
          <w:rFonts w:ascii="Times New Roman" w:eastAsia="Times New Roman" w:hAnsi="Times New Roman" w:cs="Times New Roman"/>
          <w:color w:val="0D0D0D"/>
          <w:sz w:val="24"/>
          <w:szCs w:val="24"/>
        </w:rPr>
      </w:pPr>
    </w:p>
    <w:p w:rsidR="008F6F74" w:rsidP="00AA73E5" w14:paraId="68E23DA3" w14:textId="28F4E07A">
      <w:pPr>
        <w:spacing w:after="0" w:line="100" w:lineRule="atLeast"/>
        <w:rPr>
          <w:rFonts w:ascii="Times New Roman" w:eastAsia="Times New Roman" w:hAnsi="Times New Roman" w:cs="Times New Roman"/>
          <w:color w:val="0D0D0D"/>
          <w:sz w:val="24"/>
          <w:szCs w:val="24"/>
        </w:rPr>
      </w:pPr>
    </w:p>
    <w:p w:rsidR="008F6F74" w:rsidP="00AA73E5" w14:paraId="5554683C" w14:textId="0F0FFE9A">
      <w:pPr>
        <w:spacing w:after="0" w:line="100" w:lineRule="atLeast"/>
        <w:rPr>
          <w:rFonts w:ascii="Times New Roman" w:eastAsia="Times New Roman" w:hAnsi="Times New Roman" w:cs="Times New Roman"/>
          <w:color w:val="0D0D0D"/>
          <w:sz w:val="24"/>
          <w:szCs w:val="24"/>
        </w:rPr>
      </w:pPr>
    </w:p>
    <w:p w:rsidR="008F6F74" w:rsidP="00AA73E5" w14:paraId="73A71D3A" w14:textId="2AA11214">
      <w:pPr>
        <w:spacing w:after="0" w:line="100" w:lineRule="atLeast"/>
        <w:rPr>
          <w:rFonts w:ascii="Times New Roman" w:eastAsia="Times New Roman" w:hAnsi="Times New Roman" w:cs="Times New Roman"/>
          <w:color w:val="0D0D0D"/>
          <w:sz w:val="24"/>
          <w:szCs w:val="24"/>
        </w:rPr>
      </w:pPr>
    </w:p>
    <w:p w:rsidR="008F6F74" w:rsidP="00AA73E5" w14:paraId="003F4237" w14:textId="0E4B9A94">
      <w:pPr>
        <w:spacing w:after="0" w:line="100" w:lineRule="atLeast"/>
        <w:rPr>
          <w:rFonts w:ascii="Times New Roman" w:eastAsia="Times New Roman" w:hAnsi="Times New Roman" w:cs="Times New Roman"/>
          <w:color w:val="0D0D0D"/>
          <w:sz w:val="24"/>
          <w:szCs w:val="24"/>
        </w:rPr>
      </w:pPr>
    </w:p>
    <w:p w:rsidR="008F6F74" w:rsidP="00AA73E5" w14:paraId="0575C622" w14:textId="1AFF62A0">
      <w:pPr>
        <w:spacing w:after="0" w:line="100" w:lineRule="atLeast"/>
        <w:rPr>
          <w:rFonts w:ascii="Times New Roman" w:eastAsia="Times New Roman" w:hAnsi="Times New Roman" w:cs="Times New Roman"/>
          <w:color w:val="0D0D0D"/>
          <w:sz w:val="24"/>
          <w:szCs w:val="24"/>
        </w:rPr>
      </w:pPr>
    </w:p>
    <w:p w:rsidR="008F6F74" w:rsidP="00AA73E5" w14:paraId="52775B15" w14:textId="4139667A">
      <w:pPr>
        <w:spacing w:after="0" w:line="100" w:lineRule="atLeast"/>
        <w:rPr>
          <w:rFonts w:ascii="Times New Roman" w:eastAsia="Times New Roman" w:hAnsi="Times New Roman" w:cs="Times New Roman"/>
          <w:color w:val="0D0D0D"/>
          <w:sz w:val="24"/>
          <w:szCs w:val="24"/>
        </w:rPr>
      </w:pPr>
    </w:p>
    <w:p w:rsidR="008F6F74" w:rsidP="00AA73E5" w14:paraId="521D3C99" w14:textId="33A19EFC">
      <w:pPr>
        <w:spacing w:after="0" w:line="100" w:lineRule="atLeast"/>
        <w:rPr>
          <w:rFonts w:ascii="Times New Roman" w:eastAsia="Times New Roman" w:hAnsi="Times New Roman" w:cs="Times New Roman"/>
          <w:color w:val="0D0D0D"/>
          <w:sz w:val="24"/>
          <w:szCs w:val="24"/>
        </w:rPr>
      </w:pPr>
    </w:p>
    <w:p w:rsidR="008F6F74" w:rsidP="00AA73E5" w14:paraId="5A5CF094" w14:textId="198B48B1">
      <w:pPr>
        <w:spacing w:after="0" w:line="100" w:lineRule="atLeast"/>
        <w:rPr>
          <w:rFonts w:ascii="Times New Roman" w:eastAsia="Times New Roman" w:hAnsi="Times New Roman" w:cs="Times New Roman"/>
          <w:color w:val="0D0D0D"/>
          <w:sz w:val="24"/>
          <w:szCs w:val="24"/>
        </w:rPr>
      </w:pPr>
    </w:p>
    <w:p w:rsidR="008F6F74" w:rsidP="00AA73E5" w14:paraId="0F7062E7" w14:textId="63BA361F">
      <w:pPr>
        <w:spacing w:after="0" w:line="100" w:lineRule="atLeast"/>
        <w:rPr>
          <w:rFonts w:ascii="Times New Roman" w:eastAsia="Times New Roman" w:hAnsi="Times New Roman" w:cs="Times New Roman"/>
          <w:color w:val="0D0D0D"/>
          <w:sz w:val="24"/>
          <w:szCs w:val="24"/>
        </w:rPr>
      </w:pPr>
    </w:p>
    <w:p w:rsidR="008F6F74" w:rsidP="00AA73E5" w14:paraId="79BB415D" w14:textId="770EEA50">
      <w:pPr>
        <w:spacing w:after="0" w:line="100" w:lineRule="atLeast"/>
        <w:rPr>
          <w:rFonts w:ascii="Times New Roman" w:eastAsia="Times New Roman" w:hAnsi="Times New Roman" w:cs="Times New Roman"/>
          <w:color w:val="0D0D0D"/>
          <w:sz w:val="24"/>
          <w:szCs w:val="24"/>
        </w:rPr>
      </w:pPr>
    </w:p>
    <w:p w:rsidR="008F6F74" w:rsidP="00AA73E5" w14:paraId="123FFB12" w14:textId="6622840D">
      <w:pPr>
        <w:spacing w:after="0" w:line="100" w:lineRule="atLeast"/>
        <w:rPr>
          <w:rFonts w:ascii="Times New Roman" w:eastAsia="Times New Roman" w:hAnsi="Times New Roman" w:cs="Times New Roman"/>
          <w:color w:val="0D0D0D"/>
          <w:sz w:val="24"/>
          <w:szCs w:val="24"/>
        </w:rPr>
      </w:pPr>
    </w:p>
    <w:p w:rsidR="008F6F74" w:rsidP="00AA73E5" w14:paraId="5530DDDC" w14:textId="402728E0">
      <w:pPr>
        <w:spacing w:after="0" w:line="100" w:lineRule="atLeast"/>
        <w:rPr>
          <w:rFonts w:ascii="Times New Roman" w:eastAsia="Times New Roman" w:hAnsi="Times New Roman" w:cs="Times New Roman"/>
          <w:color w:val="0D0D0D"/>
          <w:sz w:val="24"/>
          <w:szCs w:val="24"/>
        </w:rPr>
      </w:pPr>
    </w:p>
    <w:p w:rsidR="008F6F74" w:rsidP="00AA73E5" w14:paraId="3957E74D" w14:textId="32BE1F1F">
      <w:pPr>
        <w:spacing w:after="0" w:line="100" w:lineRule="atLeast"/>
        <w:rPr>
          <w:rFonts w:ascii="Times New Roman" w:eastAsia="Times New Roman" w:hAnsi="Times New Roman" w:cs="Times New Roman"/>
          <w:color w:val="0D0D0D"/>
          <w:sz w:val="24"/>
          <w:szCs w:val="24"/>
        </w:rPr>
      </w:pPr>
    </w:p>
    <w:p w:rsidR="008F6F74" w:rsidP="00AA73E5" w14:paraId="42BCBD28" w14:textId="64E9312D">
      <w:pPr>
        <w:spacing w:after="0" w:line="100" w:lineRule="atLeast"/>
        <w:rPr>
          <w:rFonts w:ascii="Times New Roman" w:eastAsia="Times New Roman" w:hAnsi="Times New Roman" w:cs="Times New Roman"/>
          <w:color w:val="0D0D0D"/>
          <w:sz w:val="24"/>
          <w:szCs w:val="24"/>
        </w:rPr>
      </w:pPr>
    </w:p>
    <w:p w:rsidR="008F6F74" w:rsidP="00AA73E5" w14:paraId="6110664F" w14:textId="562543BF">
      <w:pPr>
        <w:spacing w:after="0" w:line="100" w:lineRule="atLeast"/>
        <w:rPr>
          <w:rFonts w:ascii="Times New Roman" w:eastAsia="Times New Roman" w:hAnsi="Times New Roman" w:cs="Times New Roman"/>
          <w:color w:val="0D0D0D"/>
          <w:sz w:val="24"/>
          <w:szCs w:val="24"/>
        </w:rPr>
      </w:pPr>
    </w:p>
    <w:p w:rsidR="008F6F74" w:rsidP="00AA73E5" w14:paraId="6EA4CECD" w14:textId="39F7F0E3">
      <w:pPr>
        <w:spacing w:after="0" w:line="100" w:lineRule="atLeast"/>
        <w:rPr>
          <w:rFonts w:ascii="Times New Roman" w:eastAsia="Times New Roman" w:hAnsi="Times New Roman" w:cs="Times New Roman"/>
          <w:color w:val="0D0D0D"/>
          <w:sz w:val="24"/>
          <w:szCs w:val="24"/>
        </w:rPr>
      </w:pPr>
    </w:p>
    <w:p w:rsidR="008F6F74" w:rsidP="00AA73E5" w14:paraId="77E10B4E" w14:textId="0FC2DEF7">
      <w:pPr>
        <w:spacing w:after="0" w:line="100" w:lineRule="atLeast"/>
        <w:rPr>
          <w:rFonts w:ascii="Times New Roman" w:eastAsia="Times New Roman" w:hAnsi="Times New Roman" w:cs="Times New Roman"/>
          <w:color w:val="0D0D0D"/>
          <w:sz w:val="24"/>
          <w:szCs w:val="24"/>
        </w:rPr>
      </w:pPr>
    </w:p>
    <w:p w:rsidR="008F6F74" w:rsidP="00AA73E5" w14:paraId="41F05916" w14:textId="59D822D7">
      <w:pPr>
        <w:spacing w:after="0" w:line="100" w:lineRule="atLeast"/>
        <w:rPr>
          <w:rFonts w:ascii="Times New Roman" w:eastAsia="Times New Roman" w:hAnsi="Times New Roman" w:cs="Times New Roman"/>
          <w:color w:val="0D0D0D"/>
          <w:sz w:val="24"/>
          <w:szCs w:val="24"/>
        </w:rPr>
      </w:pPr>
    </w:p>
    <w:p w:rsidR="008F6F74" w:rsidP="00AA73E5" w14:paraId="53BD72FD" w14:textId="35EFA5E6">
      <w:pPr>
        <w:spacing w:after="0" w:line="100" w:lineRule="atLeast"/>
        <w:rPr>
          <w:rFonts w:ascii="Times New Roman" w:eastAsia="Times New Roman" w:hAnsi="Times New Roman" w:cs="Times New Roman"/>
          <w:color w:val="0D0D0D"/>
          <w:sz w:val="24"/>
          <w:szCs w:val="24"/>
        </w:rPr>
      </w:pPr>
    </w:p>
    <w:p w:rsidR="008F6F74" w:rsidP="00AA73E5" w14:paraId="45BC3894" w14:textId="77777777">
      <w:pPr>
        <w:spacing w:after="0" w:line="100" w:lineRule="atLeast"/>
        <w:rPr>
          <w:rFonts w:ascii="Times New Roman" w:eastAsia="Times New Roman" w:hAnsi="Times New Roman" w:cs="Times New Roman"/>
          <w:color w:val="0D0D0D"/>
          <w:sz w:val="24"/>
          <w:szCs w:val="24"/>
        </w:rPr>
      </w:pPr>
      <w:bookmarkStart w:id="0" w:name="_GoBack"/>
      <w:bookmarkEnd w:id="0"/>
    </w:p>
    <w:p w:rsidR="00AA73E5" w:rsidP="00AA73E5" w14:paraId="0FE417E3" w14:textId="77777777">
      <w:pPr>
        <w:spacing w:after="0" w:line="100" w:lineRule="atLeast"/>
        <w:rPr>
          <w:rFonts w:ascii="Times New Roman" w:eastAsia="Times New Roman" w:hAnsi="Times New Roman" w:cs="Times New Roman"/>
          <w:color w:val="0D0D0D"/>
          <w:sz w:val="24"/>
          <w:szCs w:val="24"/>
        </w:rPr>
      </w:pPr>
    </w:p>
    <w:p w:rsidR="00AA73E5" w:rsidRPr="004F0D4D" w:rsidP="00AA73E5" w14:paraId="3C750920" w14:textId="77777777">
      <w:pPr>
        <w:tabs>
          <w:tab w:val="left" w:pos="1741"/>
        </w:tabs>
        <w:rPr>
          <w:rFonts w:ascii="Times New Roman" w:eastAsia="Times New Roman" w:hAnsi="Times New Roman" w:cs="Times New Roman"/>
          <w:sz w:val="24"/>
          <w:szCs w:val="24"/>
        </w:rPr>
      </w:pPr>
      <w:r w:rsidRPr="004F0D4D">
        <w:rPr>
          <w:rFonts w:ascii="Times New Roman" w:eastAsia="Times New Roman" w:hAnsi="Times New Roman" w:cs="Times New Roman"/>
          <w:sz w:val="24"/>
          <w:szCs w:val="24"/>
        </w:rPr>
        <w:t>NOSŪTĪŠANAS UZDEVUMS:</w:t>
      </w:r>
    </w:p>
    <w:p w:rsidR="00AA73E5" w:rsidRPr="004F0D4D" w:rsidP="00AA73E5" w14:paraId="70EBEA29"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AN LG</w:t>
      </w:r>
    </w:p>
    <w:p w:rsidR="00AA73E5" w:rsidRPr="004F0D4D" w:rsidP="00AA73E5" w14:paraId="2583296C"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Direktora vietnieks SM</w:t>
      </w:r>
    </w:p>
    <w:p w:rsidR="00AA73E5" w:rsidRPr="004F0D4D" w:rsidP="00AA73E5" w14:paraId="33D8D7E5"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Direktora vietnieks DA</w:t>
      </w:r>
    </w:p>
    <w:p w:rsidR="00AA73E5" w:rsidRPr="004F0D4D" w:rsidP="00AA73E5" w14:paraId="20DF46DB"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FVN</w:t>
      </w:r>
    </w:p>
    <w:p w:rsidR="00AA73E5" w:rsidRPr="004F0D4D" w:rsidP="00AA73E5" w14:paraId="30AE1128"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IKN</w:t>
      </w:r>
    </w:p>
    <w:p w:rsidR="00AA73E5" w:rsidRPr="004F0D4D" w:rsidP="00AA73E5" w14:paraId="20D4FDF4"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HK</w:t>
      </w:r>
    </w:p>
    <w:p w:rsidR="00AA73E5" w:rsidRPr="004F0D4D" w:rsidP="00AA73E5" w14:paraId="261F4BFD"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TZK</w:t>
      </w:r>
    </w:p>
    <w:p w:rsidR="00AA73E5" w:rsidRPr="004F0D4D" w:rsidP="00AA73E5" w14:paraId="19B2F44A"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PTK</w:t>
      </w:r>
    </w:p>
    <w:p w:rsidR="00AA73E5" w:rsidRPr="004F0D4D" w:rsidP="00AA73E5" w14:paraId="01528A63"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SK</w:t>
      </w:r>
    </w:p>
    <w:p w:rsidR="00AA73E5" w:rsidRPr="004F0D4D" w:rsidP="00AA73E5" w14:paraId="5693A0BA"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KN</w:t>
      </w:r>
    </w:p>
    <w:p w:rsidR="00AA73E5" w:rsidRPr="004F0D4D" w:rsidP="00AA73E5" w14:paraId="7889D237"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PPN</w:t>
      </w:r>
    </w:p>
    <w:p w:rsidR="00AA73E5" w:rsidRPr="004F0D4D" w:rsidP="00AA73E5" w14:paraId="5A527AB2"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PVN</w:t>
      </w:r>
    </w:p>
    <w:p w:rsidR="00AA73E5" w:rsidRPr="004F0D4D" w:rsidP="00AA73E5" w14:paraId="2939DC1A"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AN</w:t>
      </w:r>
    </w:p>
    <w:p w:rsidR="00AA73E5" w:rsidRPr="004F0D4D" w:rsidP="00AA73E5" w14:paraId="2BBD9854"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 xml:space="preserve">VPK </w:t>
      </w:r>
      <w:r w:rsidRPr="004F0D4D">
        <w:rPr>
          <w:rFonts w:ascii="Times New Roman" w:hAnsi="Times New Roman" w:cs="Times New Roman"/>
          <w:sz w:val="24"/>
          <w:szCs w:val="24"/>
        </w:rPr>
        <w:t>KinN</w:t>
      </w:r>
    </w:p>
    <w:p w:rsidR="00AA73E5" w:rsidRPr="004F0D4D" w:rsidP="00AA73E5" w14:paraId="2389A1EA"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LF</w:t>
      </w:r>
    </w:p>
    <w:p w:rsidR="00AA73E5" w:rsidRPr="004F0D4D" w:rsidP="00AA73E5" w14:paraId="721547DA" w14:textId="77777777">
      <w:pPr>
        <w:pStyle w:val="NoSpacing"/>
        <w:rPr>
          <w:rFonts w:ascii="Times New Roman" w:hAnsi="Times New Roman" w:cs="Times New Roman"/>
          <w:sz w:val="24"/>
          <w:szCs w:val="24"/>
        </w:rPr>
      </w:pPr>
      <w:r w:rsidRPr="004F0D4D">
        <w:rPr>
          <w:rFonts w:ascii="Times New Roman" w:hAnsi="Times New Roman" w:cs="Times New Roman"/>
          <w:sz w:val="24"/>
          <w:szCs w:val="24"/>
        </w:rPr>
        <w:t>VPK B</w:t>
      </w:r>
    </w:p>
    <w:sectPr w:rsidSect="00AA73E5">
      <w:headerReference w:type="default" r:id="rId8"/>
      <w:pgSz w:w="11906" w:h="16838"/>
      <w:pgMar w:top="1418" w:right="1274" w:bottom="156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CC"/>
    <w:family w:val="auto"/>
    <w:pitch w:val="variable"/>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616245688"/>
      <w:docPartObj>
        <w:docPartGallery w:val="Page Numbers (Top of Page)"/>
        <w:docPartUnique/>
      </w:docPartObj>
    </w:sdtPr>
    <w:sdtEndPr>
      <w:rPr>
        <w:noProof/>
      </w:rPr>
    </w:sdtEndPr>
    <w:sdtContent>
      <w:p w:rsidR="00AA73E5" w:rsidRPr="00AA73E5" w14:paraId="2B87C40D" w14:textId="531BE69D">
        <w:pPr>
          <w:pStyle w:val="Header"/>
          <w:jc w:val="center"/>
          <w:rPr>
            <w:rFonts w:ascii="Times New Roman" w:hAnsi="Times New Roman" w:cs="Times New Roman"/>
            <w:sz w:val="24"/>
            <w:szCs w:val="24"/>
          </w:rPr>
        </w:pPr>
        <w:r w:rsidRPr="00AA73E5">
          <w:rPr>
            <w:rFonts w:ascii="Times New Roman" w:hAnsi="Times New Roman" w:cs="Times New Roman"/>
            <w:sz w:val="24"/>
            <w:szCs w:val="24"/>
          </w:rPr>
          <w:fldChar w:fldCharType="begin"/>
        </w:r>
        <w:r w:rsidRPr="00AA73E5">
          <w:rPr>
            <w:rFonts w:ascii="Times New Roman" w:hAnsi="Times New Roman" w:cs="Times New Roman"/>
            <w:sz w:val="24"/>
            <w:szCs w:val="24"/>
          </w:rPr>
          <w:instrText xml:space="preserve"> PAGE   \* MERGEFORMAT </w:instrText>
        </w:r>
        <w:r w:rsidRPr="00AA73E5">
          <w:rPr>
            <w:rFonts w:ascii="Times New Roman" w:hAnsi="Times New Roman" w:cs="Times New Roman"/>
            <w:sz w:val="24"/>
            <w:szCs w:val="24"/>
          </w:rPr>
          <w:fldChar w:fldCharType="separate"/>
        </w:r>
        <w:r w:rsidR="008F6F74">
          <w:rPr>
            <w:rFonts w:ascii="Times New Roman" w:hAnsi="Times New Roman" w:cs="Times New Roman"/>
            <w:noProof/>
            <w:sz w:val="24"/>
            <w:szCs w:val="24"/>
          </w:rPr>
          <w:t>6</w:t>
        </w:r>
        <w:r w:rsidRPr="00AA73E5">
          <w:rPr>
            <w:rFonts w:ascii="Times New Roman" w:hAnsi="Times New Roman" w:cs="Times New Roman"/>
            <w:noProof/>
            <w:sz w:val="24"/>
            <w:szCs w:val="24"/>
          </w:rPr>
          <w:fldChar w:fldCharType="end"/>
        </w:r>
      </w:p>
    </w:sdtContent>
  </w:sdt>
  <w:p w:rsidR="003A1E1E" w14:paraId="1278EE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456E49F6"/>
    <w:multiLevelType w:val="hybridMultilevel"/>
    <w:tmpl w:val="43E88886"/>
    <w:lvl w:ilvl="0">
      <w:start w:val="1"/>
      <w:numFmt w:val="decimal"/>
      <w:lvlText w:val="%1."/>
      <w:lvlJc w:val="left"/>
      <w:pPr>
        <w:ind w:left="360"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15:restartNumberingAfterBreak="1">
    <w:nsid w:val="46461CBD"/>
    <w:multiLevelType w:val="multilevel"/>
    <w:tmpl w:val="5A3E63F8"/>
    <w:lvl w:ilvl="0">
      <w:start w:val="19"/>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1">
    <w:nsid w:val="52D17405"/>
    <w:multiLevelType w:val="hybridMultilevel"/>
    <w:tmpl w:val="838649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1">
    <w:nsid w:val="71CC0134"/>
    <w:multiLevelType w:val="multilevel"/>
    <w:tmpl w:val="B51A4F92"/>
    <w:lvl w:ilvl="0">
      <w:start w:val="19"/>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25DB9"/>
    <w:rsid w:val="000A74F4"/>
    <w:rsid w:val="0014449F"/>
    <w:rsid w:val="001A1FBE"/>
    <w:rsid w:val="00204064"/>
    <w:rsid w:val="00235AC3"/>
    <w:rsid w:val="00250506"/>
    <w:rsid w:val="002E07BE"/>
    <w:rsid w:val="003909FB"/>
    <w:rsid w:val="003A1E1E"/>
    <w:rsid w:val="004B01AE"/>
    <w:rsid w:val="004F0D4D"/>
    <w:rsid w:val="00545ADB"/>
    <w:rsid w:val="00556C5F"/>
    <w:rsid w:val="00557EB0"/>
    <w:rsid w:val="00602D52"/>
    <w:rsid w:val="007242B8"/>
    <w:rsid w:val="00787AC6"/>
    <w:rsid w:val="007B647D"/>
    <w:rsid w:val="00800BC2"/>
    <w:rsid w:val="00803BFB"/>
    <w:rsid w:val="00817E59"/>
    <w:rsid w:val="00837E12"/>
    <w:rsid w:val="008B00D5"/>
    <w:rsid w:val="008F6F74"/>
    <w:rsid w:val="009C0761"/>
    <w:rsid w:val="00A54BBD"/>
    <w:rsid w:val="00A95497"/>
    <w:rsid w:val="00AA73E5"/>
    <w:rsid w:val="00AB7697"/>
    <w:rsid w:val="00AC424F"/>
    <w:rsid w:val="00B450ED"/>
    <w:rsid w:val="00C10647"/>
    <w:rsid w:val="00C35E5F"/>
    <w:rsid w:val="00C76E7B"/>
    <w:rsid w:val="00CA2E83"/>
    <w:rsid w:val="00CC47E1"/>
    <w:rsid w:val="00CE1B55"/>
    <w:rsid w:val="00CE68BE"/>
    <w:rsid w:val="00D35DF0"/>
    <w:rsid w:val="00D5343F"/>
    <w:rsid w:val="00D9361B"/>
    <w:rsid w:val="00DB4FE1"/>
    <w:rsid w:val="00DD142B"/>
    <w:rsid w:val="00DE3991"/>
    <w:rsid w:val="00E26E05"/>
    <w:rsid w:val="00FA4B88"/>
    <w:rsid w:val="00FA5EC0"/>
    <w:rsid w:val="00FC5F2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3726320"/>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paragraph" w:styleId="ListParagraph">
    <w:name w:val="List Paragraph"/>
    <w:basedOn w:val="Normal"/>
    <w:uiPriority w:val="34"/>
    <w:qFormat/>
    <w:rsid w:val="00AA73E5"/>
    <w:pPr>
      <w:ind w:left="720"/>
      <w:contextualSpacing/>
    </w:pPr>
  </w:style>
  <w:style w:type="paragraph" w:styleId="NoSpacing">
    <w:name w:val="No Spacing"/>
    <w:uiPriority w:val="1"/>
    <w:qFormat/>
    <w:rsid w:val="00AA73E5"/>
    <w:pPr>
      <w:suppressAutoHyphens/>
      <w:spacing w:after="0" w:line="240" w:lineRule="auto"/>
    </w:pPr>
    <w:rPr>
      <w:rFonts w:ascii="Calibri" w:eastAsia="SimSun" w:hAnsi="Calibri" w:cs="font2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koledza.vp.gov.lv" TargetMode="External" /><Relationship Id="rId7" Type="http://schemas.openxmlformats.org/officeDocument/2006/relationships/hyperlink" Target="http://www.policijas.koledza.gov.l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0C23-99E2-4270-9E89-F4E8A6CE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5084</Words>
  <Characters>2898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Olga Jefimova</cp:lastModifiedBy>
  <cp:revision>19</cp:revision>
  <dcterms:created xsi:type="dcterms:W3CDTF">2021-10-27T14:37:00Z</dcterms:created>
  <dcterms:modified xsi:type="dcterms:W3CDTF">2022-03-17T07:07:00Z</dcterms:modified>
</cp:coreProperties>
</file>